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5" w:lineRule="atLeast"/>
        <w:ind w:left="0" w:right="0" w:firstLine="0"/>
        <w:jc w:val="left"/>
        <w:rPr>
          <w:rFonts w:hint="default" w:ascii="方正小标宋简体" w:hAnsi="方正小标宋简体" w:eastAsia="方正小标宋简体" w:cs="方正小标宋简体"/>
          <w:b/>
          <w:bCs/>
          <w:i w:val="0"/>
          <w:iCs w:val="0"/>
          <w:caps w:val="0"/>
          <w:color w:val="auto"/>
          <w:spacing w:val="0"/>
          <w:sz w:val="44"/>
          <w:szCs w:val="44"/>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5" w:lineRule="atLeast"/>
        <w:ind w:left="0" w:right="0" w:firstLine="0"/>
        <w:jc w:val="center"/>
        <w:rPr>
          <w:rFonts w:hint="eastAsia" w:ascii="方正小标宋简体" w:hAnsi="方正小标宋简体" w:eastAsia="方正小标宋简体" w:cs="方正小标宋简体"/>
          <w:b/>
          <w:bCs/>
          <w:i w:val="0"/>
          <w:iCs w:val="0"/>
          <w:caps w:val="0"/>
          <w:color w:val="auto"/>
          <w:spacing w:val="0"/>
          <w:sz w:val="44"/>
          <w:szCs w:val="44"/>
          <w:lang w:eastAsia="zh-CN"/>
        </w:rPr>
      </w:pPr>
      <w:r>
        <w:rPr>
          <w:rFonts w:hint="eastAsia" w:ascii="方正小标宋简体" w:hAnsi="方正小标宋简体" w:eastAsia="方正小标宋简体" w:cs="方正小标宋简体"/>
          <w:b/>
          <w:bCs/>
          <w:i w:val="0"/>
          <w:iCs w:val="0"/>
          <w:caps w:val="0"/>
          <w:color w:val="auto"/>
          <w:spacing w:val="0"/>
          <w:sz w:val="44"/>
          <w:szCs w:val="44"/>
          <w:shd w:val="clear" w:fill="FFFFFF"/>
          <w:lang w:eastAsia="zh-CN"/>
        </w:rPr>
        <w:t>开平市政府规范性文件清理报送审核目录（征求意见稿）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0"/>
        <w:jc w:val="both"/>
        <w:rPr>
          <w:rFonts w:hint="eastAsia" w:ascii="宋体" w:hAnsi="宋体" w:eastAsia="宋体" w:cs="宋体"/>
          <w:i w:val="0"/>
          <w:iCs w:val="0"/>
          <w:caps w:val="0"/>
          <w:color w:val="auto"/>
          <w:spacing w:val="0"/>
          <w:sz w:val="24"/>
          <w:szCs w:val="24"/>
        </w:rPr>
      </w:pPr>
    </w:p>
    <w:tbl>
      <w:tblPr>
        <w:tblStyle w:val="3"/>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2857"/>
        <w:gridCol w:w="6041"/>
        <w:gridCol w:w="2634"/>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序号</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责任单位</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文件名</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文号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val="en-US" w:eastAsia="zh-CN"/>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开平市医疗保障局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开平市人民政府办公室关于印发开平市城乡特困居民医疗救助办法的通知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开府办〔2018〕37号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开平市退役军人事务局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转发市民政局人力资源和社会保障局卫生局财政局关于开平市抚恤定补优抚对象医疗保障实施办法的通知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开府办〔2010〕30号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关于印发开平市抚恤定补优抚对象医疗费“一站式”结算实施意见的通知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开府办〔2010〕90号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开平市发展和改革局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开平市人民政府办公室关于印发开平市地方储备粮油管理办法的通知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开府办〔2018〕9号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已修订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开平市交通运输局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印发《开平市公路两侧建设管理规定》的通知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开府〔2005〕18号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开平市科工商务局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开平市人民政府办公室关于印发开平市新增工业项目用地准入管理办法的通知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开府办〔2017〕59号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关于印发进一步推动开平市企业改制上市的实施意见的通知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开府办函〔2017〕67号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开平市人力资源和社会保障局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关于印发《开平市建立企业欠薪垫付专项应急资金制度实施办法》的通知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开府办〔2009〕57号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关于印发开平市防范和打击企业欠薪逃匿行为实施办法的通知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开府办〔2011〕30号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开平市人民政府办公室关于印发开平市城乡居民基本养老保险实施办法（修订）的通知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开府办〔2016〕12号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开平市人民政府办公室关于印发开平市建设领域工资支付保证金管理实施细则的通知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开府办〔2019〕37号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开平市城市管理和综合执法局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关于印发开平市城市绿线管理办法的通知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开府办〔2007〕23号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开平市市场监督管理局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开平市人民政府办公室关于印发开平市政府质量奖评审管理办法的通知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开府办〔2016〕37号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已修订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开平市人民政府办公室关于印发开平市水暖卫浴行业质量提升工作方案的通知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开府办〔2016〕38号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已修订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15</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开平市人民政府办公室关于印发开平市实施技术标准战略专项资金管理办法的通知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开府办〔2016〕39号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已修订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16</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开平市人民政府办公室关于印发开平市食品违法行为举报奖励办法的通知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开府办〔2016〕62号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开平市住房和城乡建设局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关于印发开平市商品混凝土管理规定的通知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开府办〔2007〕3号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18</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关于切实解决城镇低收入家庭住房困难的实施意见</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开府〔2008〕7号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关于印发开平市经济适用住房管理实施办法的通知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开府办〔2008〕18号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20</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关于印发开平市城镇廉租住房申请审核及退出管理办法的通知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开府办〔2008〕72号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21</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转发市人防办等部门关于调整新建民用建筑修建防空地下室标准的通知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开府办〔2010〕14号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关于印发开平市鼓励和引导社会资本参与绿道网建设管理意见的通知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开府办〔2011〕80号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23</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关于印发开平市绿道管理实施意见的通知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开府办〔2011〕87号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关于印发开平市公共租赁住房管理办法（试行）的通知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开府办〔2012〕80号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关于转发市处置问题楼盘工作领导小组办公室《开平市处置历史遗留房地产登记问题工作实施细则》的通知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开府办〔2013〕43号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26</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关于修改《开平市处理历史遗留房地产登记问题工作实施细则》的通知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开府办函〔2014〕147号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27</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开平市人民政府办公室印发《开平市关于加快发展现代建筑产业实施意见》的通知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开府办〔2017〕56号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28</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开平市人民政府办公室关于印发开平市商品厂房开发经营管理办法的通知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开府办〔2019〕11号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29</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开平市水利局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开平市人民政府办公室关于印发开平市公共供水水资源费征收方案（暂行）的通知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开府办〔2016〕59号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30</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开平市教育局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印发关于解决新“上学难”问题实施意见的通知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开府办〔2011〕56号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开平市人民政府办公室关于印发开平市异地务工人员子女接受义务教育工作实施细则的通知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开府办〔2014〕68号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开平市人民政府办公室关于印发开平市校车安全管理规定、开平市校车服务方案的通知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开府办〔2015〕31号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开平市民政局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关于印发《开平市地名管理办法》的通知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开府办〔2009〕3号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34</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关于印发开平市城乡孤儿基本生活费发放办法的通知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开府办〔2011〕67号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35</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关于印发解决村改居遗留问题暂行办法的通知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开府办〔2013〕1号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bookmarkStart w:id="0" w:name="_GoBack"/>
            <w:r>
              <w:rPr>
                <w:rFonts w:hint="eastAsia" w:ascii="宋体" w:hAnsi="宋体" w:eastAsia="宋体" w:cs="宋体"/>
                <w:color w:val="auto"/>
                <w:sz w:val="24"/>
                <w:szCs w:val="24"/>
                <w:lang w:val="en-US" w:eastAsia="zh-CN"/>
              </w:rPr>
              <w:t>开平市人民政府办公室关于印发开平市低收入家庭优惠措施及实施办法的通知</w:t>
            </w:r>
            <w:bookmarkEnd w:id="0"/>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开府办〔2015〕42号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开平市人民政府办公室关于印发开平市临时救助实施办法的通知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开府办〔2017〕20号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开平市人民政府办公室关于印发开平市特困人员救助供养办法的通知</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开府办〔2018〕38号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39</w:t>
            </w:r>
          </w:p>
        </w:tc>
        <w:tc>
          <w:tcPr>
            <w:tcW w:w="10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江门市生态环境局开平分局</w:t>
            </w: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开平市人民政府关于扩大调整开平市高污染燃料禁燃区的通告</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开府布〔2018〕107号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40</w:t>
            </w:r>
          </w:p>
        </w:tc>
        <w:tc>
          <w:tcPr>
            <w:tcW w:w="10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p>
        </w:tc>
        <w:tc>
          <w:tcPr>
            <w:tcW w:w="21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开平市关于划定第一阶段禁止使用高排放非道路移动机械区域的通告</w:t>
            </w:r>
          </w:p>
        </w:tc>
        <w:tc>
          <w:tcPr>
            <w:tcW w:w="9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开府布〔2019〕96号</w:t>
            </w:r>
          </w:p>
        </w:tc>
        <w:tc>
          <w:tcPr>
            <w:tcW w:w="6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拟保留</w:t>
            </w:r>
          </w:p>
        </w:tc>
      </w:tr>
    </w:tbl>
    <w:p>
      <w:pPr>
        <w:rPr>
          <w:rFonts w:hint="eastAsia" w:ascii="宋体" w:hAnsi="宋体" w:eastAsia="宋体" w:cs="宋体"/>
          <w:color w:val="auto"/>
          <w:sz w:val="24"/>
          <w:szCs w:val="24"/>
        </w:rPr>
      </w:pPr>
    </w:p>
    <w:p/>
    <w:sectPr>
      <w:pgSz w:w="16838" w:h="11906" w:orient="landscape"/>
      <w:pgMar w:top="1180" w:right="1440" w:bottom="146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2244C"/>
    <w:rsid w:val="1812244C"/>
    <w:rsid w:val="3A5E2111"/>
    <w:rsid w:val="61FB5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1859</Words>
  <Characters>2048</Characters>
  <Lines>0</Lines>
  <Paragraphs>0</Paragraphs>
  <TotalTime>5</TotalTime>
  <ScaleCrop>false</ScaleCrop>
  <LinksUpToDate>false</LinksUpToDate>
  <CharactersWithSpaces>2048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2022-04-02T09:13:00Z</dcterms:created>
  <dc:creator>nana </dc:creator>
  <cp:lastModifiedBy>nana </cp:lastModifiedBy>
  <dcterms:modified xsi:type="dcterms:W3CDTF">2022-04-02T09:52:44Z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491FE361C3B24ABBA98A982FA5E00549</vt:lpwstr>
  </property>
</Properties>
</file>