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eastAsia="方正小标宋简体"/>
          <w:b w:val="0"/>
        </w:rPr>
      </w:pPr>
      <w:bookmarkStart w:id="0" w:name="_GoBack"/>
      <w:r>
        <w:rPr>
          <w:rFonts w:hint="eastAsia" w:ascii="方正小标宋简体" w:eastAsia="方正小标宋简体"/>
          <w:b w:val="0"/>
        </w:rPr>
        <w:t>（二十</w:t>
      </w:r>
      <w:r>
        <w:rPr>
          <w:rFonts w:hint="eastAsia" w:ascii="方正小标宋简体" w:eastAsia="方正小标宋简体"/>
          <w:b w:val="0"/>
          <w:lang w:val="en-US" w:eastAsia="zh-CN"/>
        </w:rPr>
        <w:t>三</w:t>
      </w:r>
      <w:r>
        <w:rPr>
          <w:rFonts w:hint="eastAsia" w:ascii="方正小标宋简体" w:eastAsia="方正小标宋简体"/>
          <w:b w:val="0"/>
        </w:rPr>
        <w:t>）食品药品监管领域基层政务公开标准目录</w:t>
      </w:r>
      <w:bookmarkEnd w:id="0"/>
    </w:p>
    <w:tbl>
      <w:tblPr>
        <w:tblStyle w:val="5"/>
        <w:tblW w:w="1549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37"/>
        <w:gridCol w:w="808"/>
        <w:gridCol w:w="982"/>
        <w:gridCol w:w="2355"/>
        <w:gridCol w:w="2790"/>
        <w:gridCol w:w="1125"/>
        <w:gridCol w:w="780"/>
        <w:gridCol w:w="1165"/>
        <w:gridCol w:w="605"/>
        <w:gridCol w:w="611"/>
        <w:gridCol w:w="605"/>
        <w:gridCol w:w="709"/>
        <w:gridCol w:w="507"/>
        <w:gridCol w:w="843"/>
        <w:gridCol w:w="11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jc w:val="center"/>
        </w:trPr>
        <w:tc>
          <w:tcPr>
            <w:tcW w:w="437"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序号</w:t>
            </w:r>
          </w:p>
        </w:tc>
        <w:tc>
          <w:tcPr>
            <w:tcW w:w="1790" w:type="dxa"/>
            <w:gridSpan w:val="2"/>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公开事项</w:t>
            </w:r>
          </w:p>
        </w:tc>
        <w:tc>
          <w:tcPr>
            <w:tcW w:w="2355"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公开内容（要素）</w:t>
            </w:r>
          </w:p>
        </w:tc>
        <w:tc>
          <w:tcPr>
            <w:tcW w:w="2790"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公开依据</w:t>
            </w:r>
          </w:p>
        </w:tc>
        <w:tc>
          <w:tcPr>
            <w:tcW w:w="1125"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w:t>
            </w:r>
          </w:p>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时限</w:t>
            </w:r>
          </w:p>
        </w:tc>
        <w:tc>
          <w:tcPr>
            <w:tcW w:w="780"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w:t>
            </w:r>
          </w:p>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主体</w:t>
            </w:r>
          </w:p>
        </w:tc>
        <w:tc>
          <w:tcPr>
            <w:tcW w:w="1165" w:type="dxa"/>
            <w:vMerge w:val="restart"/>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公开渠道</w:t>
            </w:r>
          </w:p>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和载体</w:t>
            </w:r>
          </w:p>
        </w:tc>
        <w:tc>
          <w:tcPr>
            <w:tcW w:w="1216" w:type="dxa"/>
            <w:gridSpan w:val="2"/>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公开对象</w:t>
            </w:r>
          </w:p>
        </w:tc>
        <w:tc>
          <w:tcPr>
            <w:tcW w:w="1314" w:type="dxa"/>
            <w:gridSpan w:val="2"/>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公开方式</w:t>
            </w:r>
          </w:p>
        </w:tc>
        <w:tc>
          <w:tcPr>
            <w:tcW w:w="1350" w:type="dxa"/>
            <w:gridSpan w:val="2"/>
            <w:tcBorders>
              <w:tl2br w:val="nil"/>
              <w:tr2bl w:val="nil"/>
            </w:tcBorders>
            <w:vAlign w:val="center"/>
          </w:tcPr>
          <w:p>
            <w:pPr>
              <w:widowControl/>
              <w:spacing w:line="300" w:lineRule="exact"/>
              <w:jc w:val="center"/>
              <w:rPr>
                <w:rFonts w:ascii="黑体" w:hAnsi="黑体" w:eastAsia="黑体" w:cs="黑体"/>
                <w:kern w:val="0"/>
                <w:sz w:val="21"/>
                <w:szCs w:val="21"/>
              </w:rPr>
            </w:pPr>
            <w:r>
              <w:rPr>
                <w:rFonts w:hint="eastAsia" w:ascii="黑体" w:hAnsi="黑体" w:eastAsia="黑体" w:cs="黑体"/>
                <w:kern w:val="0"/>
                <w:sz w:val="21"/>
                <w:szCs w:val="21"/>
              </w:rPr>
              <w:t>公开层级</w:t>
            </w:r>
          </w:p>
        </w:tc>
        <w:tc>
          <w:tcPr>
            <w:tcW w:w="1170" w:type="dxa"/>
            <w:vMerge w:val="restart"/>
            <w:tcBorders>
              <w:tl2br w:val="nil"/>
              <w:tr2bl w:val="nil"/>
            </w:tcBorders>
            <w:vAlign w:val="center"/>
          </w:tcPr>
          <w:p>
            <w:pPr>
              <w:widowControl/>
              <w:spacing w:line="300" w:lineRule="exact"/>
              <w:jc w:val="center"/>
              <w:rPr>
                <w:rFonts w:ascii="黑体" w:hAnsi="黑体" w:eastAsia="黑体" w:cs="黑体"/>
                <w:kern w:val="0"/>
                <w:sz w:val="21"/>
                <w:szCs w:val="21"/>
              </w:rPr>
            </w:pPr>
            <w:r>
              <w:rPr>
                <w:rFonts w:hint="eastAsia" w:ascii="黑体" w:hAnsi="黑体" w:eastAsia="黑体" w:cs="黑体"/>
                <w:kern w:val="0"/>
                <w:sz w:val="21"/>
                <w:szCs w:val="21"/>
                <w:highlight w:val="yellow"/>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6" w:hRule="atLeast"/>
          <w:jc w:val="center"/>
        </w:trPr>
        <w:tc>
          <w:tcPr>
            <w:tcW w:w="437" w:type="dxa"/>
            <w:vMerge w:val="continue"/>
            <w:tcBorders>
              <w:tl2br w:val="nil"/>
              <w:tr2bl w:val="nil"/>
            </w:tcBorders>
            <w:vAlign w:val="center"/>
          </w:tcPr>
          <w:p>
            <w:pPr>
              <w:widowControl/>
              <w:spacing w:line="300" w:lineRule="exact"/>
              <w:jc w:val="left"/>
              <w:rPr>
                <w:rFonts w:ascii="黑体" w:hAnsi="黑体" w:eastAsia="黑体" w:cs="黑体"/>
                <w:color w:val="000000"/>
                <w:kern w:val="0"/>
                <w:sz w:val="21"/>
                <w:szCs w:val="21"/>
              </w:rPr>
            </w:pPr>
          </w:p>
        </w:tc>
        <w:tc>
          <w:tcPr>
            <w:tcW w:w="808"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一级</w:t>
            </w:r>
          </w:p>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事项</w:t>
            </w:r>
          </w:p>
        </w:tc>
        <w:tc>
          <w:tcPr>
            <w:tcW w:w="982"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二级</w:t>
            </w:r>
          </w:p>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事项</w:t>
            </w:r>
          </w:p>
        </w:tc>
        <w:tc>
          <w:tcPr>
            <w:tcW w:w="2355" w:type="dxa"/>
            <w:vMerge w:val="continue"/>
            <w:tcBorders>
              <w:tl2br w:val="nil"/>
              <w:tr2bl w:val="nil"/>
            </w:tcBorders>
            <w:vAlign w:val="center"/>
          </w:tcPr>
          <w:p>
            <w:pPr>
              <w:widowControl/>
              <w:spacing w:line="300" w:lineRule="exact"/>
              <w:rPr>
                <w:rFonts w:ascii="黑体" w:hAnsi="黑体" w:eastAsia="黑体" w:cs="黑体"/>
                <w:color w:val="000000"/>
                <w:kern w:val="0"/>
                <w:sz w:val="21"/>
                <w:szCs w:val="21"/>
              </w:rPr>
            </w:pPr>
          </w:p>
        </w:tc>
        <w:tc>
          <w:tcPr>
            <w:tcW w:w="2790" w:type="dxa"/>
            <w:vMerge w:val="continue"/>
            <w:tcBorders>
              <w:tl2br w:val="nil"/>
              <w:tr2bl w:val="nil"/>
            </w:tcBorders>
            <w:vAlign w:val="center"/>
          </w:tcPr>
          <w:p>
            <w:pPr>
              <w:widowControl/>
              <w:spacing w:line="300" w:lineRule="exact"/>
              <w:rPr>
                <w:rFonts w:ascii="黑体" w:hAnsi="黑体" w:eastAsia="黑体" w:cs="黑体"/>
                <w:color w:val="000000"/>
                <w:kern w:val="0"/>
                <w:sz w:val="21"/>
                <w:szCs w:val="21"/>
              </w:rPr>
            </w:pPr>
          </w:p>
        </w:tc>
        <w:tc>
          <w:tcPr>
            <w:tcW w:w="1125" w:type="dxa"/>
            <w:vMerge w:val="continue"/>
            <w:tcBorders>
              <w:tl2br w:val="nil"/>
              <w:tr2bl w:val="nil"/>
            </w:tcBorders>
            <w:vAlign w:val="center"/>
          </w:tcPr>
          <w:p>
            <w:pPr>
              <w:widowControl/>
              <w:spacing w:line="300" w:lineRule="exact"/>
              <w:jc w:val="left"/>
              <w:rPr>
                <w:rFonts w:ascii="黑体" w:hAnsi="黑体" w:eastAsia="黑体" w:cs="黑体"/>
                <w:color w:val="000000"/>
                <w:kern w:val="0"/>
                <w:sz w:val="21"/>
                <w:szCs w:val="21"/>
              </w:rPr>
            </w:pPr>
          </w:p>
        </w:tc>
        <w:tc>
          <w:tcPr>
            <w:tcW w:w="780" w:type="dxa"/>
            <w:vMerge w:val="continue"/>
            <w:tcBorders>
              <w:tl2br w:val="nil"/>
              <w:tr2bl w:val="nil"/>
            </w:tcBorders>
            <w:vAlign w:val="center"/>
          </w:tcPr>
          <w:p>
            <w:pPr>
              <w:widowControl/>
              <w:spacing w:line="300" w:lineRule="exact"/>
              <w:jc w:val="left"/>
              <w:rPr>
                <w:rFonts w:ascii="黑体" w:hAnsi="黑体" w:eastAsia="黑体" w:cs="黑体"/>
                <w:color w:val="000000"/>
                <w:kern w:val="0"/>
                <w:sz w:val="21"/>
                <w:szCs w:val="21"/>
              </w:rPr>
            </w:pPr>
          </w:p>
        </w:tc>
        <w:tc>
          <w:tcPr>
            <w:tcW w:w="1165" w:type="dxa"/>
            <w:vMerge w:val="continue"/>
            <w:tcBorders>
              <w:tl2br w:val="nil"/>
              <w:tr2bl w:val="nil"/>
            </w:tcBorders>
            <w:vAlign w:val="center"/>
          </w:tcPr>
          <w:p>
            <w:pPr>
              <w:widowControl/>
              <w:spacing w:line="300" w:lineRule="exact"/>
              <w:jc w:val="left"/>
              <w:rPr>
                <w:rFonts w:ascii="黑体" w:hAnsi="黑体" w:eastAsia="黑体" w:cs="黑体"/>
                <w:color w:val="000000"/>
                <w:kern w:val="0"/>
                <w:sz w:val="21"/>
                <w:szCs w:val="21"/>
              </w:rPr>
            </w:pPr>
          </w:p>
        </w:tc>
        <w:tc>
          <w:tcPr>
            <w:tcW w:w="605"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全社会</w:t>
            </w:r>
          </w:p>
        </w:tc>
        <w:tc>
          <w:tcPr>
            <w:tcW w:w="611"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特定群众</w:t>
            </w:r>
          </w:p>
        </w:tc>
        <w:tc>
          <w:tcPr>
            <w:tcW w:w="605"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主动</w:t>
            </w:r>
          </w:p>
        </w:tc>
        <w:tc>
          <w:tcPr>
            <w:tcW w:w="709"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依申请公开</w:t>
            </w:r>
          </w:p>
        </w:tc>
        <w:tc>
          <w:tcPr>
            <w:tcW w:w="507" w:type="dxa"/>
            <w:tcBorders>
              <w:tl2br w:val="nil"/>
              <w:tr2bl w:val="nil"/>
            </w:tcBorders>
            <w:vAlign w:val="center"/>
          </w:tcPr>
          <w:p>
            <w:pPr>
              <w:widowControl/>
              <w:spacing w:line="300" w:lineRule="exact"/>
              <w:jc w:val="center"/>
              <w:rPr>
                <w:rFonts w:ascii="黑体" w:hAnsi="黑体" w:eastAsia="黑体" w:cs="黑体"/>
                <w:color w:val="000000"/>
                <w:kern w:val="0"/>
                <w:sz w:val="21"/>
                <w:szCs w:val="21"/>
              </w:rPr>
            </w:pPr>
            <w:r>
              <w:rPr>
                <w:rFonts w:hint="eastAsia" w:ascii="黑体" w:hAnsi="黑体" w:eastAsia="黑体" w:cs="黑体"/>
                <w:color w:val="000000"/>
                <w:kern w:val="0"/>
                <w:sz w:val="21"/>
                <w:szCs w:val="21"/>
              </w:rPr>
              <w:t>县级</w:t>
            </w:r>
          </w:p>
        </w:tc>
        <w:tc>
          <w:tcPr>
            <w:tcW w:w="843" w:type="dxa"/>
            <w:tcBorders>
              <w:tl2br w:val="nil"/>
              <w:tr2bl w:val="nil"/>
            </w:tcBorders>
            <w:vAlign w:val="center"/>
          </w:tcPr>
          <w:p>
            <w:pPr>
              <w:widowControl/>
              <w:spacing w:line="300" w:lineRule="exact"/>
              <w:jc w:val="center"/>
              <w:rPr>
                <w:rFonts w:ascii="黑体" w:hAnsi="黑体" w:eastAsia="黑体" w:cs="黑体"/>
                <w:kern w:val="0"/>
                <w:sz w:val="21"/>
                <w:szCs w:val="21"/>
              </w:rPr>
            </w:pPr>
            <w:r>
              <w:rPr>
                <w:rFonts w:hint="eastAsia" w:ascii="黑体" w:hAnsi="黑体" w:eastAsia="黑体" w:cs="黑体"/>
                <w:kern w:val="0"/>
                <w:sz w:val="21"/>
                <w:szCs w:val="21"/>
              </w:rPr>
              <w:t>乡、镇街、村级</w:t>
            </w:r>
          </w:p>
        </w:tc>
        <w:tc>
          <w:tcPr>
            <w:tcW w:w="1170" w:type="dxa"/>
            <w:vMerge w:val="continue"/>
            <w:tcBorders>
              <w:tl2br w:val="nil"/>
              <w:tr2bl w:val="nil"/>
            </w:tcBorders>
          </w:tcPr>
          <w:p>
            <w:pPr>
              <w:widowControl/>
              <w:spacing w:line="300" w:lineRule="exact"/>
              <w:jc w:val="center"/>
              <w:rPr>
                <w:rFonts w:ascii="黑体" w:hAnsi="黑体" w:eastAsia="黑体" w:cs="黑体"/>
                <w:kern w:val="0"/>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食品生产经营许可服务指南</w:t>
            </w:r>
          </w:p>
        </w:tc>
        <w:tc>
          <w:tcPr>
            <w:tcW w:w="2355" w:type="dxa"/>
            <w:tcBorders>
              <w:tl2br w:val="nil"/>
              <w:tr2bl w:val="nil"/>
            </w:tcBorders>
            <w:vAlign w:val="center"/>
          </w:tcPr>
          <w:p>
            <w:pPr>
              <w:spacing w:line="300" w:lineRule="exact"/>
              <w:rPr>
                <w:color w:val="000000"/>
                <w:sz w:val="21"/>
                <w:szCs w:val="21"/>
              </w:rPr>
            </w:pPr>
            <w:r>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color w:val="000000"/>
                <w:sz w:val="21"/>
                <w:szCs w:val="21"/>
              </w:rPr>
            </w:pPr>
            <w:r>
              <w:rPr>
                <w:color w:val="000000"/>
                <w:sz w:val="21"/>
                <w:szCs w:val="21"/>
              </w:rPr>
              <w:t>《食品安全法》《政府信息公开条例》《关于全面推进政务公开工作的意见》《食品药品安全监管信息公开管理办法》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ascii="仿宋_GB2312" w:hAnsi="仿宋_GB2312" w:cs="仿宋_GB2312"/>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5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食品生产经营许可基本信息</w:t>
            </w:r>
          </w:p>
        </w:tc>
        <w:tc>
          <w:tcPr>
            <w:tcW w:w="2355" w:type="dxa"/>
            <w:tcBorders>
              <w:tl2br w:val="nil"/>
              <w:tr2bl w:val="nil"/>
            </w:tcBorders>
            <w:vAlign w:val="center"/>
          </w:tcPr>
          <w:p>
            <w:pPr>
              <w:spacing w:line="300" w:lineRule="exact"/>
              <w:rPr>
                <w:color w:val="000000"/>
                <w:sz w:val="21"/>
                <w:szCs w:val="21"/>
              </w:rPr>
            </w:pPr>
            <w:r>
              <w:rPr>
                <w:color w:val="000000"/>
                <w:sz w:val="21"/>
                <w:szCs w:val="21"/>
              </w:rPr>
              <w:t>生产经营者名称、社会信用代码、许可证编号、法定代表人（负责人）、住所、生产地址/经营场所、食品类别/经营项目、发证日期、有效期、发证机关等</w:t>
            </w:r>
          </w:p>
        </w:tc>
        <w:tc>
          <w:tcPr>
            <w:tcW w:w="2790" w:type="dxa"/>
            <w:tcBorders>
              <w:tl2br w:val="nil"/>
              <w:tr2bl w:val="nil"/>
            </w:tcBorders>
            <w:vAlign w:val="center"/>
          </w:tcPr>
          <w:p>
            <w:pPr>
              <w:spacing w:line="300" w:lineRule="exact"/>
              <w:rPr>
                <w:color w:val="000000"/>
                <w:sz w:val="21"/>
                <w:szCs w:val="21"/>
              </w:rPr>
            </w:pPr>
            <w:r>
              <w:rPr>
                <w:color w:val="000000"/>
                <w:sz w:val="21"/>
                <w:szCs w:val="21"/>
              </w:rPr>
              <w:t>《食品安全法》《政府信息公开条例》《关于全面推进政务公开工作的意见》《食品药品安全监管信息公开管理办法》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3</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药品零售许可服务指南</w:t>
            </w:r>
          </w:p>
        </w:tc>
        <w:tc>
          <w:tcPr>
            <w:tcW w:w="2355" w:type="dxa"/>
            <w:tcBorders>
              <w:tl2br w:val="nil"/>
              <w:tr2bl w:val="nil"/>
            </w:tcBorders>
            <w:vAlign w:val="center"/>
          </w:tcPr>
          <w:p>
            <w:pPr>
              <w:spacing w:line="300" w:lineRule="exact"/>
              <w:rPr>
                <w:color w:val="000000"/>
                <w:sz w:val="21"/>
                <w:szCs w:val="21"/>
              </w:rPr>
            </w:pPr>
            <w:r>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color w:val="000000"/>
                <w:sz w:val="21"/>
                <w:szCs w:val="21"/>
              </w:rPr>
            </w:pPr>
            <w:r>
              <w:rPr>
                <w:color w:val="000000"/>
                <w:sz w:val="21"/>
                <w:szCs w:val="21"/>
              </w:rPr>
              <w:t>《食品安全法》《政府信息公开条例》《关于全面推进政务公开工作的意见》《食品药品安全监管信息公开管理办法》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8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4</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药品零售许可企业基本信息</w:t>
            </w:r>
          </w:p>
        </w:tc>
        <w:tc>
          <w:tcPr>
            <w:tcW w:w="2355" w:type="dxa"/>
            <w:tcBorders>
              <w:tl2br w:val="nil"/>
              <w:tr2bl w:val="nil"/>
            </w:tcBorders>
            <w:vAlign w:val="center"/>
          </w:tcPr>
          <w:p>
            <w:pPr>
              <w:spacing w:line="300" w:lineRule="exact"/>
              <w:rPr>
                <w:color w:val="000000"/>
                <w:sz w:val="21"/>
                <w:szCs w:val="21"/>
              </w:rPr>
            </w:pPr>
            <w:r>
              <w:rPr>
                <w:color w:val="000000"/>
                <w:sz w:val="21"/>
                <w:szCs w:val="21"/>
              </w:rPr>
              <w:t>经营者名称、许可证编号、社会信用代码、法定代表人（负责人）、注册地址、经营范围、变更项目等</w:t>
            </w:r>
          </w:p>
        </w:tc>
        <w:tc>
          <w:tcPr>
            <w:tcW w:w="2790" w:type="dxa"/>
            <w:tcBorders>
              <w:tl2br w:val="nil"/>
              <w:tr2bl w:val="nil"/>
            </w:tcBorders>
            <w:vAlign w:val="center"/>
          </w:tcPr>
          <w:p>
            <w:pPr>
              <w:spacing w:line="300" w:lineRule="exact"/>
              <w:rPr>
                <w:color w:val="000000"/>
                <w:sz w:val="21"/>
                <w:szCs w:val="21"/>
              </w:rPr>
            </w:pPr>
            <w:r>
              <w:rPr>
                <w:color w:val="000000"/>
                <w:sz w:val="21"/>
                <w:szCs w:val="21"/>
              </w:rPr>
              <w:t>《食品安全法》《政府信息公开条例》《关于全面推进政务公开工作的意见》《食品药品安全监管信息公开管理办法》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2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5</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特殊药品的购用、使用、经营、生产和邮寄、运输审批服务指南</w:t>
            </w:r>
          </w:p>
        </w:tc>
        <w:tc>
          <w:tcPr>
            <w:tcW w:w="2355" w:type="dxa"/>
            <w:tcBorders>
              <w:tl2br w:val="nil"/>
              <w:tr2bl w:val="nil"/>
            </w:tcBorders>
            <w:vAlign w:val="center"/>
          </w:tcPr>
          <w:p>
            <w:pPr>
              <w:spacing w:line="300" w:lineRule="exact"/>
              <w:rPr>
                <w:color w:val="000000"/>
                <w:sz w:val="21"/>
                <w:szCs w:val="21"/>
              </w:rPr>
            </w:pPr>
            <w:r>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sz w:val="21"/>
                <w:szCs w:val="21"/>
              </w:rPr>
            </w:pPr>
            <w:r>
              <w:rPr>
                <w:sz w:val="21"/>
                <w:szCs w:val="21"/>
              </w:rPr>
              <w:t>《药品管理法》、《政府信息公开条例》、《关于全面推进政务公开工作的意见》、《食品药品安全监管信息公开管理办法》、《广东省人民政府关于全面推行行政执法公示制度执法全过程记录制度重大执法决定法制审核制度的实施方案》</w:t>
            </w:r>
          </w:p>
        </w:tc>
        <w:tc>
          <w:tcPr>
            <w:tcW w:w="1125" w:type="dxa"/>
            <w:tcBorders>
              <w:tl2br w:val="nil"/>
              <w:tr2bl w:val="nil"/>
            </w:tcBorders>
            <w:vAlign w:val="center"/>
          </w:tcPr>
          <w:p>
            <w:pPr>
              <w:spacing w:line="300" w:lineRule="exact"/>
              <w:rPr>
                <w:sz w:val="21"/>
                <w:szCs w:val="21"/>
              </w:rPr>
            </w:pPr>
            <w:r>
              <w:rPr>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highlight w:val="yellow"/>
              </w:rPr>
            </w:pPr>
            <w:r>
              <w:rPr>
                <w:rFonts w:hint="eastAsia"/>
                <w:sz w:val="21"/>
                <w:szCs w:val="21"/>
                <w:highlight w:val="yellow"/>
              </w:rPr>
              <w:t>此处删除</w:t>
            </w:r>
          </w:p>
        </w:tc>
        <w:tc>
          <w:tcPr>
            <w:tcW w:w="1170" w:type="dxa"/>
            <w:tcBorders>
              <w:tl2br w:val="nil"/>
              <w:tr2bl w:val="nil"/>
            </w:tcBorders>
            <w:vAlign w:val="center"/>
          </w:tcPr>
          <w:p>
            <w:pPr>
              <w:spacing w:line="300" w:lineRule="exact"/>
              <w:jc w:val="center"/>
              <w:rPr>
                <w:sz w:val="21"/>
                <w:szCs w:val="21"/>
                <w:highlight w:val="yellow"/>
              </w:rPr>
            </w:pPr>
            <w:r>
              <w:rPr>
                <w:sz w:val="21"/>
                <w:szCs w:val="21"/>
                <w:highlight w:val="yellow"/>
              </w:rPr>
              <w:t>特殊药品含麻醉药品、精神药品、医疗用毒性药品、罂粟壳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9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6</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特殊药品的购用、使用、经营、生产和邮寄、运输审批基本信息</w:t>
            </w:r>
          </w:p>
        </w:tc>
        <w:tc>
          <w:tcPr>
            <w:tcW w:w="2355" w:type="dxa"/>
            <w:tcBorders>
              <w:tl2br w:val="nil"/>
              <w:tr2bl w:val="nil"/>
            </w:tcBorders>
            <w:vAlign w:val="center"/>
          </w:tcPr>
          <w:p>
            <w:pPr>
              <w:spacing w:line="300" w:lineRule="exact"/>
              <w:rPr>
                <w:color w:val="FF0000"/>
                <w:sz w:val="21"/>
                <w:szCs w:val="21"/>
              </w:rPr>
            </w:pPr>
            <w:r>
              <w:rPr>
                <w:sz w:val="21"/>
                <w:szCs w:val="21"/>
                <w:highlight w:val="yellow"/>
              </w:rPr>
              <w:t>经营者名称、许可批件、社会信用代码、法定代表人（负责人）、注册地址等</w:t>
            </w:r>
          </w:p>
        </w:tc>
        <w:tc>
          <w:tcPr>
            <w:tcW w:w="2790" w:type="dxa"/>
            <w:tcBorders>
              <w:tl2br w:val="nil"/>
              <w:tr2bl w:val="nil"/>
            </w:tcBorders>
            <w:vAlign w:val="center"/>
          </w:tcPr>
          <w:p>
            <w:pPr>
              <w:spacing w:line="300" w:lineRule="exact"/>
              <w:rPr>
                <w:sz w:val="21"/>
                <w:szCs w:val="21"/>
              </w:rPr>
            </w:pPr>
            <w:r>
              <w:rPr>
                <w:sz w:val="21"/>
                <w:szCs w:val="21"/>
              </w:rPr>
              <w:t>《药品管理法》、《政府信息公开条例》、《关于全面推进政务公开工作的意见》、《食品药品安全监管信息公开管理办法》、《广东省人民政府关于全面推行行政执法公示制度执法全过程记录制度重大执法决定法制审核制度的实施方案》</w:t>
            </w:r>
          </w:p>
        </w:tc>
        <w:tc>
          <w:tcPr>
            <w:tcW w:w="1125" w:type="dxa"/>
            <w:tcBorders>
              <w:tl2br w:val="nil"/>
              <w:tr2bl w:val="nil"/>
            </w:tcBorders>
            <w:vAlign w:val="center"/>
          </w:tcPr>
          <w:p>
            <w:pPr>
              <w:spacing w:line="300" w:lineRule="exact"/>
              <w:rPr>
                <w:sz w:val="21"/>
                <w:szCs w:val="21"/>
              </w:rPr>
            </w:pPr>
            <w:r>
              <w:rPr>
                <w:sz w:val="21"/>
                <w:szCs w:val="21"/>
              </w:rPr>
              <w:t>信息形成或变更之日起7个工作日内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highlight w:val="yellow"/>
              </w:rPr>
            </w:pPr>
          </w:p>
        </w:tc>
        <w:tc>
          <w:tcPr>
            <w:tcW w:w="1170" w:type="dxa"/>
            <w:tcBorders>
              <w:tl2br w:val="nil"/>
              <w:tr2bl w:val="nil"/>
            </w:tcBorders>
            <w:vAlign w:val="center"/>
          </w:tcPr>
          <w:p>
            <w:pPr>
              <w:spacing w:line="300" w:lineRule="exact"/>
              <w:jc w:val="center"/>
              <w:rPr>
                <w:sz w:val="21"/>
                <w:szCs w:val="21"/>
                <w:highlight w:val="yellow"/>
              </w:rPr>
            </w:pPr>
            <w:r>
              <w:rPr>
                <w:sz w:val="21"/>
                <w:szCs w:val="21"/>
                <w:highlight w:val="yellow"/>
              </w:rPr>
              <w:t>特殊药品含麻醉药品、精神药品、医疗用毒性药品、罂粟壳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1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7</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医疗器械经营许可（第三类医疗器械）服务指南</w:t>
            </w:r>
          </w:p>
        </w:tc>
        <w:tc>
          <w:tcPr>
            <w:tcW w:w="2355" w:type="dxa"/>
            <w:tcBorders>
              <w:tl2br w:val="nil"/>
              <w:tr2bl w:val="nil"/>
            </w:tcBorders>
            <w:vAlign w:val="center"/>
          </w:tcPr>
          <w:p>
            <w:pPr>
              <w:spacing w:line="300" w:lineRule="exact"/>
              <w:rPr>
                <w:color w:val="000000"/>
                <w:sz w:val="21"/>
                <w:szCs w:val="21"/>
              </w:rPr>
            </w:pPr>
            <w:r>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sz w:val="21"/>
                <w:szCs w:val="21"/>
              </w:rPr>
            </w:pPr>
            <w:r>
              <w:rPr>
                <w:sz w:val="21"/>
                <w:szCs w:val="21"/>
              </w:rPr>
              <w:t>《医疗器械经营监督管理办法》《政府信息公开条例》《关于全面推进政务公开工作的意见》《食品药品安全监管信息公开管理办法》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jc w:val="center"/>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9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8</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医疗器械经营许可（第三类医疗器械）基本信息</w:t>
            </w:r>
          </w:p>
        </w:tc>
        <w:tc>
          <w:tcPr>
            <w:tcW w:w="2355" w:type="dxa"/>
            <w:tcBorders>
              <w:tl2br w:val="nil"/>
              <w:tr2bl w:val="nil"/>
            </w:tcBorders>
            <w:vAlign w:val="center"/>
          </w:tcPr>
          <w:p>
            <w:pPr>
              <w:spacing w:line="300" w:lineRule="exact"/>
              <w:rPr>
                <w:color w:val="000000"/>
                <w:sz w:val="21"/>
                <w:szCs w:val="21"/>
              </w:rPr>
            </w:pPr>
            <w:r>
              <w:rPr>
                <w:color w:val="000000"/>
                <w:sz w:val="21"/>
                <w:szCs w:val="21"/>
              </w:rPr>
              <w:t>许可编号、企业名称、法定代表人、企业负责人、经营方式、住所、经营场所、库房地址、经营范围、发证部门、发证日期等</w:t>
            </w:r>
          </w:p>
        </w:tc>
        <w:tc>
          <w:tcPr>
            <w:tcW w:w="2790" w:type="dxa"/>
            <w:tcBorders>
              <w:tl2br w:val="nil"/>
              <w:tr2bl w:val="nil"/>
            </w:tcBorders>
            <w:vAlign w:val="center"/>
          </w:tcPr>
          <w:p>
            <w:pPr>
              <w:spacing w:line="300" w:lineRule="exact"/>
              <w:rPr>
                <w:sz w:val="21"/>
                <w:szCs w:val="21"/>
              </w:rPr>
            </w:pPr>
            <w:r>
              <w:rPr>
                <w:sz w:val="21"/>
                <w:szCs w:val="21"/>
              </w:rPr>
              <w:t>《医疗器械经营监督管理办法》《政府信息公开条例》《关于全面推进政务公开工作的意见》《食品药品安全监管信息公开管理办法》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jc w:val="center"/>
              <w:rPr>
                <w:color w:val="000000"/>
                <w:sz w:val="21"/>
                <w:szCs w:val="21"/>
              </w:rPr>
            </w:pPr>
            <w:r>
              <w:rPr>
                <w:color w:val="000000"/>
                <w:sz w:val="21"/>
                <w:szCs w:val="21"/>
              </w:rPr>
              <w:t>信息形成或变更之日起10个工作日内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6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9</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化妆品生产许可服务指南</w:t>
            </w:r>
          </w:p>
        </w:tc>
        <w:tc>
          <w:tcPr>
            <w:tcW w:w="2355" w:type="dxa"/>
            <w:tcBorders>
              <w:tl2br w:val="nil"/>
              <w:tr2bl w:val="nil"/>
            </w:tcBorders>
            <w:vAlign w:val="center"/>
          </w:tcPr>
          <w:p>
            <w:pPr>
              <w:spacing w:line="300" w:lineRule="exact"/>
              <w:rPr>
                <w:color w:val="000000"/>
                <w:sz w:val="21"/>
                <w:szCs w:val="21"/>
              </w:rPr>
            </w:pPr>
            <w:r>
              <w:rPr>
                <w:color w:val="000000"/>
                <w:sz w:val="21"/>
                <w:szCs w:val="21"/>
              </w:rPr>
              <w:t>基本信息（包括事项名称、办结时限、办理形式、审批结果等）、受理标准、办理流程、申请材料、咨询监督、窗口办理、收费项目信息、法律依据、权利与义务、法律救济等</w:t>
            </w:r>
          </w:p>
        </w:tc>
        <w:tc>
          <w:tcPr>
            <w:tcW w:w="2790" w:type="dxa"/>
            <w:tcBorders>
              <w:tl2br w:val="nil"/>
              <w:tr2bl w:val="nil"/>
            </w:tcBorders>
            <w:vAlign w:val="center"/>
          </w:tcPr>
          <w:p>
            <w:pPr>
              <w:spacing w:line="300" w:lineRule="exact"/>
              <w:rPr>
                <w:sz w:val="21"/>
                <w:szCs w:val="21"/>
              </w:rPr>
            </w:pPr>
            <w:r>
              <w:rPr>
                <w:sz w:val="21"/>
                <w:szCs w:val="21"/>
              </w:rPr>
              <w:t>《化妆品卫生监督条例实施细则》《政府信息公开条例》《关于全面推进政务公开工作的意见》《食品药品安全监管信息公开管理办法》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jc w:val="center"/>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10</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审批</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化妆品生产许可基本信息</w:t>
            </w:r>
          </w:p>
        </w:tc>
        <w:tc>
          <w:tcPr>
            <w:tcW w:w="2355" w:type="dxa"/>
            <w:tcBorders>
              <w:tl2br w:val="nil"/>
              <w:tr2bl w:val="nil"/>
            </w:tcBorders>
            <w:vAlign w:val="center"/>
          </w:tcPr>
          <w:p>
            <w:pPr>
              <w:spacing w:line="300" w:lineRule="exact"/>
              <w:rPr>
                <w:color w:val="000000"/>
                <w:sz w:val="21"/>
                <w:szCs w:val="21"/>
              </w:rPr>
            </w:pPr>
            <w:r>
              <w:rPr>
                <w:color w:val="000000"/>
                <w:sz w:val="21"/>
                <w:szCs w:val="21"/>
              </w:rPr>
              <w:t>经营者名称、许可证编号、社会信用代码、法定代表人（负责人）、注册地址、经营范围、变更项目等</w:t>
            </w:r>
          </w:p>
        </w:tc>
        <w:tc>
          <w:tcPr>
            <w:tcW w:w="2790" w:type="dxa"/>
            <w:tcBorders>
              <w:tl2br w:val="nil"/>
              <w:tr2bl w:val="nil"/>
            </w:tcBorders>
            <w:vAlign w:val="center"/>
          </w:tcPr>
          <w:p>
            <w:pPr>
              <w:spacing w:line="300" w:lineRule="exact"/>
              <w:rPr>
                <w:sz w:val="21"/>
                <w:szCs w:val="21"/>
              </w:rPr>
            </w:pPr>
            <w:r>
              <w:rPr>
                <w:sz w:val="21"/>
                <w:szCs w:val="21"/>
              </w:rPr>
              <w:t>《化妆品卫生监督条例实施细则》《政府信息公开条例》《关于全面推进政务公开工作的意见》《食品药品安全监管信息公开管理办法》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jc w:val="center"/>
              <w:rPr>
                <w:color w:val="000000"/>
                <w:sz w:val="21"/>
                <w:szCs w:val="21"/>
              </w:rPr>
            </w:pPr>
            <w:r>
              <w:rPr>
                <w:color w:val="000000"/>
                <w:sz w:val="21"/>
                <w:szCs w:val="21"/>
              </w:rPr>
              <w:t>信息形成或变更之日起10个工作日内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广东政务服务网</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8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11</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食品生产经营（含特殊食品经营）监督检查</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检查制度、检查标准、检查结果等</w:t>
            </w:r>
          </w:p>
        </w:tc>
        <w:tc>
          <w:tcPr>
            <w:tcW w:w="2790" w:type="dxa"/>
            <w:tcBorders>
              <w:tl2br w:val="nil"/>
              <w:tr2bl w:val="nil"/>
            </w:tcBorders>
            <w:vAlign w:val="center"/>
          </w:tcPr>
          <w:p>
            <w:pPr>
              <w:spacing w:line="300" w:lineRule="exact"/>
              <w:rPr>
                <w:sz w:val="21"/>
                <w:szCs w:val="21"/>
              </w:rPr>
            </w:pPr>
            <w:r>
              <w:rPr>
                <w:sz w:val="21"/>
                <w:szCs w:val="21"/>
              </w:rPr>
              <w:t>《食品安全法》《政府信息公开条例》《关于全面推进政务公开工作的意见》《食品生产经营日常监督检查管理办法》《食品药品安全监管信息公开管理办法》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r>
              <w:rPr>
                <w:sz w:val="21"/>
                <w:szCs w:val="21"/>
              </w:rPr>
              <w:t>√</w:t>
            </w: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12</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特殊食品生产监督检查</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检查制度、检查标准、检查结果等</w:t>
            </w:r>
          </w:p>
        </w:tc>
        <w:tc>
          <w:tcPr>
            <w:tcW w:w="2790" w:type="dxa"/>
            <w:tcBorders>
              <w:tl2br w:val="nil"/>
              <w:tr2bl w:val="nil"/>
            </w:tcBorders>
            <w:vAlign w:val="center"/>
          </w:tcPr>
          <w:p>
            <w:pPr>
              <w:spacing w:line="300" w:lineRule="exact"/>
              <w:rPr>
                <w:sz w:val="21"/>
                <w:szCs w:val="21"/>
              </w:rPr>
            </w:pPr>
            <w:r>
              <w:rPr>
                <w:sz w:val="21"/>
                <w:szCs w:val="21"/>
              </w:rPr>
              <w:t>《食品安全法》《政府信息公开条例》《关于全面推进政务公开工作的意见》《食品生产经营日常监督检查管理办法》《食品药品安全监管信息公开管理办法》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13</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由县级组织的食品安全抽检</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检查实施主体、被抽检单位名称、被抽检食品名称、标示的产品生产日期/批号/规格、检验依据、检验机构、检查结果等</w:t>
            </w:r>
          </w:p>
        </w:tc>
        <w:tc>
          <w:tcPr>
            <w:tcW w:w="2790" w:type="dxa"/>
            <w:tcBorders>
              <w:tl2br w:val="nil"/>
              <w:tr2bl w:val="nil"/>
            </w:tcBorders>
            <w:vAlign w:val="center"/>
          </w:tcPr>
          <w:p>
            <w:pPr>
              <w:spacing w:line="300" w:lineRule="exact"/>
              <w:rPr>
                <w:sz w:val="21"/>
                <w:szCs w:val="21"/>
              </w:rPr>
            </w:pPr>
            <w:r>
              <w:rPr>
                <w:sz w:val="21"/>
                <w:szCs w:val="21"/>
              </w:rPr>
              <w:t>《食品安全法》《政府信息公开条例》《关于全面推进政务公开工作的意见》《食品生产经营日常监督检查管理办法》《食品药品安全监管信息公开管理办法》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14</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药品零售/医疗器械经营监督检查</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检查制度、检查标准、检查结果等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《政府信息公开条例》《关于全面推进政务公开工作的意见》《食品药品安全监管信息公开管理办法》《医疗器械监督管理条例》《药品医疗器械飞行检查办法》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9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15</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化妆品经营企业监督检查</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检查制度、检查标准、检查结果等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《政府信息公开条例》《关于全面推进政务公开工作的意见》《食品药品安全监管信息公开管理办法》《化妆品卫生监督条例》</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9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16</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医疗机构使用药品质量安全监督检查</w:t>
            </w:r>
          </w:p>
        </w:tc>
        <w:tc>
          <w:tcPr>
            <w:tcW w:w="2355" w:type="dxa"/>
            <w:tcBorders>
              <w:tl2br w:val="nil"/>
              <w:tr2bl w:val="nil"/>
            </w:tcBorders>
            <w:vAlign w:val="center"/>
          </w:tcPr>
          <w:p>
            <w:pPr>
              <w:spacing w:line="300" w:lineRule="exact"/>
              <w:rPr>
                <w:color w:val="000000"/>
                <w:sz w:val="21"/>
                <w:szCs w:val="21"/>
              </w:rPr>
            </w:pPr>
            <w:r>
              <w:rPr>
                <w:color w:val="000000"/>
                <w:sz w:val="21"/>
                <w:szCs w:val="21"/>
              </w:rPr>
              <w:t>检查制度、检查标准、检查结果等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17</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由县级组织的医疗器械抽检</w:t>
            </w:r>
          </w:p>
        </w:tc>
        <w:tc>
          <w:tcPr>
            <w:tcW w:w="2355" w:type="dxa"/>
            <w:tcBorders>
              <w:tl2br w:val="nil"/>
              <w:tr2bl w:val="nil"/>
            </w:tcBorders>
            <w:vAlign w:val="center"/>
          </w:tcPr>
          <w:p>
            <w:pPr>
              <w:spacing w:line="300" w:lineRule="exact"/>
              <w:rPr>
                <w:color w:val="000000"/>
                <w:sz w:val="21"/>
                <w:szCs w:val="21"/>
              </w:rPr>
            </w:pPr>
            <w:r>
              <w:rPr>
                <w:color w:val="000000"/>
                <w:sz w:val="21"/>
                <w:szCs w:val="21"/>
              </w:rPr>
              <w:t>被抽检单位名称、抽检产品名称、标示的生产单位、标示的产品生产日期/批号/规格、检验依据、检验结果、检验机构等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18</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监督</w:t>
            </w:r>
          </w:p>
          <w:p>
            <w:pPr>
              <w:spacing w:line="300" w:lineRule="exact"/>
              <w:jc w:val="center"/>
              <w:rPr>
                <w:color w:val="000000"/>
                <w:sz w:val="21"/>
                <w:szCs w:val="21"/>
              </w:rPr>
            </w:pPr>
            <w:r>
              <w:rPr>
                <w:color w:val="000000"/>
                <w:sz w:val="21"/>
                <w:szCs w:val="21"/>
              </w:rPr>
              <w:t>检查</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由县级组织的化妆品抽检</w:t>
            </w:r>
          </w:p>
        </w:tc>
        <w:tc>
          <w:tcPr>
            <w:tcW w:w="2355" w:type="dxa"/>
            <w:tcBorders>
              <w:tl2br w:val="nil"/>
              <w:tr2bl w:val="nil"/>
            </w:tcBorders>
            <w:vAlign w:val="center"/>
          </w:tcPr>
          <w:p>
            <w:pPr>
              <w:spacing w:line="300" w:lineRule="exact"/>
              <w:rPr>
                <w:color w:val="000000"/>
                <w:sz w:val="21"/>
                <w:szCs w:val="21"/>
              </w:rPr>
            </w:pPr>
            <w:r>
              <w:rPr>
                <w:color w:val="000000"/>
                <w:sz w:val="21"/>
                <w:szCs w:val="21"/>
              </w:rPr>
              <w:t>被抽检单位名称、抽检产品名称、标示的生产单位、标示的产品生产日期/批号/规格、检验依据、检验结果、检验机构等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《政府信息公开条例》《关于全面推进政务公开工作的意见》《食品药品安全监管信息公开管理办法》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信息形成或变更之日起20个工作日内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1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19</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处罚</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食品生产经营行政处罚</w:t>
            </w:r>
          </w:p>
        </w:tc>
        <w:tc>
          <w:tcPr>
            <w:tcW w:w="2355" w:type="dxa"/>
            <w:tcBorders>
              <w:tl2br w:val="nil"/>
              <w:tr2bl w:val="nil"/>
            </w:tcBorders>
            <w:vAlign w:val="center"/>
          </w:tcPr>
          <w:p>
            <w:pPr>
              <w:spacing w:line="300" w:lineRule="exact"/>
              <w:rPr>
                <w:color w:val="000000"/>
                <w:sz w:val="21"/>
                <w:szCs w:val="21"/>
              </w:rPr>
            </w:pPr>
            <w:r>
              <w:rPr>
                <w:color w:val="000000"/>
                <w:sz w:val="21"/>
                <w:szCs w:val="21"/>
              </w:rPr>
              <w:t>处罚对象、案件名称、违法主要事实、处罚种类和内容、处罚依据、作出处罚决定部门、处罚时间、处罚决定书文号、处罚履行方式和期限等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pPr>
              <w:spacing w:line="300" w:lineRule="exact"/>
              <w:rPr>
                <w:color w:val="000000"/>
                <w:sz w:val="21"/>
                <w:szCs w:val="21"/>
              </w:rPr>
            </w:pPr>
            <w:r>
              <w:rPr>
                <w:color w:val="000000"/>
                <w:sz w:val="21"/>
                <w:szCs w:val="21"/>
              </w:rPr>
              <w:t>行政处罚决定形成之日起7个工作日内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p>
            <w:pPr>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广东省行政执法信息公开平台</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r>
              <w:rPr>
                <w:sz w:val="21"/>
                <w:szCs w:val="21"/>
              </w:rPr>
              <w:t>√</w:t>
            </w: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1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20</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处罚</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药品监管行政处罚</w:t>
            </w:r>
          </w:p>
        </w:tc>
        <w:tc>
          <w:tcPr>
            <w:tcW w:w="2355" w:type="dxa"/>
            <w:tcBorders>
              <w:tl2br w:val="nil"/>
              <w:tr2bl w:val="nil"/>
            </w:tcBorders>
            <w:vAlign w:val="center"/>
          </w:tcPr>
          <w:p>
            <w:pPr>
              <w:spacing w:line="300" w:lineRule="exact"/>
              <w:rPr>
                <w:color w:val="000000"/>
                <w:sz w:val="21"/>
                <w:szCs w:val="21"/>
              </w:rPr>
            </w:pPr>
            <w:r>
              <w:rPr>
                <w:color w:val="000000"/>
                <w:sz w:val="21"/>
                <w:szCs w:val="21"/>
              </w:rPr>
              <w:t>处罚对象、案件名称、违法主要事实、处罚种类和内容、处罚依据、作出处罚决定部门、处罚时间、处罚决定书文号、处罚履行方式和期限等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pPr>
              <w:spacing w:line="300" w:lineRule="exact"/>
              <w:rPr>
                <w:color w:val="000000"/>
                <w:sz w:val="21"/>
                <w:szCs w:val="21"/>
              </w:rPr>
            </w:pPr>
            <w:r>
              <w:rPr>
                <w:color w:val="000000"/>
                <w:sz w:val="21"/>
                <w:szCs w:val="21"/>
              </w:rPr>
              <w:t>行政处罚决定形成之日起7个工作日内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p>
            <w:pPr>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广东省行政执法信息公开平台</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8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21</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处罚</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医疗器械监管行政处罚</w:t>
            </w:r>
          </w:p>
        </w:tc>
        <w:tc>
          <w:tcPr>
            <w:tcW w:w="2355" w:type="dxa"/>
            <w:tcBorders>
              <w:tl2br w:val="nil"/>
              <w:tr2bl w:val="nil"/>
            </w:tcBorders>
            <w:vAlign w:val="center"/>
          </w:tcPr>
          <w:p>
            <w:pPr>
              <w:spacing w:line="300" w:lineRule="exact"/>
              <w:rPr>
                <w:color w:val="000000"/>
                <w:sz w:val="21"/>
                <w:szCs w:val="21"/>
              </w:rPr>
            </w:pPr>
            <w:r>
              <w:rPr>
                <w:color w:val="000000"/>
                <w:sz w:val="21"/>
                <w:szCs w:val="21"/>
              </w:rPr>
              <w:t>处罚对象、案件名称、违法主要事实、处罚种类和内容、处罚依据、作出处罚决定部门、处罚时间、处罚决定书文号、处罚履行方式和期限等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pPr>
              <w:spacing w:line="300" w:lineRule="exact"/>
              <w:rPr>
                <w:color w:val="000000"/>
                <w:sz w:val="21"/>
                <w:szCs w:val="21"/>
              </w:rPr>
            </w:pPr>
            <w:r>
              <w:rPr>
                <w:color w:val="000000"/>
                <w:sz w:val="21"/>
                <w:szCs w:val="21"/>
              </w:rPr>
              <w:t>行政处罚决定形成之日起7个工作日内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p>
            <w:pPr>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广东省行政执法信息公开平台</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8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22</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行政</w:t>
            </w:r>
          </w:p>
          <w:p>
            <w:pPr>
              <w:spacing w:line="300" w:lineRule="exact"/>
              <w:jc w:val="center"/>
              <w:rPr>
                <w:color w:val="000000"/>
                <w:sz w:val="21"/>
                <w:szCs w:val="21"/>
              </w:rPr>
            </w:pPr>
            <w:r>
              <w:rPr>
                <w:color w:val="000000"/>
                <w:sz w:val="21"/>
                <w:szCs w:val="21"/>
              </w:rPr>
              <w:t>处罚</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化妆品监管行政处罚</w:t>
            </w:r>
          </w:p>
        </w:tc>
        <w:tc>
          <w:tcPr>
            <w:tcW w:w="2355" w:type="dxa"/>
            <w:tcBorders>
              <w:tl2br w:val="nil"/>
              <w:tr2bl w:val="nil"/>
            </w:tcBorders>
            <w:vAlign w:val="center"/>
          </w:tcPr>
          <w:p>
            <w:pPr>
              <w:spacing w:line="300" w:lineRule="exact"/>
              <w:rPr>
                <w:color w:val="000000"/>
                <w:sz w:val="21"/>
                <w:szCs w:val="21"/>
              </w:rPr>
            </w:pPr>
            <w:r>
              <w:rPr>
                <w:color w:val="000000"/>
                <w:sz w:val="21"/>
                <w:szCs w:val="21"/>
              </w:rPr>
              <w:t>处罚对象、案件名称、违法主要事实、处罚种类和内容、处罚依据、作出处罚决定部门、处罚时间、处罚决定书文号、处罚履行方式和期限等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《政府信息公开条例》《关于全面推进政务公开工作的意见》《食品药品行政处罚案件信息公开实施细则》《市场监督管理行政处罚程序暂行规定》</w:t>
            </w:r>
          </w:p>
        </w:tc>
        <w:tc>
          <w:tcPr>
            <w:tcW w:w="1125" w:type="dxa"/>
            <w:tcBorders>
              <w:tl2br w:val="nil"/>
              <w:tr2bl w:val="nil"/>
            </w:tcBorders>
            <w:vAlign w:val="center"/>
          </w:tcPr>
          <w:p>
            <w:pPr>
              <w:spacing w:line="300" w:lineRule="exact"/>
              <w:rPr>
                <w:color w:val="000000"/>
                <w:sz w:val="21"/>
                <w:szCs w:val="21"/>
              </w:rPr>
            </w:pPr>
            <w:r>
              <w:rPr>
                <w:color w:val="000000"/>
                <w:sz w:val="21"/>
                <w:szCs w:val="21"/>
              </w:rPr>
              <w:t>行政处罚决定形成之日起7个工作日内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spacing w:line="300" w:lineRule="exact"/>
              <w:rPr>
                <w:color w:val="000000"/>
                <w:sz w:val="21"/>
                <w:szCs w:val="21"/>
              </w:rPr>
            </w:pPr>
            <w:r>
              <w:rPr>
                <w:rFonts w:hint="eastAsia"/>
                <w:color w:val="000000"/>
                <w:sz w:val="21"/>
                <w:szCs w:val="21"/>
              </w:rPr>
              <w:t>■</w:t>
            </w:r>
            <w:r>
              <w:rPr>
                <w:color w:val="000000"/>
                <w:sz w:val="21"/>
                <w:szCs w:val="21"/>
              </w:rPr>
              <w:t>国家企业信用信息公示系统</w:t>
            </w:r>
          </w:p>
          <w:p>
            <w:pPr>
              <w:spacing w:line="300" w:lineRule="exact"/>
              <w:rPr>
                <w:color w:val="000000"/>
                <w:sz w:val="21"/>
                <w:szCs w:val="21"/>
              </w:rPr>
            </w:pPr>
            <w:r>
              <w:rPr>
                <w:rFonts w:hint="eastAsia"/>
                <w:color w:val="000000"/>
                <w:kern w:val="0"/>
                <w:sz w:val="21"/>
                <w:szCs w:val="21"/>
                <w:shd w:val="clear" w:color="auto" w:fill="FFFFFF"/>
              </w:rPr>
              <w:t>■</w:t>
            </w:r>
            <w:r>
              <w:rPr>
                <w:color w:val="000000"/>
                <w:kern w:val="0"/>
                <w:sz w:val="21"/>
                <w:szCs w:val="21"/>
                <w:shd w:val="clear" w:color="auto" w:fill="FFFFFF"/>
              </w:rPr>
              <w:t>广东省行政执法信息公开平台</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23</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公共</w:t>
            </w:r>
          </w:p>
          <w:p>
            <w:pPr>
              <w:spacing w:line="300" w:lineRule="exact"/>
              <w:jc w:val="center"/>
              <w:rPr>
                <w:color w:val="000000"/>
                <w:sz w:val="21"/>
                <w:szCs w:val="21"/>
              </w:rPr>
            </w:pPr>
            <w:r>
              <w:rPr>
                <w:color w:val="000000"/>
                <w:sz w:val="21"/>
                <w:szCs w:val="21"/>
              </w:rPr>
              <w:t>服务</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食品安全消费提示警示</w:t>
            </w:r>
          </w:p>
        </w:tc>
        <w:tc>
          <w:tcPr>
            <w:tcW w:w="2355" w:type="dxa"/>
            <w:tcBorders>
              <w:tl2br w:val="nil"/>
              <w:tr2bl w:val="nil"/>
            </w:tcBorders>
            <w:vAlign w:val="center"/>
          </w:tcPr>
          <w:p>
            <w:pPr>
              <w:spacing w:line="300" w:lineRule="exact"/>
              <w:rPr>
                <w:color w:val="000000"/>
                <w:sz w:val="21"/>
                <w:szCs w:val="21"/>
              </w:rPr>
            </w:pPr>
            <w:r>
              <w:rPr>
                <w:color w:val="000000"/>
                <w:sz w:val="21"/>
                <w:szCs w:val="21"/>
              </w:rPr>
              <w:t>食品安全消费提示、警示信息等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jc w:val="left"/>
              <w:rPr>
                <w:color w:val="000000"/>
                <w:sz w:val="21"/>
                <w:szCs w:val="21"/>
              </w:rPr>
            </w:pPr>
            <w:r>
              <w:rPr>
                <w:rFonts w:hint="eastAsia"/>
                <w:color w:val="000000"/>
                <w:sz w:val="21"/>
                <w:szCs w:val="21"/>
              </w:rPr>
              <w:t>■</w:t>
            </w:r>
            <w:r>
              <w:rPr>
                <w:color w:val="000000"/>
                <w:sz w:val="21"/>
                <w:szCs w:val="21"/>
              </w:rPr>
              <w:t>两微一端</w:t>
            </w:r>
          </w:p>
          <w:p>
            <w:pPr>
              <w:widowControl/>
              <w:spacing w:line="300" w:lineRule="exact"/>
              <w:jc w:val="left"/>
              <w:rPr>
                <w:color w:val="000000"/>
                <w:sz w:val="21"/>
                <w:szCs w:val="21"/>
              </w:rPr>
            </w:pPr>
            <w:r>
              <w:rPr>
                <w:rFonts w:hint="eastAsia"/>
                <w:color w:val="000000"/>
                <w:sz w:val="21"/>
                <w:szCs w:val="21"/>
              </w:rPr>
              <w:t>■</w:t>
            </w:r>
            <w:r>
              <w:rPr>
                <w:color w:val="000000"/>
                <w:sz w:val="21"/>
                <w:szCs w:val="21"/>
              </w:rPr>
              <w:t>社区/企事业单位/村公示栏（电子屏）</w:t>
            </w: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611" w:type="dxa"/>
            <w:tcBorders>
              <w:tl2br w:val="nil"/>
              <w:tr2bl w:val="nil"/>
            </w:tcBorders>
            <w:vAlign w:val="center"/>
          </w:tcPr>
          <w:p>
            <w:pPr>
              <w:spacing w:line="300" w:lineRule="exact"/>
              <w:jc w:val="center"/>
              <w:rPr>
                <w:color w:val="000000"/>
                <w:sz w:val="21"/>
                <w:szCs w:val="21"/>
              </w:rPr>
            </w:pPr>
          </w:p>
        </w:tc>
        <w:tc>
          <w:tcPr>
            <w:tcW w:w="605"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rPr>
            </w:pPr>
            <w:r>
              <w:rPr>
                <w:color w:val="000000"/>
                <w:sz w:val="21"/>
                <w:szCs w:val="21"/>
              </w:rPr>
              <w:t>√</w:t>
            </w:r>
          </w:p>
        </w:tc>
        <w:tc>
          <w:tcPr>
            <w:tcW w:w="843" w:type="dxa"/>
            <w:tcBorders>
              <w:tl2br w:val="nil"/>
              <w:tr2bl w:val="nil"/>
            </w:tcBorders>
            <w:vAlign w:val="center"/>
          </w:tcPr>
          <w:p>
            <w:pPr>
              <w:spacing w:line="300" w:lineRule="exact"/>
              <w:jc w:val="center"/>
              <w:rPr>
                <w:sz w:val="21"/>
                <w:szCs w:val="21"/>
              </w:rPr>
            </w:pPr>
            <w:r>
              <w:rPr>
                <w:sz w:val="21"/>
                <w:szCs w:val="21"/>
              </w:rPr>
              <w:t>√</w:t>
            </w:r>
          </w:p>
        </w:tc>
        <w:tc>
          <w:tcPr>
            <w:tcW w:w="1170" w:type="dxa"/>
            <w:tcBorders>
              <w:tl2br w:val="nil"/>
              <w:tr2bl w:val="nil"/>
            </w:tcBorders>
          </w:tcPr>
          <w:p>
            <w:pPr>
              <w:spacing w:line="300" w:lineRule="exact"/>
              <w:jc w:val="center"/>
              <w:rPr>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9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24</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公共</w:t>
            </w:r>
          </w:p>
          <w:p>
            <w:pPr>
              <w:spacing w:line="300" w:lineRule="exact"/>
              <w:jc w:val="center"/>
              <w:rPr>
                <w:color w:val="000000"/>
                <w:sz w:val="21"/>
                <w:szCs w:val="21"/>
              </w:rPr>
            </w:pPr>
            <w:r>
              <w:rPr>
                <w:color w:val="000000"/>
                <w:sz w:val="21"/>
                <w:szCs w:val="21"/>
              </w:rPr>
              <w:t>服务</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食品安全应急处置</w:t>
            </w:r>
          </w:p>
        </w:tc>
        <w:tc>
          <w:tcPr>
            <w:tcW w:w="2355" w:type="dxa"/>
            <w:tcBorders>
              <w:tl2br w:val="nil"/>
              <w:tr2bl w:val="nil"/>
            </w:tcBorders>
            <w:vAlign w:val="center"/>
          </w:tcPr>
          <w:p>
            <w:pPr>
              <w:spacing w:line="300" w:lineRule="exact"/>
              <w:rPr>
                <w:color w:val="000000"/>
                <w:sz w:val="21"/>
                <w:szCs w:val="21"/>
              </w:rPr>
            </w:pPr>
            <w:r>
              <w:rPr>
                <w:color w:val="000000"/>
                <w:sz w:val="21"/>
                <w:szCs w:val="21"/>
              </w:rPr>
              <w:t>应急组织机构及职责、应急保障、监测预警、应急响应、热点问题落实情况等</w:t>
            </w:r>
          </w:p>
        </w:tc>
        <w:tc>
          <w:tcPr>
            <w:tcW w:w="2790" w:type="dxa"/>
            <w:tcBorders>
              <w:tl2br w:val="nil"/>
              <w:tr2bl w:val="nil"/>
            </w:tcBorders>
            <w:vAlign w:val="center"/>
          </w:tcPr>
          <w:p>
            <w:pPr>
              <w:spacing w:line="300" w:lineRule="exact"/>
              <w:rPr>
                <w:color w:val="000000"/>
                <w:sz w:val="21"/>
                <w:szCs w:val="21"/>
              </w:rPr>
            </w:pPr>
            <w:r>
              <w:rPr>
                <w:color w:val="000000"/>
                <w:sz w:val="21"/>
                <w:szCs w:val="21"/>
              </w:rPr>
              <w:t xml:space="preserve">《政府信息公开条例》《关于全面推进政务公开工作的意见》 </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jc w:val="left"/>
              <w:rPr>
                <w:color w:val="000000"/>
                <w:sz w:val="21"/>
                <w:szCs w:val="21"/>
              </w:rPr>
            </w:pPr>
            <w:r>
              <w:rPr>
                <w:rFonts w:hint="eastAsia"/>
                <w:color w:val="000000"/>
                <w:sz w:val="21"/>
                <w:szCs w:val="21"/>
              </w:rPr>
              <w:t>■</w:t>
            </w:r>
            <w:r>
              <w:rPr>
                <w:color w:val="000000"/>
                <w:sz w:val="21"/>
                <w:szCs w:val="21"/>
              </w:rPr>
              <w:t>两微一端</w:t>
            </w:r>
          </w:p>
          <w:p>
            <w:pPr>
              <w:widowControl/>
              <w:spacing w:line="300" w:lineRule="exact"/>
              <w:jc w:val="left"/>
              <w:rPr>
                <w:color w:val="000000"/>
                <w:sz w:val="21"/>
                <w:szCs w:val="21"/>
              </w:rPr>
            </w:pPr>
            <w:r>
              <w:rPr>
                <w:rFonts w:hint="eastAsia"/>
                <w:color w:val="000000"/>
                <w:sz w:val="21"/>
                <w:szCs w:val="21"/>
              </w:rPr>
              <w:t>■</w:t>
            </w:r>
            <w:r>
              <w:rPr>
                <w:color w:val="000000"/>
                <w:sz w:val="21"/>
                <w:szCs w:val="21"/>
              </w:rPr>
              <w:t>社区/企事业单位/村公示栏（电子屏）</w:t>
            </w: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611" w:type="dxa"/>
            <w:tcBorders>
              <w:tl2br w:val="nil"/>
              <w:tr2bl w:val="nil"/>
            </w:tcBorders>
            <w:vAlign w:val="center"/>
          </w:tcPr>
          <w:p>
            <w:pPr>
              <w:spacing w:line="300" w:lineRule="exact"/>
              <w:jc w:val="center"/>
              <w:rPr>
                <w:color w:val="000000"/>
                <w:sz w:val="21"/>
                <w:szCs w:val="21"/>
                <w:shd w:val="clear" w:color="auto" w:fill="FFFFFF"/>
              </w:rPr>
            </w:pP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843" w:type="dxa"/>
            <w:tcBorders>
              <w:tl2br w:val="nil"/>
              <w:tr2bl w:val="nil"/>
            </w:tcBorders>
            <w:vAlign w:val="center"/>
          </w:tcPr>
          <w:p>
            <w:pPr>
              <w:spacing w:line="300" w:lineRule="exact"/>
              <w:jc w:val="center"/>
              <w:rPr>
                <w:sz w:val="21"/>
                <w:szCs w:val="21"/>
              </w:rPr>
            </w:pPr>
            <w:r>
              <w:rPr>
                <w:sz w:val="21"/>
                <w:szCs w:val="21"/>
                <w:shd w:val="clear" w:color="auto" w:fill="FFFFFF"/>
              </w:rPr>
              <w:t>√</w:t>
            </w:r>
          </w:p>
        </w:tc>
        <w:tc>
          <w:tcPr>
            <w:tcW w:w="1170" w:type="dxa"/>
            <w:tcBorders>
              <w:tl2br w:val="nil"/>
              <w:tr2bl w:val="nil"/>
            </w:tcBorders>
          </w:tcPr>
          <w:p>
            <w:pPr>
              <w:spacing w:line="300" w:lineRule="exact"/>
              <w:jc w:val="center"/>
              <w:rPr>
                <w:sz w:val="21"/>
                <w:szCs w:val="21"/>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5"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25</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公共</w:t>
            </w:r>
          </w:p>
          <w:p>
            <w:pPr>
              <w:spacing w:line="300" w:lineRule="exact"/>
              <w:jc w:val="center"/>
              <w:rPr>
                <w:color w:val="000000"/>
                <w:sz w:val="21"/>
                <w:szCs w:val="21"/>
              </w:rPr>
            </w:pPr>
            <w:r>
              <w:rPr>
                <w:color w:val="000000"/>
                <w:sz w:val="21"/>
                <w:szCs w:val="21"/>
              </w:rPr>
              <w:t>服务</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食品药品投诉举报</w:t>
            </w:r>
          </w:p>
        </w:tc>
        <w:tc>
          <w:tcPr>
            <w:tcW w:w="2355" w:type="dxa"/>
            <w:tcBorders>
              <w:tl2br w:val="nil"/>
              <w:tr2bl w:val="nil"/>
            </w:tcBorders>
            <w:vAlign w:val="center"/>
          </w:tcPr>
          <w:p>
            <w:pPr>
              <w:spacing w:line="300" w:lineRule="exact"/>
              <w:rPr>
                <w:color w:val="000000"/>
                <w:sz w:val="21"/>
                <w:szCs w:val="21"/>
              </w:rPr>
            </w:pPr>
            <w:r>
              <w:rPr>
                <w:color w:val="000000"/>
                <w:sz w:val="21"/>
                <w:szCs w:val="21"/>
              </w:rPr>
              <w:t>食品药品投诉举报管理制度和政策、受理投诉举报的途径等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《政府信息公开条例》、《关于全面推进政务公开工作的意见》《市场监督管理投诉举报处理暂行办法》</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信息形成之日起20个工作日内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jc w:val="left"/>
              <w:rPr>
                <w:color w:val="000000"/>
                <w:sz w:val="21"/>
                <w:szCs w:val="21"/>
              </w:rPr>
            </w:pPr>
            <w:r>
              <w:rPr>
                <w:rFonts w:hint="eastAsia"/>
                <w:color w:val="000000"/>
                <w:sz w:val="21"/>
                <w:szCs w:val="21"/>
              </w:rPr>
              <w:t>■</w:t>
            </w:r>
            <w:r>
              <w:rPr>
                <w:color w:val="000000"/>
                <w:sz w:val="21"/>
                <w:szCs w:val="21"/>
              </w:rPr>
              <w:t>两微一端</w:t>
            </w:r>
          </w:p>
          <w:p>
            <w:pPr>
              <w:widowControl/>
              <w:spacing w:line="300" w:lineRule="exact"/>
              <w:jc w:val="left"/>
              <w:rPr>
                <w:color w:val="000000"/>
                <w:sz w:val="21"/>
                <w:szCs w:val="21"/>
              </w:rPr>
            </w:pPr>
            <w:r>
              <w:rPr>
                <w:rFonts w:hint="eastAsia"/>
                <w:color w:val="000000"/>
                <w:sz w:val="21"/>
                <w:szCs w:val="21"/>
              </w:rPr>
              <w:t>■</w:t>
            </w:r>
            <w:r>
              <w:rPr>
                <w:color w:val="000000"/>
                <w:sz w:val="21"/>
                <w:szCs w:val="21"/>
              </w:rPr>
              <w:t>社区/企事业单位/村公示栏（电子屏）</w:t>
            </w: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611" w:type="dxa"/>
            <w:tcBorders>
              <w:tl2br w:val="nil"/>
              <w:tr2bl w:val="nil"/>
            </w:tcBorders>
            <w:vAlign w:val="center"/>
          </w:tcPr>
          <w:p>
            <w:pPr>
              <w:spacing w:line="300" w:lineRule="exact"/>
              <w:jc w:val="center"/>
              <w:rPr>
                <w:color w:val="000000"/>
                <w:sz w:val="21"/>
                <w:szCs w:val="21"/>
                <w:shd w:val="clear" w:color="auto" w:fill="FFFFFF"/>
              </w:rPr>
            </w:pP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843" w:type="dxa"/>
            <w:tcBorders>
              <w:tl2br w:val="nil"/>
              <w:tr2bl w:val="nil"/>
            </w:tcBorders>
            <w:vAlign w:val="center"/>
          </w:tcPr>
          <w:p>
            <w:pPr>
              <w:spacing w:line="300" w:lineRule="exact"/>
              <w:jc w:val="center"/>
              <w:rPr>
                <w:sz w:val="21"/>
                <w:szCs w:val="21"/>
              </w:rPr>
            </w:pPr>
            <w:r>
              <w:rPr>
                <w:sz w:val="21"/>
                <w:szCs w:val="21"/>
                <w:shd w:val="clear" w:color="auto" w:fill="FFFFFF"/>
              </w:rPr>
              <w:t>√</w:t>
            </w:r>
          </w:p>
        </w:tc>
        <w:tc>
          <w:tcPr>
            <w:tcW w:w="1170" w:type="dxa"/>
            <w:tcBorders>
              <w:tl2br w:val="nil"/>
              <w:tr2bl w:val="nil"/>
            </w:tcBorders>
          </w:tcPr>
          <w:p>
            <w:pPr>
              <w:spacing w:line="300" w:lineRule="exact"/>
              <w:jc w:val="center"/>
              <w:rPr>
                <w:sz w:val="21"/>
                <w:szCs w:val="21"/>
                <w:shd w:val="clear" w:color="auto" w:fill="FFFF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0" w:hRule="atLeast"/>
          <w:jc w:val="center"/>
        </w:trPr>
        <w:tc>
          <w:tcPr>
            <w:tcW w:w="437" w:type="dxa"/>
            <w:tcBorders>
              <w:tl2br w:val="nil"/>
              <w:tr2bl w:val="nil"/>
            </w:tcBorders>
            <w:vAlign w:val="center"/>
          </w:tcPr>
          <w:p>
            <w:pPr>
              <w:spacing w:line="300" w:lineRule="exact"/>
              <w:jc w:val="center"/>
              <w:rPr>
                <w:color w:val="000000"/>
                <w:sz w:val="21"/>
                <w:szCs w:val="21"/>
              </w:rPr>
            </w:pPr>
            <w:r>
              <w:rPr>
                <w:color w:val="000000"/>
                <w:sz w:val="21"/>
                <w:szCs w:val="21"/>
              </w:rPr>
              <w:t>26</w:t>
            </w:r>
          </w:p>
        </w:tc>
        <w:tc>
          <w:tcPr>
            <w:tcW w:w="808" w:type="dxa"/>
            <w:tcBorders>
              <w:tl2br w:val="nil"/>
              <w:tr2bl w:val="nil"/>
            </w:tcBorders>
            <w:vAlign w:val="center"/>
          </w:tcPr>
          <w:p>
            <w:pPr>
              <w:spacing w:line="300" w:lineRule="exact"/>
              <w:jc w:val="center"/>
              <w:rPr>
                <w:color w:val="000000"/>
                <w:sz w:val="21"/>
                <w:szCs w:val="21"/>
              </w:rPr>
            </w:pPr>
            <w:r>
              <w:rPr>
                <w:color w:val="000000"/>
                <w:sz w:val="21"/>
                <w:szCs w:val="21"/>
              </w:rPr>
              <w:t>公共</w:t>
            </w:r>
          </w:p>
          <w:p>
            <w:pPr>
              <w:spacing w:line="300" w:lineRule="exact"/>
              <w:jc w:val="center"/>
              <w:rPr>
                <w:color w:val="000000"/>
                <w:sz w:val="21"/>
                <w:szCs w:val="21"/>
              </w:rPr>
            </w:pPr>
            <w:r>
              <w:rPr>
                <w:color w:val="000000"/>
                <w:sz w:val="21"/>
                <w:szCs w:val="21"/>
              </w:rPr>
              <w:t>服务</w:t>
            </w:r>
          </w:p>
        </w:tc>
        <w:tc>
          <w:tcPr>
            <w:tcW w:w="982" w:type="dxa"/>
            <w:tcBorders>
              <w:tl2br w:val="nil"/>
              <w:tr2bl w:val="nil"/>
            </w:tcBorders>
            <w:vAlign w:val="center"/>
          </w:tcPr>
          <w:p>
            <w:pPr>
              <w:spacing w:line="300" w:lineRule="exact"/>
              <w:jc w:val="center"/>
              <w:rPr>
                <w:color w:val="000000"/>
                <w:sz w:val="21"/>
                <w:szCs w:val="21"/>
              </w:rPr>
            </w:pPr>
            <w:r>
              <w:rPr>
                <w:color w:val="000000"/>
                <w:sz w:val="21"/>
                <w:szCs w:val="21"/>
              </w:rPr>
              <w:t>食品用药安全宣传活动</w:t>
            </w:r>
          </w:p>
        </w:tc>
        <w:tc>
          <w:tcPr>
            <w:tcW w:w="2355" w:type="dxa"/>
            <w:tcBorders>
              <w:tl2br w:val="nil"/>
              <w:tr2bl w:val="nil"/>
            </w:tcBorders>
            <w:vAlign w:val="center"/>
          </w:tcPr>
          <w:p>
            <w:pPr>
              <w:spacing w:line="300" w:lineRule="exact"/>
              <w:rPr>
                <w:color w:val="000000"/>
                <w:sz w:val="21"/>
                <w:szCs w:val="21"/>
              </w:rPr>
            </w:pPr>
            <w:r>
              <w:rPr>
                <w:color w:val="000000"/>
                <w:sz w:val="21"/>
                <w:szCs w:val="21"/>
              </w:rPr>
              <w:t>活动时间、活动地点、活动形式、活动主题和内容等</w:t>
            </w:r>
          </w:p>
        </w:tc>
        <w:tc>
          <w:tcPr>
            <w:tcW w:w="2790" w:type="dxa"/>
            <w:tcBorders>
              <w:tl2br w:val="nil"/>
              <w:tr2bl w:val="nil"/>
            </w:tcBorders>
            <w:vAlign w:val="center"/>
          </w:tcPr>
          <w:p>
            <w:pPr>
              <w:spacing w:line="300" w:lineRule="exact"/>
              <w:rPr>
                <w:color w:val="000000"/>
                <w:sz w:val="21"/>
                <w:szCs w:val="21"/>
              </w:rPr>
            </w:pPr>
            <w:r>
              <w:rPr>
                <w:color w:val="000000"/>
                <w:sz w:val="21"/>
                <w:szCs w:val="21"/>
              </w:rPr>
              <w:t>《政府信息公开条例》、《关于全面推进政务公开工作的意见》</w:t>
            </w:r>
          </w:p>
        </w:tc>
        <w:tc>
          <w:tcPr>
            <w:tcW w:w="1125" w:type="dxa"/>
            <w:tcBorders>
              <w:tl2br w:val="nil"/>
              <w:tr2bl w:val="nil"/>
            </w:tcBorders>
            <w:vAlign w:val="center"/>
          </w:tcPr>
          <w:p>
            <w:pPr>
              <w:spacing w:line="300" w:lineRule="exact"/>
              <w:rPr>
                <w:color w:val="000000"/>
                <w:sz w:val="21"/>
                <w:szCs w:val="21"/>
              </w:rPr>
            </w:pPr>
            <w:r>
              <w:rPr>
                <w:color w:val="000000"/>
                <w:sz w:val="21"/>
                <w:szCs w:val="21"/>
              </w:rPr>
              <w:t>信息形成之日起7个工作日内</w:t>
            </w:r>
          </w:p>
        </w:tc>
        <w:tc>
          <w:tcPr>
            <w:tcW w:w="780" w:type="dxa"/>
            <w:tcBorders>
              <w:tl2br w:val="nil"/>
              <w:tr2bl w:val="nil"/>
            </w:tcBorders>
            <w:vAlign w:val="center"/>
          </w:tcPr>
          <w:p>
            <w:pPr>
              <w:spacing w:line="300" w:lineRule="exact"/>
              <w:rPr>
                <w:color w:val="000000"/>
                <w:sz w:val="21"/>
                <w:szCs w:val="21"/>
              </w:rPr>
            </w:pPr>
            <w:r>
              <w:rPr>
                <w:color w:val="000000"/>
                <w:sz w:val="21"/>
                <w:szCs w:val="21"/>
              </w:rPr>
              <w:t>市场监督管理部门</w:t>
            </w:r>
          </w:p>
        </w:tc>
        <w:tc>
          <w:tcPr>
            <w:tcW w:w="1165" w:type="dxa"/>
            <w:tcBorders>
              <w:tl2br w:val="nil"/>
              <w:tr2bl w:val="nil"/>
            </w:tcBorders>
            <w:vAlign w:val="center"/>
          </w:tcPr>
          <w:p>
            <w:pPr>
              <w:widowControl/>
              <w:spacing w:line="300" w:lineRule="exact"/>
              <w:rPr>
                <w:color w:val="000000"/>
                <w:kern w:val="0"/>
                <w:sz w:val="21"/>
                <w:szCs w:val="21"/>
                <w:shd w:val="clear" w:color="auto" w:fill="FFFFFF"/>
              </w:rPr>
            </w:pPr>
            <w:r>
              <w:rPr>
                <w:rFonts w:hint="eastAsia"/>
                <w:color w:val="000000"/>
                <w:kern w:val="0"/>
                <w:sz w:val="21"/>
                <w:szCs w:val="21"/>
                <w:shd w:val="clear" w:color="auto" w:fill="FFFFFF"/>
              </w:rPr>
              <w:t>■</w:t>
            </w:r>
            <w:r>
              <w:rPr>
                <w:color w:val="000000"/>
                <w:kern w:val="0"/>
                <w:sz w:val="21"/>
                <w:szCs w:val="21"/>
                <w:shd w:val="clear" w:color="auto" w:fill="FFFFFF"/>
              </w:rPr>
              <w:t>政府网站</w:t>
            </w:r>
          </w:p>
          <w:p>
            <w:pPr>
              <w:widowControl/>
              <w:spacing w:line="300" w:lineRule="exact"/>
              <w:jc w:val="left"/>
              <w:rPr>
                <w:color w:val="000000"/>
                <w:sz w:val="21"/>
                <w:szCs w:val="21"/>
              </w:rPr>
            </w:pPr>
            <w:r>
              <w:rPr>
                <w:rFonts w:hint="eastAsia"/>
                <w:color w:val="000000"/>
                <w:sz w:val="21"/>
                <w:szCs w:val="21"/>
              </w:rPr>
              <w:t>■</w:t>
            </w:r>
            <w:r>
              <w:rPr>
                <w:color w:val="000000"/>
                <w:sz w:val="21"/>
                <w:szCs w:val="21"/>
              </w:rPr>
              <w:t>两微一端</w:t>
            </w:r>
          </w:p>
          <w:p>
            <w:pPr>
              <w:widowControl/>
              <w:spacing w:line="300" w:lineRule="exact"/>
              <w:jc w:val="left"/>
              <w:rPr>
                <w:color w:val="000000"/>
                <w:sz w:val="21"/>
                <w:szCs w:val="21"/>
              </w:rPr>
            </w:pPr>
            <w:r>
              <w:rPr>
                <w:rFonts w:hint="eastAsia"/>
                <w:color w:val="000000"/>
                <w:sz w:val="21"/>
                <w:szCs w:val="21"/>
              </w:rPr>
              <w:t>■</w:t>
            </w:r>
            <w:r>
              <w:rPr>
                <w:color w:val="000000"/>
                <w:sz w:val="21"/>
                <w:szCs w:val="21"/>
              </w:rPr>
              <w:t>社区/企事业单位/村公示栏（电子屏）</w:t>
            </w: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611" w:type="dxa"/>
            <w:tcBorders>
              <w:tl2br w:val="nil"/>
              <w:tr2bl w:val="nil"/>
            </w:tcBorders>
            <w:vAlign w:val="center"/>
          </w:tcPr>
          <w:p>
            <w:pPr>
              <w:spacing w:line="300" w:lineRule="exact"/>
              <w:jc w:val="center"/>
              <w:rPr>
                <w:color w:val="000000"/>
                <w:sz w:val="21"/>
                <w:szCs w:val="21"/>
                <w:shd w:val="clear" w:color="auto" w:fill="FFFFFF"/>
              </w:rPr>
            </w:pPr>
          </w:p>
        </w:tc>
        <w:tc>
          <w:tcPr>
            <w:tcW w:w="605"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709" w:type="dxa"/>
            <w:tcBorders>
              <w:tl2br w:val="nil"/>
              <w:tr2bl w:val="nil"/>
            </w:tcBorders>
            <w:vAlign w:val="center"/>
          </w:tcPr>
          <w:p>
            <w:pPr>
              <w:spacing w:line="300" w:lineRule="exact"/>
              <w:jc w:val="center"/>
              <w:rPr>
                <w:color w:val="000000"/>
                <w:sz w:val="21"/>
                <w:szCs w:val="21"/>
              </w:rPr>
            </w:pPr>
          </w:p>
        </w:tc>
        <w:tc>
          <w:tcPr>
            <w:tcW w:w="507" w:type="dxa"/>
            <w:tcBorders>
              <w:tl2br w:val="nil"/>
              <w:tr2bl w:val="nil"/>
            </w:tcBorders>
            <w:vAlign w:val="center"/>
          </w:tcPr>
          <w:p>
            <w:pPr>
              <w:spacing w:line="300" w:lineRule="exact"/>
              <w:jc w:val="center"/>
              <w:rPr>
                <w:color w:val="000000"/>
                <w:sz w:val="21"/>
                <w:szCs w:val="21"/>
                <w:shd w:val="clear" w:color="auto" w:fill="FFFFFF"/>
              </w:rPr>
            </w:pPr>
            <w:r>
              <w:rPr>
                <w:color w:val="000000"/>
                <w:sz w:val="21"/>
                <w:szCs w:val="21"/>
                <w:shd w:val="clear" w:color="auto" w:fill="FFFFFF"/>
              </w:rPr>
              <w:t>√</w:t>
            </w:r>
          </w:p>
        </w:tc>
        <w:tc>
          <w:tcPr>
            <w:tcW w:w="843" w:type="dxa"/>
            <w:tcBorders>
              <w:tl2br w:val="nil"/>
              <w:tr2bl w:val="nil"/>
            </w:tcBorders>
            <w:vAlign w:val="center"/>
          </w:tcPr>
          <w:p>
            <w:pPr>
              <w:spacing w:line="300" w:lineRule="exact"/>
              <w:jc w:val="center"/>
              <w:rPr>
                <w:sz w:val="21"/>
                <w:szCs w:val="21"/>
              </w:rPr>
            </w:pPr>
            <w:r>
              <w:rPr>
                <w:sz w:val="21"/>
                <w:szCs w:val="21"/>
                <w:shd w:val="clear" w:color="auto" w:fill="FFFFFF"/>
              </w:rPr>
              <w:t>√</w:t>
            </w:r>
          </w:p>
        </w:tc>
        <w:tc>
          <w:tcPr>
            <w:tcW w:w="1170" w:type="dxa"/>
            <w:tcBorders>
              <w:tl2br w:val="nil"/>
              <w:tr2bl w:val="nil"/>
            </w:tcBorders>
          </w:tcPr>
          <w:p>
            <w:pPr>
              <w:spacing w:line="300" w:lineRule="exact"/>
              <w:jc w:val="center"/>
              <w:rPr>
                <w:sz w:val="21"/>
                <w:szCs w:val="21"/>
                <w:shd w:val="clear" w:color="auto" w:fill="FFFFFF"/>
              </w:rPr>
            </w:pPr>
          </w:p>
        </w:tc>
      </w:tr>
    </w:tbl>
    <w:p/>
    <w:sectPr>
      <w:footerReference r:id="rId3" w:type="default"/>
      <w:pgSz w:w="16838" w:h="11906" w:orient="landscape"/>
      <w:pgMar w:top="1418"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5611904"/>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4F"/>
    <w:rsid w:val="00021208"/>
    <w:rsid w:val="001D38A7"/>
    <w:rsid w:val="002821CD"/>
    <w:rsid w:val="0028374F"/>
    <w:rsid w:val="00286119"/>
    <w:rsid w:val="00394369"/>
    <w:rsid w:val="004B13C7"/>
    <w:rsid w:val="006D4D38"/>
    <w:rsid w:val="00756EBF"/>
    <w:rsid w:val="00982047"/>
    <w:rsid w:val="00AA1632"/>
    <w:rsid w:val="00B23900"/>
    <w:rsid w:val="00C738A7"/>
    <w:rsid w:val="00C94C46"/>
    <w:rsid w:val="00CE123F"/>
    <w:rsid w:val="00D55C08"/>
    <w:rsid w:val="00D74215"/>
    <w:rsid w:val="00EA157D"/>
    <w:rsid w:val="00FC70D6"/>
    <w:rsid w:val="535C1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仿宋_GB2312" w:cs="Times New Roman"/>
      <w:sz w:val="18"/>
      <w:szCs w:val="18"/>
    </w:rPr>
  </w:style>
  <w:style w:type="character" w:customStyle="1" w:styleId="8">
    <w:name w:val="页脚 Char"/>
    <w:basedOn w:val="6"/>
    <w:link w:val="3"/>
    <w:qFormat/>
    <w:uiPriority w:val="99"/>
    <w:rPr>
      <w:rFonts w:ascii="Times New Roman" w:hAnsi="Times New Roman" w:eastAsia="仿宋_GB2312" w:cs="Times New Roman"/>
      <w:sz w:val="18"/>
      <w:szCs w:val="18"/>
    </w:rPr>
  </w:style>
  <w:style w:type="character" w:customStyle="1" w:styleId="9">
    <w:name w:val="标题 1 Char"/>
    <w:basedOn w:val="6"/>
    <w:link w:val="2"/>
    <w:qFormat/>
    <w:uiPriority w:val="9"/>
    <w:rPr>
      <w:rFonts w:ascii="Times New Roman" w:hAnsi="Times New Roman" w:eastAsia="仿宋_GB2312" w:cs="Times New Roman"/>
      <w:b/>
      <w:bCs/>
      <w:kern w:val="44"/>
      <w:sz w:val="44"/>
      <w:szCs w:val="44"/>
    </w:rPr>
  </w:style>
  <w:style w:type="paragraph" w:styleId="10">
    <w:name w:val="No Spacing"/>
    <w:qFormat/>
    <w:uiPriority w:val="1"/>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5F020-62FC-4E83-B4A9-E3930F7A1F94}">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11</Pages>
  <Words>4581</Words>
  <Characters>4615</Characters>
  <Lines>36</Lines>
  <Paragraphs>10</Paragraphs>
  <TotalTime>2</TotalTime>
  <ScaleCrop>false</ScaleCrop>
  <LinksUpToDate>false</LinksUpToDate>
  <CharactersWithSpaces>4616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2020-11-30T08:34:00Z</dcterms:created>
  <dc:creator>何雯雯</dc:creator>
  <cp:lastModifiedBy>GIGABYTE</cp:lastModifiedBy>
  <dcterms:modified xsi:type="dcterms:W3CDTF">2022-04-18T02:34:47Z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5A80DA1EE29449739EF621DF1C963B63</vt:lpwstr>
  </property>
</Properties>
</file>