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Times New Roman"/>
          <w:b/>
          <w:sz w:val="44"/>
          <w:szCs w:val="44"/>
          <w:lang w:val="en-US" w:eastAsia="zh-CN"/>
          <w14:shadow w14:blurRad="50800" w14:dist="38100" w14:dir="2700000" w14:sx="100000" w14:sy="100000" w14:kx="0" w14:ky="0" w14:algn="tl">
            <w14:srgbClr w14:val="000000">
              <w14:alpha w14:val="60000"/>
            </w14:srgbClr>
          </w14:shadow>
        </w:rPr>
      </w:pPr>
      <w:bookmarkStart w:id="53" w:name="_GoBack"/>
      <w:r>
        <w:rPr>
          <w:rFonts w:hint="eastAsia" w:ascii="宋体" w:hAnsi="宋体" w:eastAsia="宋体" w:cs="Times New Roman"/>
          <w:b/>
          <w:sz w:val="44"/>
          <w:szCs w:val="44"/>
          <w:lang w:val="en-US" w:eastAsia="zh-CN"/>
          <w14:shadow w14:blurRad="50800" w14:dist="38100" w14:dir="2700000" w14:sx="100000" w14:sy="100000" w14:kx="0" w14:ky="0" w14:algn="tl">
            <w14:srgbClr w14:val="000000">
              <w14:alpha w14:val="60000"/>
            </w14:srgbClr>
          </w14:shadow>
        </w:rPr>
        <w:t>市建筑产业联盟网站建设项目采购需求</w:t>
      </w:r>
    </w:p>
    <w:p>
      <w:pPr>
        <w:spacing w:line="480" w:lineRule="auto"/>
        <w:ind w:firstLine="0" w:firstLineChars="0"/>
        <w:jc w:val="center"/>
        <w:outlineLvl w:val="1"/>
        <w:rPr>
          <w:rFonts w:hint="eastAsia" w:ascii="微软雅黑" w:hAnsi="微软雅黑" w:eastAsia="微软雅黑" w:cs="微软雅黑"/>
          <w:b/>
          <w:sz w:val="32"/>
          <w:szCs w:val="32"/>
          <w:lang w:val="en-US" w:eastAsia="zh-CN"/>
        </w:rPr>
      </w:pPr>
    </w:p>
    <w:p>
      <w:pPr>
        <w:numPr>
          <w:ilvl w:val="0"/>
          <w:numId w:val="1"/>
        </w:numPr>
        <w:spacing w:line="480" w:lineRule="auto"/>
        <w:ind w:left="0" w:leftChars="0" w:firstLine="419" w:firstLineChars="116"/>
        <w:jc w:val="left"/>
        <w:outlineLvl w:val="1"/>
        <w:rPr>
          <w:rFonts w:hint="eastAsia" w:ascii="宋体" w:hAnsi="宋体" w:eastAsia="宋体" w:cs="宋体"/>
          <w:b/>
          <w:sz w:val="36"/>
          <w:szCs w:val="36"/>
          <w:lang w:eastAsia="zh-CN"/>
        </w:rPr>
      </w:pPr>
      <w:r>
        <w:rPr>
          <w:rFonts w:hint="eastAsia" w:ascii="宋体" w:hAnsi="宋体" w:eastAsia="宋体" w:cs="宋体"/>
          <w:b/>
          <w:sz w:val="36"/>
          <w:szCs w:val="36"/>
          <w:lang w:eastAsia="zh-CN"/>
        </w:rPr>
        <w:t>项目概述</w:t>
      </w:r>
    </w:p>
    <w:p>
      <w:pPr>
        <w:numPr>
          <w:ilvl w:val="0"/>
          <w:numId w:val="0"/>
        </w:numPr>
        <w:spacing w:line="480" w:lineRule="auto"/>
        <w:ind w:left="0" w:leftChars="0" w:firstLine="373" w:firstLineChars="116"/>
        <w:jc w:val="left"/>
        <w:outlineLvl w:val="1"/>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（一）项目背景</w:t>
      </w:r>
    </w:p>
    <w:p>
      <w:pPr>
        <w:spacing w:line="480" w:lineRule="exact"/>
        <w:ind w:firstLine="504" w:firstLineChars="200"/>
        <w:rPr>
          <w:rFonts w:hint="eastAsia" w:ascii="宋体" w:hAnsi="宋体"/>
          <w:spacing w:val="6"/>
          <w:sz w:val="24"/>
        </w:rPr>
      </w:pPr>
      <w:r>
        <w:rPr>
          <w:rFonts w:hint="eastAsia" w:ascii="宋体" w:hAnsi="宋体"/>
          <w:spacing w:val="6"/>
          <w:sz w:val="24"/>
          <w:lang w:val="en-US" w:eastAsia="zh-CN"/>
        </w:rPr>
        <w:t>市</w:t>
      </w:r>
      <w:r>
        <w:rPr>
          <w:rFonts w:hint="eastAsia" w:ascii="宋体" w:hAnsi="宋体"/>
          <w:spacing w:val="6"/>
          <w:sz w:val="24"/>
        </w:rPr>
        <w:t>委市政府高度重视我市实体经济发展，在我市第十四次党代会报告中明确提出，把做大做强制造业和优化提升建筑业作为构建现代产业体系的主攻方向。明确表示要擦亮“中国建筑之乡”品牌，壮大龙头骨干企业，推动我市建筑业高质量发展，发挥商协会作用，成立建筑产业联盟，支持建筑企业与本土建筑材料、设备、水暖卫浴等生产企业信息互通、资源共享、相互促进。此外，“建筑产业联盟网站建设”作为建筑业高质量发展及装配式建筑发展工作清单中的一项任务内容纳入政府工作考核。</w:t>
      </w:r>
    </w:p>
    <w:p>
      <w:pPr>
        <w:numPr>
          <w:ilvl w:val="0"/>
          <w:numId w:val="0"/>
        </w:numPr>
        <w:spacing w:line="480" w:lineRule="auto"/>
        <w:ind w:left="0" w:leftChars="0" w:firstLine="421" w:firstLineChars="131"/>
        <w:jc w:val="left"/>
        <w:outlineLvl w:val="1"/>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（二）建设目标</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1、通过网站对联盟进行更好的宣传，塑造良好的开平建筑品牌形象，以便获得更多的潜在合作群体的关注；</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2、电话、传真是传统的沟通方式。借助官方网站，可以24小时生动、直观地向更广泛的人群推广联盟的产品和服务；</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3、能够全面、详细地介绍联盟及其成员单位；</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4、通过网络提高联盟搜索的曝光率，拓宽联盟影响范围。</w:t>
      </w:r>
    </w:p>
    <w:p>
      <w:pPr>
        <w:numPr>
          <w:ilvl w:val="0"/>
          <w:numId w:val="1"/>
        </w:numPr>
        <w:spacing w:line="480" w:lineRule="auto"/>
        <w:ind w:left="0" w:leftChars="0" w:firstLine="419" w:firstLineChars="116"/>
        <w:jc w:val="left"/>
        <w:outlineLvl w:val="1"/>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服务供应商资格要求</w:t>
      </w:r>
    </w:p>
    <w:p>
      <w:pPr>
        <w:spacing w:line="360" w:lineRule="auto"/>
        <w:ind w:firstLine="480" w:firstLineChars="200"/>
        <w:rPr>
          <w:rFonts w:hint="eastAsia" w:ascii="宋体" w:hAnsi="宋体" w:eastAsia="宋体" w:cs="微软雅黑"/>
          <w:sz w:val="24"/>
          <w:szCs w:val="24"/>
        </w:rPr>
      </w:pPr>
      <w:r>
        <w:rPr>
          <w:rFonts w:hint="eastAsia" w:ascii="宋体" w:hAnsi="宋体" w:eastAsia="宋体" w:cs="微软雅黑"/>
          <w:sz w:val="24"/>
          <w:szCs w:val="24"/>
        </w:rPr>
        <w:t>（一）</w:t>
      </w:r>
      <w:r>
        <w:rPr>
          <w:rFonts w:hint="eastAsia" w:ascii="宋体" w:hAnsi="宋体" w:eastAsia="宋体" w:cs="微软雅黑"/>
          <w:sz w:val="24"/>
          <w:szCs w:val="24"/>
          <w:lang w:eastAsia="zh-CN"/>
        </w:rPr>
        <w:t>投报</w:t>
      </w:r>
      <w:r>
        <w:rPr>
          <w:rFonts w:hint="eastAsia" w:ascii="宋体" w:hAnsi="宋体" w:eastAsia="宋体" w:cs="微软雅黑"/>
          <w:sz w:val="24"/>
          <w:szCs w:val="24"/>
        </w:rPr>
        <w:t>人应当是具有合法经营资格的法人，具有良好的信誉；</w:t>
      </w:r>
    </w:p>
    <w:p>
      <w:pPr>
        <w:spacing w:line="360" w:lineRule="auto"/>
        <w:ind w:firstLine="480" w:firstLineChars="200"/>
        <w:rPr>
          <w:rFonts w:hint="eastAsia" w:ascii="宋体" w:hAnsi="宋体" w:eastAsia="宋体"/>
          <w:b/>
          <w:color w:val="auto"/>
          <w:sz w:val="24"/>
          <w:szCs w:val="24"/>
        </w:rPr>
      </w:pPr>
      <w:r>
        <w:rPr>
          <w:rFonts w:hint="eastAsia" w:ascii="宋体" w:hAnsi="宋体" w:eastAsia="宋体" w:cs="微软雅黑"/>
          <w:color w:val="auto"/>
          <w:sz w:val="24"/>
          <w:szCs w:val="24"/>
        </w:rPr>
        <w:t>（</w:t>
      </w:r>
      <w:r>
        <w:rPr>
          <w:rFonts w:hint="eastAsia" w:ascii="宋体" w:hAnsi="宋体" w:eastAsia="宋体" w:cs="微软雅黑"/>
          <w:color w:val="auto"/>
          <w:sz w:val="24"/>
          <w:szCs w:val="24"/>
          <w:lang w:val="en-US" w:eastAsia="zh-CN"/>
        </w:rPr>
        <w:t>二</w:t>
      </w:r>
      <w:r>
        <w:rPr>
          <w:rFonts w:hint="eastAsia" w:ascii="宋体" w:hAnsi="宋体" w:eastAsia="宋体" w:cs="微软雅黑"/>
          <w:color w:val="auto"/>
          <w:sz w:val="24"/>
          <w:szCs w:val="24"/>
        </w:rPr>
        <w:t>）</w:t>
      </w:r>
      <w:r>
        <w:rPr>
          <w:rFonts w:hint="eastAsia" w:ascii="宋体" w:hAnsi="宋体" w:eastAsia="宋体"/>
          <w:i w:val="0"/>
          <w:iCs w:val="0"/>
          <w:color w:val="auto"/>
          <w:sz w:val="24"/>
          <w:szCs w:val="24"/>
          <w:u w:val="none"/>
        </w:rPr>
        <w:t>不接受</w:t>
      </w:r>
      <w:r>
        <w:rPr>
          <w:rFonts w:hint="eastAsia" w:ascii="宋体" w:hAnsi="宋体" w:eastAsia="宋体"/>
          <w:i w:val="0"/>
          <w:iCs w:val="0"/>
          <w:color w:val="auto"/>
          <w:sz w:val="24"/>
          <w:szCs w:val="24"/>
          <w:u w:val="none"/>
          <w:lang w:eastAsia="zh-CN"/>
        </w:rPr>
        <w:t>投报</w:t>
      </w:r>
      <w:r>
        <w:rPr>
          <w:rFonts w:hint="eastAsia" w:ascii="宋体" w:hAnsi="宋体" w:eastAsia="宋体"/>
          <w:i w:val="0"/>
          <w:iCs w:val="0"/>
          <w:color w:val="auto"/>
          <w:sz w:val="24"/>
          <w:szCs w:val="24"/>
          <w:u w:val="none"/>
        </w:rPr>
        <w:t>人委托第三方提供售后服务</w:t>
      </w:r>
      <w:r>
        <w:rPr>
          <w:rFonts w:hint="eastAsia" w:ascii="宋体" w:hAnsi="宋体" w:eastAsia="宋体"/>
          <w:color w:val="auto"/>
          <w:sz w:val="24"/>
          <w:szCs w:val="24"/>
        </w:rPr>
        <w:t>。</w:t>
      </w:r>
    </w:p>
    <w:p>
      <w:pPr>
        <w:spacing w:line="360" w:lineRule="auto"/>
        <w:ind w:firstLine="480" w:firstLineChars="200"/>
        <w:rPr>
          <w:rFonts w:hint="eastAsia" w:ascii="宋体" w:hAnsi="宋体" w:eastAsia="宋体"/>
          <w:color w:val="000000"/>
          <w:sz w:val="24"/>
          <w:szCs w:val="24"/>
        </w:rPr>
      </w:pPr>
      <w:r>
        <w:rPr>
          <w:rFonts w:hint="eastAsia" w:ascii="宋体" w:hAnsi="宋体" w:eastAsia="宋体" w:cs="微软雅黑"/>
          <w:sz w:val="24"/>
          <w:szCs w:val="24"/>
        </w:rPr>
        <w:t>（</w:t>
      </w:r>
      <w:r>
        <w:rPr>
          <w:rFonts w:hint="eastAsia" w:ascii="宋体" w:hAnsi="宋体" w:eastAsia="宋体" w:cs="微软雅黑"/>
          <w:sz w:val="24"/>
          <w:szCs w:val="24"/>
          <w:lang w:val="en-US" w:eastAsia="zh-CN"/>
        </w:rPr>
        <w:t>三</w:t>
      </w:r>
      <w:r>
        <w:rPr>
          <w:rFonts w:hint="eastAsia" w:ascii="宋体" w:hAnsi="宋体" w:eastAsia="宋体" w:cs="微软雅黑"/>
          <w:sz w:val="24"/>
          <w:szCs w:val="24"/>
        </w:rPr>
        <w:t>）</w:t>
      </w:r>
      <w:r>
        <w:rPr>
          <w:rFonts w:hint="eastAsia" w:ascii="宋体" w:hAnsi="宋体" w:eastAsia="宋体"/>
          <w:color w:val="000000"/>
          <w:sz w:val="24"/>
          <w:szCs w:val="24"/>
          <w:lang w:eastAsia="zh-CN"/>
        </w:rPr>
        <w:t>投报</w:t>
      </w:r>
      <w:r>
        <w:rPr>
          <w:rFonts w:hint="eastAsia" w:ascii="宋体" w:hAnsi="宋体" w:eastAsia="宋体"/>
          <w:color w:val="000000"/>
          <w:sz w:val="24"/>
          <w:szCs w:val="24"/>
        </w:rPr>
        <w:t>人须有能力提供完善的售后服务，包括：稳定技术人员、响应时间，技术服务人员须有相关工作经验。</w:t>
      </w:r>
    </w:p>
    <w:p>
      <w:pPr>
        <w:spacing w:line="360" w:lineRule="auto"/>
        <w:ind w:firstLine="480" w:firstLineChars="200"/>
        <w:rPr>
          <w:rFonts w:hint="eastAsia" w:ascii="宋体" w:hAnsi="宋体"/>
          <w:spacing w:val="6"/>
          <w:sz w:val="24"/>
          <w:lang w:val="en-US" w:eastAsia="zh-CN"/>
        </w:rPr>
      </w:pPr>
      <w:r>
        <w:rPr>
          <w:rFonts w:hint="eastAsia" w:ascii="宋体" w:hAnsi="宋体" w:eastAsia="宋体" w:cs="微软雅黑"/>
          <w:sz w:val="24"/>
          <w:szCs w:val="24"/>
        </w:rPr>
        <w:t>（</w:t>
      </w:r>
      <w:r>
        <w:rPr>
          <w:rFonts w:hint="eastAsia" w:ascii="宋体" w:hAnsi="宋体" w:eastAsia="宋体" w:cs="微软雅黑"/>
          <w:sz w:val="24"/>
          <w:szCs w:val="24"/>
          <w:lang w:val="en-US" w:eastAsia="zh-CN"/>
        </w:rPr>
        <w:t>四</w:t>
      </w:r>
      <w:r>
        <w:rPr>
          <w:rFonts w:hint="eastAsia" w:ascii="宋体" w:hAnsi="宋体" w:eastAsia="宋体" w:cs="微软雅黑"/>
          <w:sz w:val="24"/>
          <w:szCs w:val="24"/>
        </w:rPr>
        <w:t>）本项目不接受联合体</w:t>
      </w:r>
      <w:r>
        <w:rPr>
          <w:rFonts w:hint="eastAsia" w:ascii="宋体" w:hAnsi="宋体" w:eastAsia="宋体" w:cs="微软雅黑"/>
          <w:sz w:val="24"/>
          <w:szCs w:val="24"/>
          <w:lang w:eastAsia="zh-CN"/>
        </w:rPr>
        <w:t>投报</w:t>
      </w:r>
      <w:r>
        <w:rPr>
          <w:rFonts w:hint="eastAsia" w:ascii="宋体" w:hAnsi="宋体" w:eastAsia="宋体" w:cs="微软雅黑"/>
          <w:sz w:val="24"/>
          <w:szCs w:val="24"/>
        </w:rPr>
        <w:t>，不允许转包或分包项目。</w:t>
      </w:r>
    </w:p>
    <w:p>
      <w:pPr>
        <w:numPr>
          <w:ilvl w:val="0"/>
          <w:numId w:val="1"/>
        </w:numPr>
        <w:spacing w:line="480" w:lineRule="auto"/>
        <w:ind w:left="0" w:leftChars="0" w:firstLine="419" w:firstLineChars="116"/>
        <w:jc w:val="left"/>
        <w:outlineLvl w:val="1"/>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建设内容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为了达到上述建设目标，系统应有如下建设内容：</w:t>
      </w:r>
    </w:p>
    <w:p>
      <w:pPr>
        <w:pStyle w:val="13"/>
        <w:keepNext/>
        <w:keepLines/>
        <w:numPr>
          <w:ilvl w:val="0"/>
          <w:numId w:val="2"/>
        </w:numPr>
        <w:spacing w:before="260" w:after="260" w:line="413" w:lineRule="auto"/>
        <w:ind w:firstLineChars="0"/>
        <w:outlineLvl w:val="1"/>
        <w:rPr>
          <w:rFonts w:hint="eastAsia" w:asciiTheme="minorEastAsia" w:hAnsiTheme="minorEastAsia" w:eastAsiaTheme="minorEastAsia" w:cstheme="minorEastAsia"/>
          <w:b/>
          <w:bCs/>
          <w:vanish/>
          <w:sz w:val="24"/>
          <w:szCs w:val="24"/>
        </w:rPr>
      </w:pPr>
      <w:bookmarkStart w:id="0" w:name="_Toc10132940"/>
      <w:bookmarkEnd w:id="0"/>
      <w:bookmarkStart w:id="1" w:name="_Toc10134009"/>
      <w:bookmarkEnd w:id="1"/>
      <w:bookmarkStart w:id="2" w:name="_Toc10132799"/>
      <w:bookmarkEnd w:id="2"/>
      <w:r>
        <w:rPr>
          <w:rFonts w:hint="eastAsia" w:asciiTheme="minorEastAsia" w:hAnsiTheme="minorEastAsia" w:eastAsiaTheme="minorEastAsia" w:cstheme="minorEastAsia"/>
          <w:b/>
          <w:bCs/>
          <w:vanish/>
          <w:sz w:val="24"/>
          <w:szCs w:val="24"/>
        </w:rPr>
        <w:t>地区地</w:t>
      </w:r>
    </w:p>
    <w:p>
      <w:pPr>
        <w:pStyle w:val="13"/>
        <w:keepNext/>
        <w:keepLines/>
        <w:numPr>
          <w:ilvl w:val="0"/>
          <w:numId w:val="2"/>
        </w:numPr>
        <w:spacing w:before="260" w:after="260" w:line="413" w:lineRule="auto"/>
        <w:ind w:firstLineChars="0"/>
        <w:outlineLvl w:val="1"/>
        <w:rPr>
          <w:rFonts w:hint="eastAsia" w:asciiTheme="minorEastAsia" w:hAnsiTheme="minorEastAsia" w:eastAsiaTheme="minorEastAsia" w:cstheme="minorEastAsia"/>
          <w:b/>
          <w:bCs/>
          <w:vanish/>
          <w:sz w:val="24"/>
          <w:szCs w:val="24"/>
        </w:rPr>
      </w:pPr>
      <w:bookmarkStart w:id="3" w:name="_Toc10132941"/>
      <w:bookmarkEnd w:id="3"/>
      <w:bookmarkStart w:id="4" w:name="_Toc10134010"/>
      <w:bookmarkEnd w:id="4"/>
      <w:bookmarkStart w:id="5" w:name="_Toc10132800"/>
      <w:bookmarkEnd w:id="5"/>
    </w:p>
    <w:p>
      <w:pPr>
        <w:pStyle w:val="13"/>
        <w:keepNext/>
        <w:keepLines/>
        <w:numPr>
          <w:ilvl w:val="0"/>
          <w:numId w:val="2"/>
        </w:numPr>
        <w:spacing w:before="260" w:after="260" w:line="413" w:lineRule="auto"/>
        <w:ind w:firstLineChars="0"/>
        <w:outlineLvl w:val="1"/>
        <w:rPr>
          <w:rFonts w:hint="eastAsia" w:asciiTheme="minorEastAsia" w:hAnsiTheme="minorEastAsia" w:eastAsiaTheme="minorEastAsia" w:cstheme="minorEastAsia"/>
          <w:b/>
          <w:bCs/>
          <w:vanish/>
          <w:sz w:val="24"/>
          <w:szCs w:val="24"/>
        </w:rPr>
      </w:pPr>
      <w:bookmarkStart w:id="6" w:name="_Toc10132801"/>
      <w:bookmarkEnd w:id="6"/>
      <w:bookmarkStart w:id="7" w:name="_Toc10132942"/>
      <w:bookmarkEnd w:id="7"/>
      <w:bookmarkStart w:id="8" w:name="_Toc10134011"/>
      <w:bookmarkEnd w:id="8"/>
    </w:p>
    <w:p>
      <w:pPr>
        <w:numPr>
          <w:ilvl w:val="0"/>
          <w:numId w:val="0"/>
        </w:numPr>
        <w:spacing w:line="480" w:lineRule="auto"/>
        <w:ind w:left="0" w:leftChars="0" w:firstLine="421" w:firstLineChars="131"/>
        <w:jc w:val="left"/>
        <w:outlineLvl w:val="1"/>
        <w:rPr>
          <w:rFonts w:hint="eastAsia" w:ascii="宋体" w:hAnsi="宋体" w:eastAsia="宋体" w:cs="宋体"/>
          <w:b/>
          <w:sz w:val="32"/>
          <w:szCs w:val="32"/>
          <w:lang w:val="en-US" w:eastAsia="zh-CN"/>
        </w:rPr>
      </w:pPr>
      <w:bookmarkStart w:id="9" w:name="_Toc7392"/>
      <w:r>
        <w:rPr>
          <w:rFonts w:hint="eastAsia" w:ascii="宋体" w:hAnsi="宋体" w:eastAsia="宋体" w:cs="宋体"/>
          <w:b/>
          <w:sz w:val="32"/>
          <w:szCs w:val="32"/>
          <w:lang w:val="en-US" w:eastAsia="zh-CN"/>
        </w:rPr>
        <w:t>（一）建筑产业联盟网页</w:t>
      </w:r>
      <w:bookmarkEnd w:id="9"/>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网民</w:t>
      </w:r>
      <w:r>
        <w:rPr>
          <w:rFonts w:hint="eastAsia" w:asciiTheme="minorEastAsia" w:hAnsiTheme="minorEastAsia" w:eastAsiaTheme="minorEastAsia" w:cstheme="minorEastAsia"/>
          <w:sz w:val="24"/>
          <w:szCs w:val="24"/>
          <w:lang w:val="en-US" w:eastAsia="zh-CN"/>
        </w:rPr>
        <w:t>通过搜索网页地址即可访问建筑产业联盟网页，查看网页内发布的资讯信息，如：联盟介绍、联盟章程、组织架构、联盟文件、联系我们等</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网民</w:t>
      </w:r>
      <w:r>
        <w:rPr>
          <w:rFonts w:hint="eastAsia" w:asciiTheme="minorEastAsia" w:hAnsiTheme="minorEastAsia" w:eastAsiaTheme="minorEastAsia" w:cstheme="minorEastAsia"/>
          <w:sz w:val="24"/>
          <w:szCs w:val="24"/>
          <w:lang w:val="en-US" w:eastAsia="zh-CN"/>
        </w:rPr>
        <w:t>可以在网页内填写申请入会信息。可跳转至劳务平台、采集平台。可以在网页观看在线视频。</w:t>
      </w:r>
    </w:p>
    <w:p>
      <w:pPr>
        <w:numPr>
          <w:ilvl w:val="0"/>
          <w:numId w:val="0"/>
        </w:numPr>
        <w:spacing w:line="480" w:lineRule="auto"/>
        <w:ind w:left="0" w:leftChars="0" w:firstLine="421" w:firstLineChars="131"/>
        <w:jc w:val="left"/>
        <w:outlineLvl w:val="1"/>
        <w:rPr>
          <w:rFonts w:hint="eastAsia" w:ascii="宋体" w:hAnsi="宋体" w:eastAsia="宋体" w:cs="宋体"/>
          <w:b/>
          <w:sz w:val="32"/>
          <w:szCs w:val="32"/>
          <w:lang w:val="en-US" w:eastAsia="zh-CN"/>
        </w:rPr>
      </w:pPr>
      <w:bookmarkStart w:id="10" w:name="_Toc4192"/>
      <w:r>
        <w:rPr>
          <w:rFonts w:hint="eastAsia" w:ascii="宋体" w:hAnsi="宋体" w:eastAsia="宋体" w:cs="宋体"/>
          <w:b/>
          <w:sz w:val="32"/>
          <w:szCs w:val="32"/>
          <w:lang w:val="en-US" w:eastAsia="zh-CN"/>
        </w:rPr>
        <w:t>（二）建筑产业联盟网页管理后台</w:t>
      </w:r>
      <w:bookmarkEnd w:id="10"/>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bookmarkStart w:id="11" w:name="_Toc1998351"/>
      <w:bookmarkStart w:id="12" w:name="_Toc1065517"/>
      <w:r>
        <w:rPr>
          <w:rFonts w:hint="eastAsia" w:asciiTheme="minorEastAsia" w:hAnsiTheme="minorEastAsia" w:eastAsiaTheme="minorEastAsia" w:cstheme="minorEastAsia"/>
          <w:sz w:val="24"/>
          <w:szCs w:val="24"/>
          <w:lang w:val="en-US" w:eastAsia="zh-CN"/>
        </w:rPr>
        <w:t>管理员通过账号密码登录建筑产业联盟网页管理后台，后台可以配置网页内所有资讯信息，如网页banner、通知公告，可以增加、删除、修改、查看联盟，可发布联盟活动，如：会员代表大会/理事会、宣讲会、调研、培训等内容，可添加配置其他跳转链接和在线视频。</w:t>
      </w:r>
    </w:p>
    <w:p>
      <w:pPr>
        <w:numPr>
          <w:ilvl w:val="0"/>
          <w:numId w:val="1"/>
        </w:numPr>
        <w:spacing w:line="480" w:lineRule="auto"/>
        <w:ind w:left="0" w:leftChars="0" w:firstLine="419" w:firstLineChars="116"/>
        <w:jc w:val="left"/>
        <w:outlineLvl w:val="1"/>
        <w:rPr>
          <w:rFonts w:hint="eastAsia" w:ascii="宋体" w:hAnsi="宋体" w:eastAsia="宋体" w:cs="宋体"/>
          <w:b/>
          <w:sz w:val="36"/>
          <w:szCs w:val="36"/>
          <w:lang w:val="en-US" w:eastAsia="zh-CN"/>
        </w:rPr>
      </w:pPr>
      <w:bookmarkStart w:id="13" w:name="_Toc9797"/>
      <w:r>
        <w:rPr>
          <w:rFonts w:hint="eastAsia" w:ascii="宋体" w:hAnsi="宋体" w:eastAsia="宋体" w:cs="宋体"/>
          <w:b/>
          <w:sz w:val="36"/>
          <w:szCs w:val="36"/>
          <w:lang w:val="en-US" w:eastAsia="zh-CN"/>
        </w:rPr>
        <w:t>总体设计</w:t>
      </w:r>
      <w:bookmarkEnd w:id="11"/>
      <w:bookmarkEnd w:id="12"/>
      <w:bookmarkEnd w:id="13"/>
    </w:p>
    <w:p>
      <w:pPr>
        <w:pStyle w:val="13"/>
        <w:keepNext/>
        <w:keepLines/>
        <w:numPr>
          <w:ilvl w:val="0"/>
          <w:numId w:val="2"/>
        </w:numPr>
        <w:spacing w:before="260" w:after="260" w:line="413" w:lineRule="auto"/>
        <w:ind w:firstLineChars="0"/>
        <w:outlineLvl w:val="1"/>
        <w:rPr>
          <w:rFonts w:hint="eastAsia" w:asciiTheme="minorEastAsia" w:hAnsiTheme="minorEastAsia" w:eastAsiaTheme="minorEastAsia" w:cstheme="minorEastAsia"/>
          <w:b/>
          <w:bCs/>
          <w:vanish/>
          <w:sz w:val="24"/>
          <w:szCs w:val="24"/>
        </w:rPr>
      </w:pPr>
      <w:bookmarkStart w:id="14" w:name="_Toc10134015"/>
      <w:bookmarkEnd w:id="14"/>
      <w:bookmarkStart w:id="15" w:name="_Toc10132805"/>
      <w:bookmarkEnd w:id="15"/>
      <w:bookmarkStart w:id="16" w:name="_Toc10132946"/>
      <w:bookmarkEnd w:id="16"/>
      <w:bookmarkStart w:id="17" w:name="_Toc1065518"/>
      <w:bookmarkStart w:id="18" w:name="_Toc1998352"/>
    </w:p>
    <w:p>
      <w:pPr>
        <w:numPr>
          <w:ilvl w:val="0"/>
          <w:numId w:val="0"/>
        </w:numPr>
        <w:spacing w:line="480" w:lineRule="auto"/>
        <w:ind w:left="0" w:leftChars="0" w:firstLine="421" w:firstLineChars="131"/>
        <w:jc w:val="left"/>
        <w:outlineLvl w:val="1"/>
        <w:rPr>
          <w:rFonts w:hint="eastAsia" w:ascii="宋体" w:hAnsi="宋体" w:eastAsia="宋体" w:cs="宋体"/>
          <w:b/>
          <w:sz w:val="32"/>
          <w:szCs w:val="32"/>
          <w:lang w:val="en-US" w:eastAsia="zh-CN"/>
        </w:rPr>
      </w:pPr>
      <w:bookmarkStart w:id="19" w:name="_Toc18454"/>
      <w:r>
        <w:rPr>
          <w:rFonts w:hint="eastAsia" w:ascii="宋体" w:hAnsi="宋体" w:eastAsia="宋体" w:cs="宋体"/>
          <w:b/>
          <w:sz w:val="32"/>
          <w:szCs w:val="32"/>
          <w:lang w:val="en-US" w:eastAsia="zh-CN"/>
        </w:rPr>
        <w:t>（一）流程设计</w:t>
      </w:r>
      <w:bookmarkEnd w:id="17"/>
      <w:bookmarkEnd w:id="18"/>
      <w:bookmarkEnd w:id="19"/>
    </w:p>
    <w:p>
      <w:pPr>
        <w:pStyle w:val="4"/>
        <w:numPr>
          <w:ilvl w:val="0"/>
          <w:numId w:val="0"/>
        </w:numPr>
        <w:ind w:left="567" w:leftChars="200" w:hanging="147" w:hangingChars="61"/>
        <w:rPr>
          <w:rFonts w:hint="eastAsia" w:asciiTheme="minorEastAsia" w:hAnsiTheme="minorEastAsia" w:eastAsiaTheme="minorEastAsia" w:cstheme="minorEastAsia"/>
          <w:sz w:val="24"/>
          <w:szCs w:val="24"/>
        </w:rPr>
      </w:pPr>
      <w:bookmarkStart w:id="20" w:name="_Toc23061"/>
      <w:r>
        <w:rPr>
          <w:rFonts w:hint="eastAsia" w:asciiTheme="minorEastAsia" w:hAnsiTheme="minorEastAsia" w:eastAsiaTheme="minorEastAsia" w:cstheme="minorEastAsia"/>
          <w:sz w:val="24"/>
          <w:szCs w:val="24"/>
        </w:rPr>
        <w:drawing>
          <wp:anchor distT="0" distB="0" distL="114935" distR="114935" simplePos="0" relativeHeight="251658240" behindDoc="1" locked="0" layoutInCell="1" allowOverlap="1">
            <wp:simplePos x="0" y="0"/>
            <wp:positionH relativeFrom="column">
              <wp:posOffset>266700</wp:posOffset>
            </wp:positionH>
            <wp:positionV relativeFrom="paragraph">
              <wp:posOffset>52070</wp:posOffset>
            </wp:positionV>
            <wp:extent cx="5238750" cy="4324350"/>
            <wp:effectExtent l="0" t="0" r="0" b="0"/>
            <wp:wrapTight wrapText="bothSides">
              <wp:wrapPolygon>
                <wp:start x="785" y="666"/>
                <wp:lineTo x="785" y="21029"/>
                <wp:lineTo x="20736" y="21029"/>
                <wp:lineTo x="20736" y="666"/>
                <wp:lineTo x="785" y="666"/>
              </wp:wrapPolygon>
            </wp:wrapTight>
            <wp:docPr id="2" name="图片 2" descr="建筑产业联盟网页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建筑产业联盟网页流程"/>
                    <pic:cNvPicPr>
                      <a:picLocks noChangeAspect="1"/>
                    </pic:cNvPicPr>
                  </pic:nvPicPr>
                  <pic:blipFill>
                    <a:blip r:embed="rId5"/>
                    <a:stretch>
                      <a:fillRect/>
                    </a:stretch>
                  </pic:blipFill>
                  <pic:spPr>
                    <a:xfrm>
                      <a:off x="0" y="0"/>
                      <a:ext cx="5238750" cy="4324350"/>
                    </a:xfrm>
                    <a:prstGeom prst="rect">
                      <a:avLst/>
                    </a:prstGeom>
                  </pic:spPr>
                </pic:pic>
              </a:graphicData>
            </a:graphic>
          </wp:anchor>
        </w:drawing>
      </w:r>
      <w:bookmarkEnd w:id="20"/>
    </w:p>
    <w:p>
      <w:pPr>
        <w:ind w:left="566" w:leftChars="200" w:hanging="146" w:hangingChars="61"/>
        <w:rPr>
          <w:rFonts w:hint="eastAsia" w:asciiTheme="minorEastAsia" w:hAnsiTheme="minorEastAsia" w:eastAsiaTheme="minorEastAsia" w:cstheme="minorEastAsia"/>
          <w:sz w:val="24"/>
          <w:szCs w:val="24"/>
        </w:rPr>
      </w:pPr>
    </w:p>
    <w:p>
      <w:pPr>
        <w:numPr>
          <w:ilvl w:val="0"/>
          <w:numId w:val="0"/>
        </w:numPr>
        <w:spacing w:line="480" w:lineRule="auto"/>
        <w:ind w:left="0" w:leftChars="0" w:firstLine="421" w:firstLineChars="131"/>
        <w:jc w:val="left"/>
        <w:outlineLvl w:val="1"/>
        <w:rPr>
          <w:rFonts w:hint="eastAsia" w:ascii="宋体" w:hAnsi="宋体" w:eastAsia="宋体" w:cs="宋体"/>
          <w:b/>
          <w:sz w:val="32"/>
          <w:szCs w:val="32"/>
          <w:lang w:val="en-US" w:eastAsia="zh-CN"/>
        </w:rPr>
      </w:pPr>
      <w:bookmarkStart w:id="21" w:name="_Toc6134"/>
      <w:bookmarkStart w:id="22" w:name="_Toc1065521"/>
      <w:bookmarkStart w:id="23" w:name="_Toc1998355"/>
      <w:r>
        <w:rPr>
          <w:rFonts w:hint="eastAsia" w:ascii="宋体" w:hAnsi="宋体" w:eastAsia="宋体" w:cs="宋体"/>
          <w:b/>
          <w:sz w:val="32"/>
          <w:szCs w:val="32"/>
          <w:lang w:val="en-US" w:eastAsia="zh-CN"/>
        </w:rPr>
        <w:t>（二）网络拓扑</w:t>
      </w:r>
      <w:bookmarkEnd w:id="21"/>
      <w:bookmarkEnd w:id="22"/>
      <w:bookmarkEnd w:id="23"/>
    </w:p>
    <w:p>
      <w:pPr>
        <w:pStyle w:val="4"/>
        <w:numPr>
          <w:ilvl w:val="0"/>
          <w:numId w:val="0"/>
        </w:numPr>
        <w:ind w:left="567" w:leftChars="200" w:hanging="147" w:hangingChars="6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drawing>
          <wp:inline distT="0" distB="0" distL="114300" distR="114300">
            <wp:extent cx="5269230" cy="3236595"/>
            <wp:effectExtent l="0" t="0" r="7620" b="1905"/>
            <wp:docPr id="3" name="图片 3" descr="页面 3_状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面 3_状态 1"/>
                    <pic:cNvPicPr>
                      <a:picLocks noChangeAspect="1"/>
                    </pic:cNvPicPr>
                  </pic:nvPicPr>
                  <pic:blipFill>
                    <a:blip r:embed="rId6"/>
                    <a:stretch>
                      <a:fillRect/>
                    </a:stretch>
                  </pic:blipFill>
                  <pic:spPr>
                    <a:xfrm>
                      <a:off x="0" y="0"/>
                      <a:ext cx="5269230" cy="3236595"/>
                    </a:xfrm>
                    <a:prstGeom prst="rect">
                      <a:avLst/>
                    </a:prstGeom>
                  </pic:spPr>
                </pic:pic>
              </a:graphicData>
            </a:graphic>
          </wp:inline>
        </w:drawing>
      </w:r>
    </w:p>
    <w:p>
      <w:pPr>
        <w:ind w:left="566" w:leftChars="200" w:hanging="146" w:hangingChars="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设计详解：</w:t>
      </w:r>
    </w:p>
    <w:p>
      <w:pPr>
        <w:pStyle w:val="13"/>
        <w:numPr>
          <w:ilvl w:val="0"/>
          <w:numId w:val="3"/>
        </w:numPr>
        <w:ind w:left="566" w:leftChars="200" w:hanging="146" w:hangingChars="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管理用户pc端主要功能包括联盟信息编辑、资讯管理、会员管理、视频管理、系统设置、权限设置等；</w:t>
      </w:r>
    </w:p>
    <w:p>
      <w:pPr>
        <w:pStyle w:val="13"/>
        <w:numPr>
          <w:ilvl w:val="0"/>
          <w:numId w:val="3"/>
        </w:numPr>
        <w:ind w:left="566" w:leftChars="200" w:hanging="146" w:hangingChars="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普通用户pc端主要功能包括网页浏览</w:t>
      </w:r>
      <w:r>
        <w:rPr>
          <w:rFonts w:hint="eastAsia" w:asciiTheme="minorEastAsia" w:hAnsiTheme="minorEastAsia" w:eastAsiaTheme="minorEastAsia" w:cstheme="minorEastAsia"/>
          <w:sz w:val="24"/>
          <w:szCs w:val="24"/>
        </w:rPr>
        <w:t>；</w:t>
      </w:r>
    </w:p>
    <w:p>
      <w:pPr>
        <w:numPr>
          <w:ilvl w:val="0"/>
          <w:numId w:val="1"/>
        </w:numPr>
        <w:spacing w:line="480" w:lineRule="auto"/>
        <w:ind w:left="640" w:leftChars="200" w:hanging="220" w:hangingChars="61"/>
        <w:jc w:val="left"/>
        <w:outlineLvl w:val="1"/>
        <w:rPr>
          <w:rFonts w:hint="eastAsia" w:ascii="宋体" w:hAnsi="宋体" w:eastAsia="宋体" w:cs="宋体"/>
          <w:b/>
          <w:sz w:val="36"/>
          <w:szCs w:val="36"/>
          <w:lang w:val="en-US" w:eastAsia="zh-CN"/>
        </w:rPr>
      </w:pPr>
      <w:bookmarkStart w:id="24" w:name="_Toc1998356"/>
      <w:bookmarkStart w:id="25" w:name="_Toc517792447"/>
      <w:bookmarkStart w:id="26" w:name="_Toc1065522"/>
      <w:bookmarkStart w:id="27" w:name="_Toc2490"/>
      <w:r>
        <w:rPr>
          <w:rFonts w:hint="eastAsia" w:ascii="宋体" w:hAnsi="宋体" w:eastAsia="宋体" w:cs="宋体"/>
          <w:b/>
          <w:sz w:val="36"/>
          <w:szCs w:val="36"/>
          <w:lang w:val="en-US" w:eastAsia="zh-CN"/>
        </w:rPr>
        <w:t>功能</w:t>
      </w:r>
      <w:bookmarkEnd w:id="24"/>
      <w:bookmarkEnd w:id="25"/>
      <w:bookmarkEnd w:id="26"/>
      <w:r>
        <w:rPr>
          <w:rFonts w:hint="eastAsia" w:ascii="宋体" w:hAnsi="宋体" w:eastAsia="宋体" w:cs="宋体"/>
          <w:b/>
          <w:sz w:val="36"/>
          <w:szCs w:val="36"/>
          <w:lang w:val="en-US" w:eastAsia="zh-CN"/>
        </w:rPr>
        <w:t>设计</w:t>
      </w:r>
      <w:bookmarkEnd w:id="27"/>
    </w:p>
    <w:tbl>
      <w:tblPr>
        <w:tblStyle w:val="12"/>
        <w:tblW w:w="8327" w:type="dxa"/>
        <w:tblInd w:w="0" w:type="dxa"/>
        <w:tblLayout w:type="fixed"/>
        <w:tblCellMar>
          <w:top w:w="0" w:type="dxa"/>
          <w:left w:w="0" w:type="dxa"/>
          <w:bottom w:w="0" w:type="dxa"/>
          <w:right w:w="0" w:type="dxa"/>
        </w:tblCellMar>
      </w:tblPr>
      <w:tblGrid>
        <w:gridCol w:w="576"/>
        <w:gridCol w:w="810"/>
        <w:gridCol w:w="1416"/>
        <w:gridCol w:w="298"/>
        <w:gridCol w:w="1464"/>
        <w:gridCol w:w="3763"/>
      </w:tblGrid>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8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1" w:firstLineChars="100"/>
              <w:jc w:val="both"/>
              <w:textAlignment w:val="center"/>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分类</w:t>
            </w:r>
          </w:p>
        </w:tc>
        <w:tc>
          <w:tcPr>
            <w:tcW w:w="1714"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功能模块</w:t>
            </w:r>
          </w:p>
        </w:tc>
        <w:tc>
          <w:tcPr>
            <w:tcW w:w="146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7" w:leftChars="200" w:hanging="147" w:hangingChars="61"/>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子功能</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7" w:leftChars="200" w:hanging="147" w:hangingChars="61"/>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说明</w:t>
            </w:r>
          </w:p>
        </w:tc>
      </w:tr>
      <w:tr>
        <w:tblPrEx>
          <w:tblLayout w:type="fixed"/>
          <w:tblCellMar>
            <w:top w:w="0" w:type="dxa"/>
            <w:left w:w="0" w:type="dxa"/>
            <w:bottom w:w="0" w:type="dxa"/>
            <w:right w:w="0" w:type="dxa"/>
          </w:tblCellMar>
        </w:tblPrEx>
        <w:trPr>
          <w:trHeight w:val="492" w:hRule="atLeast"/>
        </w:trPr>
        <w:tc>
          <w:tcPr>
            <w:tcW w:w="5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建筑产业联盟网站前台</w:t>
            </w:r>
          </w:p>
        </w:tc>
        <w:tc>
          <w:tcPr>
            <w:tcW w:w="317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首页</w:t>
            </w:r>
          </w:p>
        </w:tc>
        <w:tc>
          <w:tcPr>
            <w:tcW w:w="376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显示导航、banner、资讯列表等</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3178" w:type="dxa"/>
            <w:gridSpan w:val="3"/>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资讯列表</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公告列表、文件列表、活动列表等</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3178"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资讯详情</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公告详情、文件详情、活动详情、banner详情等</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3178" w:type="dxa"/>
            <w:gridSpan w:val="3"/>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在线视频</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视频在线播放</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317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申请入会</w:t>
            </w:r>
          </w:p>
        </w:tc>
        <w:tc>
          <w:tcPr>
            <w:tcW w:w="376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下载打印入会申请表</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317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首页友情链接</w:t>
            </w:r>
          </w:p>
        </w:tc>
        <w:tc>
          <w:tcPr>
            <w:tcW w:w="376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跳转至友情链接</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317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劳务平台、采购平台</w:t>
            </w:r>
          </w:p>
        </w:tc>
        <w:tc>
          <w:tcPr>
            <w:tcW w:w="376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跳转至劳务平台、采购平台链接</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81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建筑产业联盟网站后台</w:t>
            </w:r>
          </w:p>
        </w:tc>
        <w:tc>
          <w:tcPr>
            <w:tcW w:w="141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账号登录</w:t>
            </w:r>
          </w:p>
        </w:tc>
        <w:tc>
          <w:tcPr>
            <w:tcW w:w="1762"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登录与退出</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管理员登录/退出管理后台</w:t>
            </w:r>
          </w:p>
        </w:tc>
      </w:tr>
      <w:tr>
        <w:tblPrEx>
          <w:tblLayout w:type="fixed"/>
          <w:tblCellMar>
            <w:top w:w="0" w:type="dxa"/>
            <w:left w:w="0" w:type="dxa"/>
            <w:bottom w:w="0" w:type="dxa"/>
            <w:right w:w="0" w:type="dxa"/>
          </w:tblCellMar>
        </w:tblPrEx>
        <w:trPr>
          <w:trHeight w:val="40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8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联盟管理</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联盟资料</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填写、编辑完善联盟信息</w:t>
            </w:r>
          </w:p>
        </w:tc>
      </w:tr>
      <w:tr>
        <w:tblPrEx>
          <w:tblLayout w:type="fixed"/>
          <w:tblCellMar>
            <w:top w:w="0" w:type="dxa"/>
            <w:left w:w="0" w:type="dxa"/>
            <w:bottom w:w="0" w:type="dxa"/>
            <w:right w:w="0" w:type="dxa"/>
          </w:tblCellMar>
        </w:tblPrEx>
        <w:trPr>
          <w:trHeight w:val="4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8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联盟文件</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增加、删除、修改、查看联盟文件</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8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会员管理</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会员列表</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增加、删除、修改、查看、审核联盟会员</w:t>
            </w:r>
          </w:p>
        </w:tc>
      </w:tr>
      <w:tr>
        <w:tblPrEx>
          <w:tblLayout w:type="fixed"/>
          <w:tblCellMar>
            <w:top w:w="0" w:type="dxa"/>
            <w:left w:w="0" w:type="dxa"/>
            <w:bottom w:w="0" w:type="dxa"/>
            <w:right w:w="0" w:type="dxa"/>
          </w:tblCellMar>
        </w:tblPrEx>
        <w:trPr>
          <w:trHeight w:val="40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8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资讯管理</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资讯分类</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新增资讯分类、删除资讯分类、修改资讯分类</w:t>
            </w:r>
          </w:p>
        </w:tc>
      </w:tr>
      <w:tr>
        <w:tblPrEx>
          <w:tblLayout w:type="fixed"/>
          <w:tblCellMar>
            <w:top w:w="0" w:type="dxa"/>
            <w:left w:w="0" w:type="dxa"/>
            <w:bottom w:w="0" w:type="dxa"/>
            <w:right w:w="0" w:type="dxa"/>
          </w:tblCellMar>
        </w:tblPrEx>
        <w:trPr>
          <w:trHeight w:val="4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8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资讯列表</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新增资讯、删除资讯、修改资讯和查看资讯</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8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视频管理</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视频列表</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新增视频、删除视频、修改视频和查看视频</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8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账号设置</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密码设置</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给账号重新设置登录密码</w:t>
            </w:r>
          </w:p>
        </w:tc>
      </w:tr>
      <w:tr>
        <w:tblPrEx>
          <w:tblLayout w:type="fixed"/>
          <w:tblCellMar>
            <w:top w:w="0" w:type="dxa"/>
            <w:left w:w="0" w:type="dxa"/>
            <w:bottom w:w="0" w:type="dxa"/>
            <w:right w:w="0" w:type="dxa"/>
          </w:tblCellMar>
        </w:tblPrEx>
        <w:trPr>
          <w:trHeight w:val="40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8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角色管理</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用户列表</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新增用户、禁用用户和修改用户角色</w:t>
            </w:r>
          </w:p>
        </w:tc>
      </w:tr>
      <w:tr>
        <w:tblPrEx>
          <w:tblLayout w:type="fixed"/>
          <w:tblCellMar>
            <w:top w:w="0" w:type="dxa"/>
            <w:left w:w="0" w:type="dxa"/>
            <w:bottom w:w="0" w:type="dxa"/>
            <w:right w:w="0" w:type="dxa"/>
          </w:tblCellMar>
        </w:tblPrEx>
        <w:trPr>
          <w:trHeight w:val="4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8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角色列表</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新增角色、查看角色权限</w:t>
            </w:r>
          </w:p>
        </w:tc>
      </w:tr>
      <w:tr>
        <w:tblPrEx>
          <w:tblLayout w:type="fixed"/>
          <w:tblCellMar>
            <w:top w:w="0" w:type="dxa"/>
            <w:left w:w="0" w:type="dxa"/>
            <w:bottom w:w="0" w:type="dxa"/>
            <w:right w:w="0" w:type="dxa"/>
          </w:tblCellMar>
        </w:tblPrEx>
        <w:trPr>
          <w:trHeight w:val="4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8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权限设置</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对角色设置不同的后台管理权限</w:t>
            </w:r>
          </w:p>
        </w:tc>
      </w:tr>
    </w:tbl>
    <w:p>
      <w:pPr>
        <w:ind w:left="566" w:leftChars="200" w:hanging="146" w:hangingChars="61"/>
        <w:rPr>
          <w:rFonts w:hint="eastAsia" w:asciiTheme="minorEastAsia" w:hAnsiTheme="minorEastAsia" w:eastAsiaTheme="minorEastAsia" w:cstheme="minorEastAsia"/>
          <w:sz w:val="24"/>
          <w:szCs w:val="24"/>
        </w:rPr>
      </w:pPr>
    </w:p>
    <w:p>
      <w:pPr>
        <w:numPr>
          <w:ilvl w:val="0"/>
          <w:numId w:val="1"/>
        </w:numPr>
        <w:spacing w:line="480" w:lineRule="auto"/>
        <w:ind w:left="640" w:leftChars="200" w:hanging="220" w:hangingChars="61"/>
        <w:jc w:val="left"/>
        <w:outlineLvl w:val="1"/>
        <w:rPr>
          <w:rFonts w:hint="eastAsia" w:ascii="宋体" w:hAnsi="宋体" w:eastAsia="宋体" w:cs="宋体"/>
          <w:b/>
          <w:sz w:val="36"/>
          <w:szCs w:val="36"/>
          <w:lang w:val="en-US" w:eastAsia="zh-CN"/>
        </w:rPr>
      </w:pPr>
      <w:bookmarkStart w:id="28" w:name="_Toc18296"/>
      <w:bookmarkStart w:id="29" w:name="_Toc1998357"/>
      <w:bookmarkStart w:id="30" w:name="_Toc1065523"/>
      <w:r>
        <w:rPr>
          <w:rFonts w:hint="eastAsia" w:ascii="宋体" w:hAnsi="宋体" w:eastAsia="宋体" w:cs="宋体"/>
          <w:b/>
          <w:sz w:val="36"/>
          <w:szCs w:val="36"/>
          <w:lang w:val="en-US" w:eastAsia="zh-CN"/>
        </w:rPr>
        <w:t>功能描述</w:t>
      </w:r>
      <w:bookmarkEnd w:id="28"/>
      <w:bookmarkEnd w:id="29"/>
      <w:bookmarkEnd w:id="30"/>
    </w:p>
    <w:p>
      <w:pPr>
        <w:pStyle w:val="13"/>
        <w:keepNext/>
        <w:keepLines/>
        <w:numPr>
          <w:ilvl w:val="0"/>
          <w:numId w:val="2"/>
        </w:numPr>
        <w:spacing w:before="260" w:after="260" w:line="413" w:lineRule="auto"/>
        <w:ind w:left="567" w:leftChars="200" w:hanging="147" w:hangingChars="61"/>
        <w:outlineLvl w:val="1"/>
        <w:rPr>
          <w:rFonts w:hint="eastAsia" w:asciiTheme="minorEastAsia" w:hAnsiTheme="minorEastAsia" w:eastAsiaTheme="minorEastAsia" w:cstheme="minorEastAsia"/>
          <w:b/>
          <w:bCs/>
          <w:vanish/>
          <w:sz w:val="24"/>
          <w:szCs w:val="24"/>
        </w:rPr>
      </w:pPr>
      <w:bookmarkStart w:id="31" w:name="_Toc10132954"/>
      <w:bookmarkEnd w:id="31"/>
      <w:bookmarkStart w:id="32" w:name="_Toc10134026"/>
      <w:bookmarkEnd w:id="32"/>
      <w:bookmarkStart w:id="33" w:name="_Toc10132813"/>
      <w:bookmarkEnd w:id="33"/>
      <w:bookmarkStart w:id="34" w:name="_Toc1998358"/>
    </w:p>
    <w:p>
      <w:pPr>
        <w:pStyle w:val="13"/>
        <w:keepNext/>
        <w:keepLines/>
        <w:numPr>
          <w:ilvl w:val="0"/>
          <w:numId w:val="2"/>
        </w:numPr>
        <w:spacing w:before="260" w:after="260" w:line="413" w:lineRule="auto"/>
        <w:ind w:left="567" w:leftChars="200" w:hanging="147" w:hangingChars="61"/>
        <w:outlineLvl w:val="1"/>
        <w:rPr>
          <w:rFonts w:hint="eastAsia" w:asciiTheme="minorEastAsia" w:hAnsiTheme="minorEastAsia" w:eastAsiaTheme="minorEastAsia" w:cstheme="minorEastAsia"/>
          <w:b/>
          <w:bCs/>
          <w:vanish/>
          <w:sz w:val="24"/>
          <w:szCs w:val="24"/>
        </w:rPr>
      </w:pPr>
      <w:bookmarkStart w:id="35" w:name="_Toc10134027"/>
      <w:bookmarkEnd w:id="35"/>
    </w:p>
    <w:bookmarkEnd w:id="34"/>
    <w:p>
      <w:pPr>
        <w:numPr>
          <w:ilvl w:val="0"/>
          <w:numId w:val="4"/>
        </w:numPr>
        <w:spacing w:line="480" w:lineRule="auto"/>
        <w:ind w:left="0" w:leftChars="0" w:firstLine="421" w:firstLineChars="131"/>
        <w:jc w:val="left"/>
        <w:outlineLvl w:val="1"/>
        <w:rPr>
          <w:rFonts w:hint="eastAsia" w:ascii="宋体" w:hAnsi="宋体" w:eastAsia="宋体" w:cs="宋体"/>
          <w:b/>
          <w:sz w:val="32"/>
          <w:szCs w:val="32"/>
          <w:lang w:val="en-US" w:eastAsia="zh-CN"/>
        </w:rPr>
      </w:pPr>
      <w:bookmarkStart w:id="36" w:name="_Toc23581"/>
      <w:r>
        <w:rPr>
          <w:rFonts w:hint="eastAsia" w:ascii="宋体" w:hAnsi="宋体" w:eastAsia="宋体" w:cs="宋体"/>
          <w:b/>
          <w:sz w:val="32"/>
          <w:szCs w:val="32"/>
          <w:lang w:val="en-US" w:eastAsia="zh-CN"/>
        </w:rPr>
        <w:t>网站前台</w:t>
      </w:r>
      <w:bookmarkEnd w:id="36"/>
      <w:bookmarkStart w:id="37" w:name="_Toc22787"/>
    </w:p>
    <w:p>
      <w:pPr>
        <w:numPr>
          <w:ilvl w:val="0"/>
          <w:numId w:val="0"/>
        </w:numPr>
        <w:spacing w:line="480" w:lineRule="auto"/>
        <w:ind w:left="273" w:leftChars="130" w:firstLine="145" w:firstLineChars="60"/>
        <w:jc w:val="left"/>
        <w:outlineLvl w:val="1"/>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cstheme="minorEastAsia"/>
          <w:b/>
          <w:bCs/>
          <w:kern w:val="2"/>
          <w:sz w:val="24"/>
          <w:szCs w:val="24"/>
          <w:lang w:val="en-US" w:eastAsia="zh-CN" w:bidi="ar-SA"/>
        </w:rPr>
        <w:t>1、</w:t>
      </w:r>
      <w:r>
        <w:rPr>
          <w:rFonts w:hint="eastAsia" w:asciiTheme="minorEastAsia" w:hAnsiTheme="minorEastAsia" w:eastAsiaTheme="minorEastAsia" w:cstheme="minorEastAsia"/>
          <w:b/>
          <w:bCs/>
          <w:kern w:val="2"/>
          <w:sz w:val="24"/>
          <w:szCs w:val="24"/>
          <w:lang w:val="en-US" w:eastAsia="zh-CN" w:bidi="ar-SA"/>
        </w:rPr>
        <w:t>首页</w:t>
      </w:r>
      <w:bookmarkEnd w:id="37"/>
    </w:p>
    <w:p>
      <w:pPr>
        <w:spacing w:line="360" w:lineRule="auto"/>
        <w:ind w:left="7" w:leftChars="0" w:firstLine="412" w:firstLineChars="1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后台添加配置数据如：首页banner、通知公告、行业动态、在线视频、跳转链接等网页前台可以正常显示在对应位置，</w:t>
      </w:r>
      <w:r>
        <w:rPr>
          <w:rFonts w:hint="eastAsia" w:asciiTheme="minorEastAsia" w:hAnsiTheme="minorEastAsia" w:cstheme="minorEastAsia"/>
          <w:sz w:val="24"/>
          <w:szCs w:val="24"/>
          <w:lang w:val="en-US" w:eastAsia="zh-CN"/>
        </w:rPr>
        <w:t>网民</w:t>
      </w:r>
      <w:r>
        <w:rPr>
          <w:rFonts w:hint="eastAsia" w:asciiTheme="minorEastAsia" w:hAnsiTheme="minorEastAsia" w:eastAsiaTheme="minorEastAsia" w:cstheme="minorEastAsia"/>
          <w:sz w:val="24"/>
          <w:szCs w:val="24"/>
          <w:lang w:val="en-US" w:eastAsia="zh-CN"/>
        </w:rPr>
        <w:t>访问网页可通过首页跳转至下一级页面。</w:t>
      </w:r>
    </w:p>
    <w:p>
      <w:pPr>
        <w:numPr>
          <w:ilvl w:val="0"/>
          <w:numId w:val="0"/>
        </w:numPr>
        <w:spacing w:line="480" w:lineRule="auto"/>
        <w:ind w:left="273" w:leftChars="130" w:firstLine="145" w:firstLineChars="60"/>
        <w:jc w:val="left"/>
        <w:outlineLvl w:val="1"/>
        <w:rPr>
          <w:rFonts w:hint="eastAsia" w:asciiTheme="minorEastAsia" w:hAnsiTheme="minorEastAsia" w:eastAsiaTheme="minorEastAsia" w:cstheme="minorEastAsia"/>
          <w:b/>
          <w:bCs/>
          <w:kern w:val="2"/>
          <w:sz w:val="24"/>
          <w:szCs w:val="24"/>
          <w:lang w:val="en-US" w:eastAsia="zh-CN" w:bidi="ar-SA"/>
        </w:rPr>
      </w:pPr>
      <w:bookmarkStart w:id="38" w:name="_Toc1154"/>
      <w:r>
        <w:rPr>
          <w:rFonts w:hint="eastAsia" w:asciiTheme="minorEastAsia" w:hAnsiTheme="minorEastAsia" w:cstheme="minorEastAsia"/>
          <w:b/>
          <w:bCs/>
          <w:kern w:val="2"/>
          <w:sz w:val="24"/>
          <w:szCs w:val="24"/>
          <w:lang w:val="en-US" w:eastAsia="zh-CN" w:bidi="ar-SA"/>
        </w:rPr>
        <w:t>2、</w:t>
      </w:r>
      <w:r>
        <w:rPr>
          <w:rFonts w:hint="eastAsia" w:asciiTheme="minorEastAsia" w:hAnsiTheme="minorEastAsia" w:eastAsiaTheme="minorEastAsia" w:cstheme="minorEastAsia"/>
          <w:b/>
          <w:bCs/>
          <w:kern w:val="2"/>
          <w:sz w:val="24"/>
          <w:szCs w:val="24"/>
          <w:lang w:val="en-US" w:eastAsia="zh-CN" w:bidi="ar-SA"/>
        </w:rPr>
        <w:t>资讯列表</w:t>
      </w:r>
      <w:bookmarkEnd w:id="38"/>
    </w:p>
    <w:p>
      <w:pPr>
        <w:spacing w:line="360" w:lineRule="auto"/>
        <w:ind w:left="7" w:leftChars="0" w:firstLine="412" w:firstLineChars="172"/>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资讯列表包含有通知公告列表、联盟活动列表、行业动态列表、政策文件列表、专家观点列表等，以上列表均通过资讯分类进行区分，不同的分类所显示的位置不同。</w:t>
      </w:r>
    </w:p>
    <w:p>
      <w:pPr>
        <w:numPr>
          <w:ilvl w:val="0"/>
          <w:numId w:val="0"/>
        </w:numPr>
        <w:spacing w:line="480" w:lineRule="auto"/>
        <w:ind w:left="273" w:leftChars="130" w:firstLine="145" w:firstLineChars="60"/>
        <w:jc w:val="left"/>
        <w:outlineLvl w:val="1"/>
        <w:rPr>
          <w:rFonts w:hint="eastAsia" w:asciiTheme="minorEastAsia" w:hAnsiTheme="minorEastAsia" w:eastAsiaTheme="minorEastAsia" w:cstheme="minorEastAsia"/>
          <w:b/>
          <w:bCs/>
          <w:kern w:val="2"/>
          <w:sz w:val="24"/>
          <w:szCs w:val="24"/>
          <w:lang w:val="en-US" w:eastAsia="zh-CN" w:bidi="ar-SA"/>
        </w:rPr>
      </w:pPr>
      <w:bookmarkStart w:id="39" w:name="_Toc25441"/>
      <w:r>
        <w:rPr>
          <w:rFonts w:hint="eastAsia" w:asciiTheme="minorEastAsia" w:hAnsiTheme="minorEastAsia" w:cstheme="minorEastAsia"/>
          <w:b/>
          <w:bCs/>
          <w:kern w:val="2"/>
          <w:sz w:val="24"/>
          <w:szCs w:val="24"/>
          <w:lang w:val="en-US" w:eastAsia="zh-CN" w:bidi="ar-SA"/>
        </w:rPr>
        <w:t>3、</w:t>
      </w:r>
      <w:r>
        <w:rPr>
          <w:rFonts w:hint="eastAsia" w:asciiTheme="minorEastAsia" w:hAnsiTheme="minorEastAsia" w:eastAsiaTheme="minorEastAsia" w:cstheme="minorEastAsia"/>
          <w:b/>
          <w:bCs/>
          <w:kern w:val="2"/>
          <w:sz w:val="24"/>
          <w:szCs w:val="24"/>
          <w:lang w:val="en-US" w:eastAsia="zh-CN" w:bidi="ar-SA"/>
        </w:rPr>
        <w:t>资讯详情</w:t>
      </w:r>
      <w:bookmarkEnd w:id="39"/>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网</w:t>
      </w:r>
      <w:r>
        <w:rPr>
          <w:rFonts w:hint="eastAsia" w:asciiTheme="minorEastAsia" w:hAnsiTheme="minorEastAsia" w:eastAsiaTheme="minorEastAsia" w:cstheme="minorEastAsia"/>
          <w:sz w:val="24"/>
          <w:szCs w:val="24"/>
          <w:lang w:val="en-US" w:eastAsia="zh-CN"/>
        </w:rPr>
        <w:t>资讯详情包含有通知公告详情、联盟活动详情、联盟动态详情、政策文件详情、专家观点详情</w:t>
      </w:r>
      <w:r>
        <w:rPr>
          <w:rFonts w:hint="eastAsia" w:asciiTheme="minorEastAsia" w:hAnsiTheme="minorEastAsia" w:eastAsiaTheme="minorEastAsia" w:cstheme="minorEastAsia"/>
          <w:sz w:val="24"/>
          <w:szCs w:val="24"/>
        </w:rPr>
        <w:t>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不同分类的资讯详情显示在不同的资讯列表或首页。</w:t>
      </w:r>
    </w:p>
    <w:p>
      <w:pPr>
        <w:numPr>
          <w:ilvl w:val="0"/>
          <w:numId w:val="0"/>
        </w:numPr>
        <w:spacing w:line="480" w:lineRule="auto"/>
        <w:ind w:left="273" w:leftChars="130" w:firstLine="145" w:firstLineChars="60"/>
        <w:jc w:val="left"/>
        <w:outlineLvl w:val="1"/>
        <w:rPr>
          <w:rFonts w:hint="eastAsia" w:asciiTheme="minorEastAsia" w:hAnsiTheme="minorEastAsia" w:cstheme="minorEastAsia"/>
          <w:b/>
          <w:bCs/>
          <w:kern w:val="2"/>
          <w:sz w:val="24"/>
          <w:szCs w:val="24"/>
          <w:lang w:val="en-US" w:eastAsia="zh-CN" w:bidi="ar-SA"/>
        </w:rPr>
      </w:pPr>
      <w:bookmarkStart w:id="40" w:name="_Toc2784"/>
      <w:r>
        <w:rPr>
          <w:rFonts w:hint="eastAsia" w:asciiTheme="minorEastAsia" w:hAnsiTheme="minorEastAsia" w:cstheme="minorEastAsia"/>
          <w:b/>
          <w:bCs/>
          <w:kern w:val="2"/>
          <w:sz w:val="24"/>
          <w:szCs w:val="24"/>
          <w:lang w:val="en-US" w:eastAsia="zh-CN" w:bidi="ar-SA"/>
        </w:rPr>
        <w:t>4、申请入会</w:t>
      </w:r>
      <w:bookmarkEnd w:id="40"/>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网民</w:t>
      </w:r>
      <w:r>
        <w:rPr>
          <w:rFonts w:hint="eastAsia" w:asciiTheme="minorEastAsia" w:hAnsiTheme="minorEastAsia" w:eastAsiaTheme="minorEastAsia" w:cstheme="minorEastAsia"/>
          <w:sz w:val="24"/>
          <w:szCs w:val="24"/>
          <w:lang w:val="en-US" w:eastAsia="zh-CN"/>
        </w:rPr>
        <w:t>可以根据网页中显示的申请入会流程，下载打印入会申请表，通过邮寄/邮件的方式给到联盟联络人，审核通过后即可在后台新增入会会员信息。</w:t>
      </w:r>
    </w:p>
    <w:p>
      <w:pPr>
        <w:numPr>
          <w:ilvl w:val="0"/>
          <w:numId w:val="0"/>
        </w:numPr>
        <w:spacing w:line="480" w:lineRule="auto"/>
        <w:ind w:left="273" w:leftChars="130" w:firstLine="145" w:firstLineChars="60"/>
        <w:jc w:val="left"/>
        <w:outlineLvl w:val="1"/>
        <w:rPr>
          <w:rFonts w:hint="eastAsia" w:asciiTheme="minorEastAsia" w:hAnsiTheme="minorEastAsia" w:cstheme="minorEastAsia"/>
          <w:b/>
          <w:bCs/>
          <w:kern w:val="2"/>
          <w:sz w:val="24"/>
          <w:szCs w:val="24"/>
          <w:lang w:val="en-US" w:eastAsia="zh-CN" w:bidi="ar-SA"/>
        </w:rPr>
      </w:pPr>
      <w:bookmarkStart w:id="41" w:name="_Toc20353"/>
      <w:r>
        <w:rPr>
          <w:rFonts w:hint="eastAsia" w:asciiTheme="minorEastAsia" w:hAnsiTheme="minorEastAsia" w:cstheme="minorEastAsia"/>
          <w:b/>
          <w:bCs/>
          <w:kern w:val="2"/>
          <w:sz w:val="24"/>
          <w:szCs w:val="24"/>
          <w:lang w:val="en-US" w:eastAsia="zh-CN" w:bidi="ar-SA"/>
        </w:rPr>
        <w:t>5、在线视频</w:t>
      </w:r>
      <w:bookmarkEnd w:id="41"/>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网民</w:t>
      </w:r>
      <w:r>
        <w:rPr>
          <w:rFonts w:hint="eastAsia" w:asciiTheme="minorEastAsia" w:hAnsiTheme="minorEastAsia" w:eastAsiaTheme="minorEastAsia" w:cstheme="minorEastAsia"/>
          <w:sz w:val="24"/>
          <w:szCs w:val="24"/>
          <w:lang w:val="en-US" w:eastAsia="zh-CN"/>
        </w:rPr>
        <w:t>可点击在线视频，联网观看在线视频。</w:t>
      </w:r>
    </w:p>
    <w:p>
      <w:pPr>
        <w:numPr>
          <w:ilvl w:val="0"/>
          <w:numId w:val="0"/>
        </w:numPr>
        <w:spacing w:line="480" w:lineRule="auto"/>
        <w:ind w:left="273" w:leftChars="130" w:firstLine="145" w:firstLineChars="60"/>
        <w:jc w:val="left"/>
        <w:outlineLvl w:val="1"/>
        <w:rPr>
          <w:rFonts w:hint="eastAsia" w:asciiTheme="minorEastAsia" w:hAnsiTheme="minorEastAsia" w:cstheme="minorEastAsia"/>
          <w:b/>
          <w:bCs/>
          <w:kern w:val="2"/>
          <w:sz w:val="24"/>
          <w:szCs w:val="24"/>
          <w:lang w:val="en-US" w:eastAsia="zh-CN" w:bidi="ar-SA"/>
        </w:rPr>
      </w:pPr>
      <w:bookmarkStart w:id="42" w:name="_Toc31216"/>
      <w:r>
        <w:rPr>
          <w:rFonts w:hint="eastAsia" w:asciiTheme="minorEastAsia" w:hAnsiTheme="minorEastAsia" w:cstheme="minorEastAsia"/>
          <w:b/>
          <w:bCs/>
          <w:kern w:val="2"/>
          <w:sz w:val="24"/>
          <w:szCs w:val="24"/>
          <w:lang w:val="en-US" w:eastAsia="zh-CN" w:bidi="ar-SA"/>
        </w:rPr>
        <w:t>6、跳转链接</w:t>
      </w:r>
      <w:bookmarkEnd w:id="42"/>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跳转至劳务平台、采购平台或其他友情链接。</w:t>
      </w:r>
    </w:p>
    <w:p>
      <w:pPr>
        <w:numPr>
          <w:ilvl w:val="0"/>
          <w:numId w:val="4"/>
        </w:numPr>
        <w:spacing w:line="480" w:lineRule="auto"/>
        <w:ind w:left="0" w:leftChars="0" w:firstLine="421" w:firstLineChars="131"/>
        <w:jc w:val="left"/>
        <w:outlineLvl w:val="1"/>
        <w:rPr>
          <w:rFonts w:hint="eastAsia" w:ascii="宋体" w:hAnsi="宋体" w:eastAsia="宋体" w:cs="宋体"/>
          <w:b/>
          <w:sz w:val="32"/>
          <w:szCs w:val="32"/>
          <w:lang w:val="en-US" w:eastAsia="zh-CN"/>
        </w:rPr>
      </w:pPr>
      <w:bookmarkStart w:id="43" w:name="_Toc21656"/>
      <w:r>
        <w:rPr>
          <w:rFonts w:hint="eastAsia" w:ascii="宋体" w:hAnsi="宋体" w:eastAsia="宋体" w:cs="宋体"/>
          <w:b/>
          <w:sz w:val="32"/>
          <w:szCs w:val="32"/>
          <w:lang w:val="en-US" w:eastAsia="zh-CN"/>
        </w:rPr>
        <w:t>管理后台</w:t>
      </w:r>
      <w:bookmarkEnd w:id="43"/>
    </w:p>
    <w:p>
      <w:pPr>
        <w:numPr>
          <w:ilvl w:val="0"/>
          <w:numId w:val="0"/>
        </w:numPr>
        <w:spacing w:line="480" w:lineRule="auto"/>
        <w:ind w:left="273" w:leftChars="130" w:firstLine="145" w:firstLineChars="60"/>
        <w:jc w:val="left"/>
        <w:outlineLvl w:val="1"/>
        <w:rPr>
          <w:rFonts w:hint="eastAsia" w:asciiTheme="minorEastAsia" w:hAnsiTheme="minorEastAsia" w:cstheme="minorEastAsia"/>
          <w:b/>
          <w:bCs/>
          <w:kern w:val="2"/>
          <w:sz w:val="24"/>
          <w:szCs w:val="24"/>
          <w:lang w:val="en-US" w:eastAsia="zh-CN" w:bidi="ar-SA"/>
        </w:rPr>
      </w:pPr>
      <w:bookmarkStart w:id="44" w:name="_Toc11766"/>
      <w:r>
        <w:rPr>
          <w:rFonts w:hint="eastAsia" w:asciiTheme="minorEastAsia" w:hAnsiTheme="minorEastAsia" w:cstheme="minorEastAsia"/>
          <w:b/>
          <w:bCs/>
          <w:kern w:val="2"/>
          <w:sz w:val="24"/>
          <w:szCs w:val="24"/>
          <w:lang w:val="en-US" w:eastAsia="zh-CN" w:bidi="ar-SA"/>
        </w:rPr>
        <w:t>1、联盟管理</w:t>
      </w:r>
      <w:bookmarkEnd w:id="44"/>
    </w:p>
    <w:p>
      <w:pPr>
        <w:spacing w:line="360" w:lineRule="auto"/>
        <w:ind w:left="7" w:leftChars="0" w:firstLine="412" w:firstLineChars="1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管理员需填写完善联盟资料，包含联盟名称、联盟logo、联盟介绍、联盟章程、联盟组织架构、关于我们等信息，可在网页对应位置显示</w:t>
      </w:r>
      <w:r>
        <w:rPr>
          <w:rFonts w:hint="eastAsia" w:asciiTheme="minorEastAsia" w:hAnsiTheme="minorEastAsia" w:eastAsiaTheme="minorEastAsia" w:cstheme="minorEastAsia"/>
          <w:sz w:val="24"/>
          <w:szCs w:val="24"/>
          <w:lang w:eastAsia="zh-CN"/>
        </w:rPr>
        <w:t>。</w:t>
      </w:r>
    </w:p>
    <w:p>
      <w:pPr>
        <w:numPr>
          <w:ilvl w:val="0"/>
          <w:numId w:val="0"/>
        </w:numPr>
        <w:spacing w:line="480" w:lineRule="auto"/>
        <w:ind w:left="273" w:leftChars="130" w:firstLine="145" w:firstLineChars="60"/>
        <w:jc w:val="left"/>
        <w:outlineLvl w:val="1"/>
        <w:rPr>
          <w:rFonts w:hint="eastAsia" w:asciiTheme="minorEastAsia" w:hAnsiTheme="minorEastAsia" w:cstheme="minorEastAsia"/>
          <w:b/>
          <w:bCs/>
          <w:kern w:val="2"/>
          <w:sz w:val="24"/>
          <w:szCs w:val="24"/>
          <w:lang w:val="en-US" w:eastAsia="zh-CN" w:bidi="ar-SA"/>
        </w:rPr>
      </w:pPr>
      <w:bookmarkStart w:id="45" w:name="_Toc16463"/>
      <w:r>
        <w:rPr>
          <w:rFonts w:hint="eastAsia" w:asciiTheme="minorEastAsia" w:hAnsiTheme="minorEastAsia" w:cstheme="minorEastAsia"/>
          <w:b/>
          <w:bCs/>
          <w:kern w:val="2"/>
          <w:sz w:val="24"/>
          <w:szCs w:val="24"/>
          <w:lang w:val="en-US" w:eastAsia="zh-CN" w:bidi="ar-SA"/>
        </w:rPr>
        <w:t>2、会员管理</w:t>
      </w:r>
      <w:bookmarkEnd w:id="45"/>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管理员可以添加会员、删除会员、修改会员、查看会员，会员信息包括单位名称、单位logo、单位介绍、单位地址、单位邮箱、法人代表、联系方式、单位产品等字段储存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同时包含会员审核入会状态，可在详情页添加备注并修改会员入会状态。</w:t>
      </w:r>
    </w:p>
    <w:p>
      <w:pPr>
        <w:numPr>
          <w:ilvl w:val="0"/>
          <w:numId w:val="0"/>
        </w:numPr>
        <w:spacing w:line="480" w:lineRule="auto"/>
        <w:ind w:left="273" w:leftChars="130" w:firstLine="145" w:firstLineChars="60"/>
        <w:jc w:val="left"/>
        <w:outlineLvl w:val="1"/>
        <w:rPr>
          <w:rFonts w:hint="eastAsia" w:asciiTheme="minorEastAsia" w:hAnsiTheme="minorEastAsia" w:cstheme="minorEastAsia"/>
          <w:b/>
          <w:bCs/>
          <w:kern w:val="2"/>
          <w:sz w:val="24"/>
          <w:szCs w:val="24"/>
          <w:lang w:val="en-US" w:eastAsia="zh-CN" w:bidi="ar-SA"/>
        </w:rPr>
      </w:pPr>
      <w:bookmarkStart w:id="46" w:name="_Toc24214"/>
      <w:r>
        <w:rPr>
          <w:rFonts w:hint="eastAsia" w:asciiTheme="minorEastAsia" w:hAnsiTheme="minorEastAsia" w:cstheme="minorEastAsia"/>
          <w:b/>
          <w:bCs/>
          <w:kern w:val="2"/>
          <w:sz w:val="24"/>
          <w:szCs w:val="24"/>
          <w:lang w:val="en-US" w:eastAsia="zh-CN" w:bidi="ar-SA"/>
        </w:rPr>
        <w:t>3、资讯管理</w:t>
      </w:r>
      <w:bookmarkEnd w:id="46"/>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管理员可在后台创建资讯的分类，然后根据分类新增资讯，资讯分类包含通知公告、联盟动态、行业动态、联盟活动、专家观点、政策文件等。</w:t>
      </w:r>
    </w:p>
    <w:p>
      <w:pPr>
        <w:spacing w:line="360" w:lineRule="auto"/>
        <w:ind w:left="7" w:leftChars="0" w:firstLine="412" w:firstLineChars="1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资讯详情包括资讯名称、资讯图片、资讯内容（富文本）、资讯分类、标签、附件、发布时间、发布人等字段。</w:t>
      </w:r>
    </w:p>
    <w:p>
      <w:pPr>
        <w:numPr>
          <w:ilvl w:val="0"/>
          <w:numId w:val="0"/>
        </w:numPr>
        <w:spacing w:line="480" w:lineRule="auto"/>
        <w:ind w:left="273" w:leftChars="130" w:firstLine="145" w:firstLineChars="60"/>
        <w:jc w:val="left"/>
        <w:outlineLvl w:val="1"/>
        <w:rPr>
          <w:rFonts w:hint="eastAsia" w:asciiTheme="minorEastAsia" w:hAnsiTheme="minorEastAsia" w:cstheme="minorEastAsia"/>
          <w:b/>
          <w:bCs/>
          <w:kern w:val="2"/>
          <w:sz w:val="24"/>
          <w:szCs w:val="24"/>
          <w:lang w:val="en-US" w:eastAsia="zh-CN" w:bidi="ar-SA"/>
        </w:rPr>
      </w:pPr>
      <w:bookmarkStart w:id="47" w:name="_Toc12730"/>
      <w:r>
        <w:rPr>
          <w:rFonts w:hint="eastAsia" w:asciiTheme="minorEastAsia" w:hAnsiTheme="minorEastAsia" w:cstheme="minorEastAsia"/>
          <w:b/>
          <w:bCs/>
          <w:kern w:val="2"/>
          <w:sz w:val="24"/>
          <w:szCs w:val="24"/>
          <w:lang w:val="en-US" w:eastAsia="zh-CN" w:bidi="ar-SA"/>
        </w:rPr>
        <w:t>4、视频管理</w:t>
      </w:r>
      <w:bookmarkEnd w:id="47"/>
    </w:p>
    <w:p>
      <w:pPr>
        <w:spacing w:line="360" w:lineRule="auto"/>
        <w:ind w:left="7" w:leftChars="0" w:firstLine="412" w:firstLineChars="1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管理员可通过视频管理新增视频、删除视频、修改视频、查看视频，视频创建包含视频名称、视频主图、视频简介、视频格式、视频时长、视频地址、发布时间等字段</w:t>
      </w:r>
      <w:r>
        <w:rPr>
          <w:rFonts w:hint="eastAsia" w:asciiTheme="minorEastAsia" w:hAnsiTheme="minorEastAsia" w:eastAsiaTheme="minorEastAsia" w:cstheme="minorEastAsia"/>
          <w:sz w:val="24"/>
          <w:szCs w:val="24"/>
        </w:rPr>
        <w:t>。</w:t>
      </w:r>
    </w:p>
    <w:p>
      <w:pPr>
        <w:numPr>
          <w:ilvl w:val="0"/>
          <w:numId w:val="0"/>
        </w:numPr>
        <w:spacing w:line="480" w:lineRule="auto"/>
        <w:ind w:left="273" w:leftChars="130" w:firstLine="145" w:firstLineChars="60"/>
        <w:jc w:val="left"/>
        <w:outlineLvl w:val="1"/>
        <w:rPr>
          <w:rFonts w:hint="eastAsia" w:asciiTheme="minorEastAsia" w:hAnsiTheme="minorEastAsia" w:cstheme="minorEastAsia"/>
          <w:b/>
          <w:bCs/>
          <w:kern w:val="2"/>
          <w:sz w:val="24"/>
          <w:szCs w:val="24"/>
          <w:lang w:val="en-US" w:eastAsia="zh-CN" w:bidi="ar-SA"/>
        </w:rPr>
      </w:pPr>
      <w:bookmarkStart w:id="48" w:name="_Toc25751"/>
      <w:r>
        <w:rPr>
          <w:rFonts w:hint="eastAsia" w:asciiTheme="minorEastAsia" w:hAnsiTheme="minorEastAsia" w:cstheme="minorEastAsia"/>
          <w:b/>
          <w:bCs/>
          <w:kern w:val="2"/>
          <w:sz w:val="24"/>
          <w:szCs w:val="24"/>
          <w:lang w:val="en-US" w:eastAsia="zh-CN" w:bidi="ar-SA"/>
        </w:rPr>
        <w:t>5、账号设置</w:t>
      </w:r>
      <w:bookmarkEnd w:id="48"/>
    </w:p>
    <w:p>
      <w:pPr>
        <w:spacing w:line="360" w:lineRule="auto"/>
        <w:ind w:left="7" w:leftChars="0" w:firstLine="412" w:firstLineChars="1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可以修改账号登录管理后台的登录密码</w:t>
      </w:r>
      <w:r>
        <w:rPr>
          <w:rFonts w:hint="eastAsia" w:asciiTheme="minorEastAsia" w:hAnsiTheme="minorEastAsia" w:eastAsiaTheme="minorEastAsia" w:cstheme="minorEastAsia"/>
          <w:sz w:val="24"/>
          <w:szCs w:val="24"/>
        </w:rPr>
        <w:t>。</w:t>
      </w:r>
    </w:p>
    <w:p>
      <w:pPr>
        <w:numPr>
          <w:ilvl w:val="0"/>
          <w:numId w:val="0"/>
        </w:numPr>
        <w:spacing w:line="480" w:lineRule="auto"/>
        <w:ind w:left="273" w:leftChars="130" w:firstLine="145" w:firstLineChars="60"/>
        <w:jc w:val="left"/>
        <w:outlineLvl w:val="1"/>
        <w:rPr>
          <w:rFonts w:hint="eastAsia" w:asciiTheme="minorEastAsia" w:hAnsiTheme="minorEastAsia" w:cstheme="minorEastAsia"/>
          <w:b/>
          <w:bCs/>
          <w:kern w:val="2"/>
          <w:sz w:val="24"/>
          <w:szCs w:val="24"/>
          <w:lang w:val="en-US" w:eastAsia="zh-CN" w:bidi="ar-SA"/>
        </w:rPr>
      </w:pPr>
      <w:bookmarkStart w:id="49" w:name="_Toc25750"/>
      <w:r>
        <w:rPr>
          <w:rFonts w:hint="eastAsia" w:asciiTheme="minorEastAsia" w:hAnsiTheme="minorEastAsia" w:cstheme="minorEastAsia"/>
          <w:b/>
          <w:bCs/>
          <w:kern w:val="2"/>
          <w:sz w:val="24"/>
          <w:szCs w:val="24"/>
          <w:lang w:val="en-US" w:eastAsia="zh-CN" w:bidi="ar-SA"/>
        </w:rPr>
        <w:t>6、角色管理</w:t>
      </w:r>
      <w:bookmarkEnd w:id="49"/>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管理员可通过角色管理增加或禁用用户账号，可修改用户角色，修改角色的后台管理功能权限。</w:t>
      </w:r>
    </w:p>
    <w:p>
      <w:pPr>
        <w:numPr>
          <w:ilvl w:val="0"/>
          <w:numId w:val="1"/>
        </w:numPr>
        <w:spacing w:line="480" w:lineRule="auto"/>
        <w:ind w:left="0" w:leftChars="0" w:firstLine="419" w:firstLineChars="116"/>
        <w:jc w:val="left"/>
        <w:outlineLvl w:val="1"/>
        <w:rPr>
          <w:rFonts w:hint="eastAsia" w:ascii="宋体" w:hAnsi="宋体" w:eastAsia="宋体" w:cs="宋体"/>
          <w:b/>
          <w:sz w:val="36"/>
          <w:szCs w:val="36"/>
          <w:lang w:val="en-US" w:eastAsia="zh-CN"/>
        </w:rPr>
      </w:pPr>
      <w:bookmarkStart w:id="50" w:name="_Toc12739"/>
      <w:bookmarkStart w:id="51" w:name="_Toc1998389"/>
      <w:bookmarkStart w:id="52" w:name="_Toc35336975"/>
      <w:r>
        <w:rPr>
          <w:rFonts w:hint="eastAsia" w:ascii="宋体" w:hAnsi="宋体" w:eastAsia="宋体" w:cs="宋体"/>
          <w:b/>
          <w:sz w:val="36"/>
          <w:szCs w:val="36"/>
          <w:lang w:val="en-US" w:eastAsia="zh-CN"/>
        </w:rPr>
        <w:t>售后服务</w:t>
      </w:r>
      <w:bookmarkEnd w:id="50"/>
      <w:bookmarkEnd w:id="51"/>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网站建设公司将在项目验收后一年内，提供7×24小时技术支撑保障服务。</w:t>
      </w:r>
    </w:p>
    <w:bookmarkEnd w:id="52"/>
    <w:p>
      <w:pPr>
        <w:numPr>
          <w:ilvl w:val="0"/>
          <w:numId w:val="1"/>
        </w:numPr>
        <w:spacing w:line="480" w:lineRule="auto"/>
        <w:ind w:left="0" w:leftChars="0" w:firstLine="419" w:firstLineChars="116"/>
        <w:jc w:val="left"/>
        <w:outlineLvl w:val="1"/>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服务报价</w:t>
      </w:r>
    </w:p>
    <w:p>
      <w:pPr>
        <w:pStyle w:val="7"/>
        <w:spacing w:line="360" w:lineRule="auto"/>
        <w:ind w:firstLine="480" w:firstLineChars="200"/>
        <w:rPr>
          <w:rFonts w:hint="eastAsia" w:hAnsi="宋体"/>
          <w:sz w:val="24"/>
          <w:szCs w:val="24"/>
          <w:highlight w:val="none"/>
        </w:rPr>
      </w:pPr>
      <w:r>
        <w:rPr>
          <w:rFonts w:hint="eastAsia" w:hAnsi="宋体"/>
          <w:sz w:val="24"/>
          <w:szCs w:val="24"/>
          <w:highlight w:val="none"/>
        </w:rPr>
        <w:t>本项目最高限价为人民币</w:t>
      </w:r>
      <w:r>
        <w:rPr>
          <w:rFonts w:hint="eastAsia" w:hAnsi="宋体"/>
          <w:sz w:val="24"/>
          <w:szCs w:val="24"/>
          <w:highlight w:val="none"/>
          <w:lang w:val="en-US" w:eastAsia="zh-CN"/>
        </w:rPr>
        <w:t>15000</w:t>
      </w:r>
      <w:r>
        <w:rPr>
          <w:rFonts w:hint="eastAsia" w:hAnsi="宋体"/>
          <w:sz w:val="24"/>
          <w:szCs w:val="24"/>
          <w:highlight w:val="none"/>
        </w:rPr>
        <w:t>元，</w:t>
      </w:r>
      <w:r>
        <w:rPr>
          <w:rFonts w:hint="eastAsia" w:hAnsi="宋体"/>
          <w:sz w:val="24"/>
          <w:szCs w:val="24"/>
          <w:highlight w:val="none"/>
          <w:lang w:eastAsia="zh-CN"/>
        </w:rPr>
        <w:t>投报</w:t>
      </w:r>
      <w:r>
        <w:rPr>
          <w:rFonts w:hint="eastAsia" w:hAnsi="宋体"/>
          <w:sz w:val="24"/>
          <w:szCs w:val="24"/>
          <w:highlight w:val="none"/>
        </w:rPr>
        <w:t>报价不得超过最高限价。</w:t>
      </w:r>
    </w:p>
    <w:p>
      <w:pPr>
        <w:numPr>
          <w:ilvl w:val="0"/>
          <w:numId w:val="1"/>
        </w:numPr>
        <w:spacing w:line="480" w:lineRule="auto"/>
        <w:ind w:left="0" w:leftChars="0" w:firstLine="419" w:firstLineChars="116"/>
        <w:jc w:val="left"/>
        <w:outlineLvl w:val="1"/>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确定成交供应商</w:t>
      </w:r>
    </w:p>
    <w:p>
      <w:pPr>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若有多家供应商竞价，采购人将综合考虑供应商的服务质量、技术服务能力、采购信誉度、与本单位有服务经验者等方面进行择优选择，确定为成交供应商。</w:t>
      </w:r>
    </w:p>
    <w:p>
      <w:pPr>
        <w:numPr>
          <w:ilvl w:val="0"/>
          <w:numId w:val="1"/>
        </w:numPr>
        <w:spacing w:line="480" w:lineRule="auto"/>
        <w:ind w:left="0" w:leftChars="0" w:firstLine="419" w:firstLineChars="116"/>
        <w:jc w:val="left"/>
        <w:outlineLvl w:val="1"/>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服务期限及结算方式：</w:t>
      </w:r>
    </w:p>
    <w:p>
      <w:pPr>
        <w:snapToGrid w:val="0"/>
        <w:spacing w:line="360" w:lineRule="auto"/>
        <w:ind w:firstLine="364" w:firstLineChars="152"/>
        <w:rPr>
          <w:rFonts w:hint="eastAsia" w:hAnsi="宋体" w:eastAsia="宋体"/>
          <w:sz w:val="24"/>
          <w:szCs w:val="24"/>
          <w:highlight w:val="none"/>
          <w:lang w:eastAsia="zh-CN"/>
        </w:rPr>
      </w:pPr>
      <w:r>
        <w:rPr>
          <w:rFonts w:hint="eastAsia" w:ascii="宋体" w:hAnsi="宋体" w:eastAsia="宋体"/>
          <w:sz w:val="24"/>
          <w:szCs w:val="24"/>
          <w:highlight w:val="none"/>
          <w:lang w:val="en-US" w:eastAsia="zh-CN"/>
        </w:rPr>
        <w:t>网站开发期为14个日历日。服务期一年</w:t>
      </w:r>
      <w:r>
        <w:rPr>
          <w:rFonts w:hint="eastAsia" w:ascii="宋体" w:hAnsi="宋体" w:eastAsia="宋体"/>
          <w:sz w:val="24"/>
          <w:szCs w:val="24"/>
          <w:highlight w:val="none"/>
        </w:rPr>
        <w:t>，结算方式：按合同约定方式结算</w:t>
      </w:r>
      <w:r>
        <w:rPr>
          <w:rFonts w:hint="eastAsia" w:ascii="宋体" w:hAnsi="宋体" w:eastAsia="宋体"/>
          <w:sz w:val="24"/>
          <w:szCs w:val="24"/>
          <w:highlight w:val="none"/>
          <w:lang w:eastAsia="zh-CN"/>
        </w:rPr>
        <w:t>。</w:t>
      </w:r>
    </w:p>
    <w:bookmarkEnd w:id="53"/>
    <w:p>
      <w:pPr>
        <w:numPr>
          <w:ilvl w:val="0"/>
          <w:numId w:val="0"/>
        </w:numPr>
        <w:spacing w:line="480" w:lineRule="auto"/>
        <w:ind w:leftChars="0"/>
        <w:jc w:val="left"/>
        <w:outlineLvl w:val="1"/>
        <w:rPr>
          <w:rFonts w:hint="eastAsia" w:ascii="宋体" w:hAnsi="宋体" w:eastAsia="宋体" w:cs="宋体"/>
          <w:b/>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A0748"/>
    <w:multiLevelType w:val="singleLevel"/>
    <w:tmpl w:val="83EA0748"/>
    <w:lvl w:ilvl="0" w:tentative="0">
      <w:start w:val="1"/>
      <w:numFmt w:val="chineseCounting"/>
      <w:suff w:val="nothing"/>
      <w:lvlText w:val="%1、"/>
      <w:lvlJc w:val="left"/>
      <w:rPr>
        <w:rFonts w:hint="eastAsia"/>
      </w:rPr>
    </w:lvl>
  </w:abstractNum>
  <w:abstractNum w:abstractNumId="1">
    <w:nsid w:val="1E915980"/>
    <w:multiLevelType w:val="multilevel"/>
    <w:tmpl w:val="1E9159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384B52"/>
    <w:multiLevelType w:val="multilevel"/>
    <w:tmpl w:val="2B384B52"/>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68285EEA"/>
    <w:multiLevelType w:val="singleLevel"/>
    <w:tmpl w:val="68285EEA"/>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2502E"/>
    <w:rsid w:val="03CF0C0F"/>
    <w:rsid w:val="04656956"/>
    <w:rsid w:val="0A9D74A1"/>
    <w:rsid w:val="0D6B2B04"/>
    <w:rsid w:val="10617D04"/>
    <w:rsid w:val="11D1660E"/>
    <w:rsid w:val="1217118E"/>
    <w:rsid w:val="131A69F0"/>
    <w:rsid w:val="17F133D9"/>
    <w:rsid w:val="19242FF9"/>
    <w:rsid w:val="1A117E20"/>
    <w:rsid w:val="1C3D5A59"/>
    <w:rsid w:val="1C4D1930"/>
    <w:rsid w:val="1CCD00BE"/>
    <w:rsid w:val="246D13B2"/>
    <w:rsid w:val="249A3290"/>
    <w:rsid w:val="271753DB"/>
    <w:rsid w:val="29E074AD"/>
    <w:rsid w:val="2A7C4085"/>
    <w:rsid w:val="2E12502E"/>
    <w:rsid w:val="2FC52E27"/>
    <w:rsid w:val="3010510B"/>
    <w:rsid w:val="30F443F3"/>
    <w:rsid w:val="36E13329"/>
    <w:rsid w:val="36F13905"/>
    <w:rsid w:val="385C081E"/>
    <w:rsid w:val="387351B9"/>
    <w:rsid w:val="39C5065C"/>
    <w:rsid w:val="3BA82E03"/>
    <w:rsid w:val="3C946E78"/>
    <w:rsid w:val="3CA72B1D"/>
    <w:rsid w:val="402C69C9"/>
    <w:rsid w:val="40887A0A"/>
    <w:rsid w:val="455C72DD"/>
    <w:rsid w:val="465F5B6F"/>
    <w:rsid w:val="4C9915EA"/>
    <w:rsid w:val="4D256B90"/>
    <w:rsid w:val="5A81096D"/>
    <w:rsid w:val="5D1571FE"/>
    <w:rsid w:val="5E9560E9"/>
    <w:rsid w:val="65052D89"/>
    <w:rsid w:val="68DA2D13"/>
    <w:rsid w:val="6AE501E1"/>
    <w:rsid w:val="6B0275C0"/>
    <w:rsid w:val="70F9454E"/>
    <w:rsid w:val="72DA0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uto"/>
      <w:jc w:val="left"/>
      <w:textAlignment w:val="baseline"/>
      <w:outlineLvl w:val="0"/>
    </w:pPr>
    <w:rPr>
      <w:rFonts w:ascii="宋体"/>
      <w:b/>
      <w:kern w:val="44"/>
      <w:sz w:val="44"/>
      <w:szCs w:val="20"/>
    </w:rPr>
  </w:style>
  <w:style w:type="paragraph" w:styleId="4">
    <w:name w:val="heading 2"/>
    <w:basedOn w:val="1"/>
    <w:next w:val="1"/>
    <w:qFormat/>
    <w:uiPriority w:val="0"/>
    <w:pPr>
      <w:keepNext/>
      <w:keepLines/>
      <w:autoSpaceDE w:val="0"/>
      <w:autoSpaceDN w:val="0"/>
      <w:adjustRightInd w:val="0"/>
      <w:spacing w:before="260" w:after="260" w:line="416" w:lineRule="auto"/>
      <w:jc w:val="left"/>
      <w:textAlignment w:val="baseline"/>
      <w:outlineLvl w:val="1"/>
    </w:pPr>
    <w:rPr>
      <w:rFonts w:ascii="仿宋_GB2312" w:hAnsi="Arial" w:eastAsia="仿宋_GB2312"/>
      <w:b/>
      <w:kern w:val="0"/>
      <w:sz w:val="32"/>
      <w:szCs w:val="20"/>
    </w:rPr>
  </w:style>
  <w:style w:type="paragraph" w:styleId="5">
    <w:name w:val="heading 3"/>
    <w:basedOn w:val="1"/>
    <w:next w:val="1"/>
    <w:qFormat/>
    <w:uiPriority w:val="0"/>
    <w:pPr>
      <w:keepNext/>
      <w:keepLines/>
      <w:spacing w:before="260" w:after="260" w:line="413" w:lineRule="auto"/>
      <w:outlineLvl w:val="2"/>
    </w:pPr>
    <w:rPr>
      <w:rFonts w:ascii="Times New Roman" w:hAnsi="Times New Roman" w:eastAsia="宋体" w:cs="Times New Roman"/>
      <w:b/>
      <w:bCs/>
      <w:sz w:val="32"/>
      <w:szCs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left"/>
    </w:pPr>
    <w:rPr>
      <w:rFonts w:ascii="华文新魏" w:hAnsi="华文新魏" w:eastAsia="宋体" w:cs="Times New Roman"/>
      <w:sz w:val="24"/>
      <w:szCs w:val="44"/>
    </w:rPr>
  </w:style>
  <w:style w:type="paragraph" w:styleId="6">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7">
    <w:name w:val="Plain Text"/>
    <w:basedOn w:val="1"/>
    <w:qFormat/>
    <w:uiPriority w:val="0"/>
    <w:rPr>
      <w:rFonts w:ascii="宋体" w:hAnsi="Courier New" w:eastAsia="宋体"/>
      <w:kern w:val="0"/>
      <w:sz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Hyperlink"/>
    <w:basedOn w:val="10"/>
    <w:qFormat/>
    <w:uiPriority w:val="0"/>
    <w:rPr>
      <w:color w:val="0000FF"/>
      <w:u w:val="single"/>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2020-03-17T03:44:00Z</dcterms:created>
  <dc:creator>liang</dc:creator>
  <cp:lastModifiedBy>Administrator</cp:lastModifiedBy>
  <cp:lastPrinted>2022-04-12T07:56:00Z</cp:lastPrinted>
  <dcterms:modified xsi:type="dcterms:W3CDTF">2022-04-18T02:02:20Z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12676EE350C54C719C940959793E4845</vt:lpwstr>
  </property>
  <property fmtid="{D5CDD505-2E9C-101B-9397-08002B2CF9AE}" pid="4" name="ribbonExt">
    <vt:lpwstr>{"WPSExtOfficeTab":{"OnGetEnabled":false,"OnGetVisible":false}}</vt:lpwstr>
  </property>
</Properties>
</file>