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黑体" w:hAnsi="黑体" w:eastAsia="黑体" w:cs="黑体"/>
          <w:b w:val="0"/>
          <w:sz w:val="44"/>
          <w:szCs w:val="44"/>
        </w:rPr>
      </w:pPr>
      <w:r>
        <w:rPr>
          <w:rFonts w:hint="eastAsia" w:ascii="黑体" w:hAnsi="黑体" w:eastAsia="黑体" w:cs="黑体"/>
          <w:b w:val="0"/>
          <w:sz w:val="44"/>
          <w:szCs w:val="44"/>
        </w:rPr>
        <w:t>2022年</w:t>
      </w:r>
      <w:r>
        <w:rPr>
          <w:rFonts w:hint="eastAsia" w:ascii="黑体" w:hAnsi="黑体" w:eastAsia="黑体" w:cs="黑体"/>
          <w:b w:val="0"/>
          <w:sz w:val="44"/>
          <w:szCs w:val="44"/>
          <w:lang w:eastAsia="zh-Hans"/>
        </w:rPr>
        <w:t>开平市</w:t>
      </w:r>
      <w:r>
        <w:rPr>
          <w:rFonts w:hint="eastAsia" w:ascii="黑体" w:hAnsi="黑体" w:eastAsia="黑体" w:cs="黑体"/>
          <w:b w:val="0"/>
          <w:sz w:val="44"/>
          <w:szCs w:val="44"/>
        </w:rPr>
        <w:t>“侨都之窗”政务服务一体机</w:t>
      </w:r>
    </w:p>
    <w:p>
      <w:pPr>
        <w:snapToGrid w:val="0"/>
        <w:spacing w:line="560" w:lineRule="exact"/>
        <w:jc w:val="center"/>
        <w:rPr>
          <w:rFonts w:hint="eastAsia" w:ascii="黑体" w:hAnsi="黑体" w:eastAsia="黑体" w:cs="黑体"/>
          <w:b w:val="0"/>
          <w:bCs/>
          <w:sz w:val="32"/>
          <w:szCs w:val="32"/>
        </w:rPr>
      </w:pPr>
      <w:r>
        <w:rPr>
          <w:rFonts w:hint="eastAsia" w:ascii="黑体" w:hAnsi="黑体" w:eastAsia="黑体" w:cs="黑体"/>
          <w:b w:val="0"/>
          <w:sz w:val="44"/>
          <w:szCs w:val="44"/>
        </w:rPr>
        <w:t>服务</w:t>
      </w:r>
      <w:r>
        <w:rPr>
          <w:rFonts w:hint="eastAsia" w:ascii="黑体" w:hAnsi="黑体" w:eastAsia="黑体" w:cs="黑体"/>
          <w:b w:val="0"/>
          <w:bCs/>
          <w:sz w:val="44"/>
          <w:szCs w:val="44"/>
        </w:rPr>
        <w:t>项目采购需求</w:t>
      </w:r>
    </w:p>
    <w:p>
      <w:pPr>
        <w:pStyle w:val="3"/>
        <w:spacing w:line="560" w:lineRule="exact"/>
        <w:jc w:val="left"/>
        <w:rPr>
          <w:rFonts w:hint="default" w:eastAsia="黑体" w:cs="黑体" w:asciiTheme="majorAscii" w:hAnsiTheme="majorAscii"/>
          <w:b w:val="0"/>
          <w:sz w:val="32"/>
          <w:szCs w:val="48"/>
          <w:lang w:val="zh-CN"/>
        </w:rPr>
      </w:pPr>
      <w:r>
        <w:rPr>
          <w:rFonts w:hint="default" w:eastAsia="黑体" w:cs="黑体" w:asciiTheme="majorAscii" w:hAnsiTheme="majorAscii"/>
          <w:b w:val="0"/>
          <w:sz w:val="32"/>
          <w:szCs w:val="48"/>
          <w:lang w:val="zh-CN"/>
        </w:rPr>
        <w:t>项目概述：</w:t>
      </w:r>
    </w:p>
    <w:p>
      <w:pPr>
        <w:pStyle w:val="2"/>
        <w:keepNext/>
        <w:keepLines/>
        <w:pageBreakBefore w:val="0"/>
        <w:widowControl w:val="0"/>
        <w:kinsoku/>
        <w:wordWrap/>
        <w:overflowPunct/>
        <w:topLinePunct w:val="0"/>
        <w:autoSpaceDE/>
        <w:autoSpaceDN/>
        <w:bidi w:val="0"/>
        <w:adjustRightInd/>
        <w:snapToGrid/>
        <w:spacing w:before="0" w:after="0" w:line="560" w:lineRule="exact"/>
        <w:ind w:left="0" w:firstLine="420"/>
        <w:textAlignment w:val="auto"/>
        <w:rPr>
          <w:rFonts w:hint="default" w:cs="楷体" w:asciiTheme="majorAscii" w:hAnsiTheme="majorAscii"/>
          <w:b w:val="0"/>
        </w:rPr>
      </w:pPr>
      <w:r>
        <w:rPr>
          <w:rFonts w:hint="default" w:cs="楷体" w:asciiTheme="majorAscii" w:hAnsiTheme="majorAscii"/>
          <w:b w:val="0"/>
        </w:rPr>
        <w:t>项目名称和采购方式</w:t>
      </w:r>
    </w:p>
    <w:p>
      <w:pPr>
        <w:autoSpaceDE w:val="0"/>
        <w:autoSpaceDN w:val="0"/>
        <w:adjustRightInd w:val="0"/>
        <w:snapToGrid w:val="0"/>
        <w:spacing w:line="560" w:lineRule="exact"/>
        <w:rPr>
          <w:rFonts w:hint="default" w:cs="方正仿宋_GB2312" w:asciiTheme="majorAscii" w:hAnsiTheme="majorAscii"/>
          <w:b w:val="0"/>
          <w:kern w:val="0"/>
          <w:sz w:val="28"/>
          <w:szCs w:val="28"/>
          <w:lang w:val="zh-CN"/>
        </w:rPr>
      </w:pPr>
      <w:r>
        <w:rPr>
          <w:rFonts w:hint="default" w:cs="方正仿宋_GB2312" w:asciiTheme="majorAscii" w:hAnsiTheme="majorAscii"/>
          <w:b w:val="0"/>
          <w:kern w:val="0"/>
          <w:sz w:val="28"/>
          <w:szCs w:val="28"/>
          <w:lang w:val="zh-CN"/>
        </w:rPr>
        <w:t>项目名称：202</w:t>
      </w:r>
      <w:r>
        <w:rPr>
          <w:rFonts w:hint="default" w:cs="方正仿宋_GB2312" w:asciiTheme="majorAscii" w:hAnsiTheme="majorAscii"/>
          <w:b w:val="0"/>
          <w:kern w:val="0"/>
          <w:sz w:val="28"/>
          <w:szCs w:val="28"/>
        </w:rPr>
        <w:t>2</w:t>
      </w:r>
      <w:r>
        <w:rPr>
          <w:rFonts w:hint="default" w:cs="方正仿宋_GB2312" w:asciiTheme="majorAscii" w:hAnsiTheme="majorAscii"/>
          <w:b w:val="0"/>
          <w:kern w:val="0"/>
          <w:sz w:val="28"/>
          <w:szCs w:val="28"/>
          <w:lang w:val="zh-CN"/>
        </w:rPr>
        <w:t>年</w:t>
      </w:r>
      <w:r>
        <w:rPr>
          <w:rFonts w:hint="default" w:cs="方正仿宋_GB2312" w:asciiTheme="majorAscii" w:hAnsiTheme="majorAscii"/>
          <w:b w:val="0"/>
          <w:kern w:val="0"/>
          <w:sz w:val="28"/>
          <w:szCs w:val="28"/>
          <w:lang w:eastAsia="zh-Hans"/>
        </w:rPr>
        <w:t>开平市</w:t>
      </w:r>
      <w:r>
        <w:rPr>
          <w:rFonts w:hint="default" w:cs="方正仿宋_GB2312" w:asciiTheme="majorAscii" w:hAnsiTheme="majorAscii"/>
          <w:b w:val="0"/>
          <w:kern w:val="0"/>
          <w:sz w:val="28"/>
          <w:szCs w:val="28"/>
          <w:lang w:val="zh-CN"/>
        </w:rPr>
        <w:t>“侨都之窗”政务服务一体机服务采购项目</w:t>
      </w:r>
    </w:p>
    <w:p>
      <w:pPr>
        <w:pStyle w:val="18"/>
        <w:spacing w:line="560" w:lineRule="exact"/>
        <w:rPr>
          <w:rFonts w:hint="default" w:cs="方正仿宋_GB2312" w:asciiTheme="majorAscii" w:hAnsiTheme="majorAscii"/>
          <w:b w:val="0"/>
          <w:kern w:val="0"/>
          <w:sz w:val="28"/>
          <w:szCs w:val="28"/>
          <w:lang w:val="zh-CN"/>
        </w:rPr>
      </w:pPr>
      <w:r>
        <w:rPr>
          <w:rFonts w:hint="default" w:cs="方正仿宋_GB2312" w:asciiTheme="majorAscii" w:hAnsiTheme="majorAscii"/>
          <w:b w:val="0"/>
          <w:kern w:val="0"/>
          <w:sz w:val="28"/>
          <w:szCs w:val="28"/>
          <w:lang w:val="zh-CN"/>
        </w:rPr>
        <w:t>采购方式：网上询价</w:t>
      </w:r>
    </w:p>
    <w:p>
      <w:pPr>
        <w:pStyle w:val="18"/>
        <w:spacing w:line="560" w:lineRule="exact"/>
        <w:rPr>
          <w:rFonts w:hint="default" w:cs="方正仿宋_GB2312" w:asciiTheme="majorAscii" w:hAnsiTheme="majorAscii"/>
          <w:b w:val="0"/>
          <w:kern w:val="0"/>
          <w:sz w:val="28"/>
          <w:szCs w:val="28"/>
          <w:lang w:val="zh-CN"/>
        </w:rPr>
      </w:pPr>
      <w:r>
        <w:rPr>
          <w:rFonts w:hint="default" w:cs="方正仿宋_GB2312" w:asciiTheme="majorAscii" w:hAnsiTheme="majorAscii"/>
          <w:b w:val="0"/>
          <w:kern w:val="0"/>
          <w:sz w:val="28"/>
          <w:szCs w:val="28"/>
          <w:lang w:val="zh-CN"/>
        </w:rPr>
        <w:t>预算金额：</w:t>
      </w:r>
      <w:r>
        <w:rPr>
          <w:rFonts w:hint="default" w:cs="方正仿宋_GB2312" w:asciiTheme="majorAscii" w:hAnsiTheme="majorAscii"/>
          <w:b w:val="0"/>
          <w:kern w:val="0"/>
          <w:sz w:val="28"/>
          <w:szCs w:val="28"/>
        </w:rPr>
        <w:t>¥</w:t>
      </w:r>
      <w:r>
        <w:rPr>
          <w:rFonts w:hint="eastAsia" w:cs="方正仿宋_GB2312" w:asciiTheme="majorAscii" w:hAnsiTheme="majorAscii"/>
          <w:b w:val="0"/>
          <w:kern w:val="0"/>
          <w:sz w:val="28"/>
          <w:szCs w:val="28"/>
          <w:lang w:val="en-US" w:eastAsia="zh-CN"/>
        </w:rPr>
        <w:t>2376</w:t>
      </w:r>
      <w:r>
        <w:rPr>
          <w:rFonts w:hint="default" w:cs="方正仿宋_GB2312" w:asciiTheme="majorAscii" w:hAnsiTheme="majorAscii"/>
          <w:b w:val="0"/>
          <w:kern w:val="0"/>
          <w:sz w:val="28"/>
          <w:szCs w:val="28"/>
        </w:rPr>
        <w:t>00</w:t>
      </w:r>
      <w:r>
        <w:rPr>
          <w:rFonts w:hint="default" w:cs="方正仿宋_GB2312" w:asciiTheme="majorAscii" w:hAnsiTheme="majorAscii"/>
          <w:b w:val="0"/>
          <w:kern w:val="0"/>
          <w:sz w:val="28"/>
          <w:szCs w:val="28"/>
          <w:lang w:val="zh-CN"/>
        </w:rPr>
        <w:t>元</w:t>
      </w:r>
    </w:p>
    <w:p>
      <w:pPr>
        <w:pStyle w:val="2"/>
        <w:keepNext/>
        <w:keepLines/>
        <w:pageBreakBefore w:val="0"/>
        <w:widowControl w:val="0"/>
        <w:kinsoku/>
        <w:wordWrap/>
        <w:overflowPunct/>
        <w:topLinePunct w:val="0"/>
        <w:autoSpaceDE/>
        <w:autoSpaceDN/>
        <w:bidi w:val="0"/>
        <w:adjustRightInd/>
        <w:snapToGrid/>
        <w:spacing w:before="0" w:after="0" w:line="560" w:lineRule="exact"/>
        <w:ind w:left="0" w:firstLine="420"/>
        <w:textAlignment w:val="auto"/>
        <w:rPr>
          <w:rFonts w:hint="default" w:cs="楷体" w:asciiTheme="majorAscii" w:hAnsiTheme="majorAscii"/>
          <w:b w:val="0"/>
        </w:rPr>
      </w:pPr>
      <w:r>
        <w:rPr>
          <w:rFonts w:hint="default" w:cs="楷体" w:asciiTheme="majorAscii" w:hAnsiTheme="majorAscii"/>
          <w:b w:val="0"/>
        </w:rPr>
        <w:t>内容及包组情况（技术规格、参数及要求）</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413"/>
        <w:gridCol w:w="2355"/>
        <w:gridCol w:w="1029"/>
        <w:gridCol w:w="1571"/>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15" w:type="pct"/>
            <w:vAlign w:val="center"/>
          </w:tcPr>
          <w:p>
            <w:pPr>
              <w:pStyle w:val="11"/>
              <w:spacing w:line="560" w:lineRule="exact"/>
              <w:jc w:val="center"/>
              <w:rPr>
                <w:rFonts w:hint="default" w:cs="仿宋_GB2312" w:asciiTheme="majorAscii" w:hAnsiTheme="majorAscii"/>
                <w:b w:val="0"/>
                <w:sz w:val="28"/>
                <w:szCs w:val="28"/>
              </w:rPr>
            </w:pPr>
            <w:r>
              <w:rPr>
                <w:rFonts w:hint="default" w:cs="仿宋_GB2312" w:asciiTheme="majorAscii" w:hAnsiTheme="majorAscii"/>
                <w:b w:val="0"/>
                <w:sz w:val="28"/>
                <w:szCs w:val="28"/>
                <w:lang w:eastAsia="zh-Hans"/>
              </w:rPr>
              <w:t>序</w:t>
            </w:r>
            <w:r>
              <w:rPr>
                <w:rFonts w:hint="default" w:cs="仿宋_GB2312" w:asciiTheme="majorAscii" w:hAnsiTheme="majorAscii"/>
                <w:b w:val="0"/>
                <w:sz w:val="28"/>
                <w:szCs w:val="28"/>
              </w:rPr>
              <w:t>号</w:t>
            </w:r>
          </w:p>
        </w:tc>
        <w:tc>
          <w:tcPr>
            <w:tcW w:w="717" w:type="pct"/>
            <w:vAlign w:val="center"/>
          </w:tcPr>
          <w:p>
            <w:pPr>
              <w:pStyle w:val="11"/>
              <w:spacing w:line="560" w:lineRule="exact"/>
              <w:jc w:val="center"/>
              <w:rPr>
                <w:rFonts w:hint="default" w:cs="仿宋_GB2312" w:asciiTheme="majorAscii" w:hAnsiTheme="majorAscii"/>
                <w:b w:val="0"/>
                <w:sz w:val="28"/>
                <w:szCs w:val="28"/>
              </w:rPr>
            </w:pPr>
            <w:r>
              <w:rPr>
                <w:rFonts w:hint="default" w:cs="仿宋_GB2312" w:asciiTheme="majorAscii" w:hAnsiTheme="majorAscii"/>
                <w:b w:val="0"/>
                <w:sz w:val="28"/>
                <w:szCs w:val="28"/>
              </w:rPr>
              <w:t>品目名称</w:t>
            </w:r>
          </w:p>
        </w:tc>
        <w:tc>
          <w:tcPr>
            <w:tcW w:w="1195" w:type="pct"/>
            <w:vAlign w:val="center"/>
          </w:tcPr>
          <w:p>
            <w:pPr>
              <w:pStyle w:val="11"/>
              <w:spacing w:line="560" w:lineRule="exact"/>
              <w:jc w:val="center"/>
              <w:rPr>
                <w:rFonts w:hint="default" w:cs="仿宋_GB2312" w:asciiTheme="majorAscii" w:hAnsiTheme="majorAscii"/>
                <w:b w:val="0"/>
                <w:sz w:val="28"/>
                <w:szCs w:val="28"/>
              </w:rPr>
            </w:pPr>
            <w:r>
              <w:rPr>
                <w:rFonts w:hint="default" w:cs="仿宋_GB2312" w:asciiTheme="majorAscii" w:hAnsiTheme="majorAscii"/>
                <w:b w:val="0"/>
                <w:sz w:val="28"/>
                <w:szCs w:val="28"/>
              </w:rPr>
              <w:t>采购标的</w:t>
            </w:r>
          </w:p>
        </w:tc>
        <w:tc>
          <w:tcPr>
            <w:tcW w:w="522" w:type="pct"/>
            <w:vAlign w:val="center"/>
          </w:tcPr>
          <w:p>
            <w:pPr>
              <w:pStyle w:val="11"/>
              <w:spacing w:line="560" w:lineRule="exact"/>
              <w:jc w:val="center"/>
              <w:rPr>
                <w:rFonts w:hint="default" w:cs="仿宋_GB2312" w:asciiTheme="majorAscii" w:hAnsiTheme="majorAscii"/>
                <w:b w:val="0"/>
                <w:sz w:val="28"/>
                <w:szCs w:val="28"/>
              </w:rPr>
            </w:pPr>
            <w:r>
              <w:rPr>
                <w:rFonts w:hint="default" w:cs="仿宋_GB2312" w:asciiTheme="majorAscii" w:hAnsiTheme="majorAscii"/>
                <w:b w:val="0"/>
                <w:sz w:val="28"/>
                <w:szCs w:val="28"/>
              </w:rPr>
              <w:t>数量</w:t>
            </w:r>
          </w:p>
        </w:tc>
        <w:tc>
          <w:tcPr>
            <w:tcW w:w="797" w:type="pct"/>
            <w:vAlign w:val="center"/>
          </w:tcPr>
          <w:p>
            <w:pPr>
              <w:pStyle w:val="11"/>
              <w:spacing w:line="560" w:lineRule="exact"/>
              <w:jc w:val="center"/>
              <w:rPr>
                <w:rFonts w:hint="default" w:cs="仿宋_GB2312" w:asciiTheme="majorAscii" w:hAnsiTheme="majorAscii"/>
                <w:b w:val="0"/>
                <w:sz w:val="28"/>
                <w:szCs w:val="28"/>
              </w:rPr>
            </w:pPr>
            <w:r>
              <w:rPr>
                <w:rFonts w:hint="default" w:cs="仿宋_GB2312" w:asciiTheme="majorAscii" w:hAnsiTheme="majorAscii"/>
                <w:b w:val="0"/>
                <w:sz w:val="28"/>
                <w:szCs w:val="28"/>
              </w:rPr>
              <w:t>项目内容</w:t>
            </w:r>
          </w:p>
        </w:tc>
        <w:tc>
          <w:tcPr>
            <w:tcW w:w="1354" w:type="pct"/>
            <w:vAlign w:val="center"/>
          </w:tcPr>
          <w:p>
            <w:pPr>
              <w:pStyle w:val="11"/>
              <w:spacing w:line="560" w:lineRule="exact"/>
              <w:jc w:val="center"/>
              <w:rPr>
                <w:rFonts w:hint="default" w:cs="仿宋_GB2312" w:asciiTheme="majorAscii" w:hAnsiTheme="majorAscii"/>
                <w:b w:val="0"/>
                <w:sz w:val="28"/>
                <w:szCs w:val="28"/>
              </w:rPr>
            </w:pPr>
            <w:r>
              <w:rPr>
                <w:rFonts w:hint="default" w:cs="仿宋_GB2312" w:asciiTheme="majorAscii" w:hAnsiTheme="majorAscii"/>
                <w:b w:val="0"/>
                <w:sz w:val="28"/>
                <w:szCs w:val="28"/>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pPr>
              <w:pStyle w:val="11"/>
              <w:spacing w:line="560" w:lineRule="exact"/>
              <w:jc w:val="center"/>
              <w:rPr>
                <w:rFonts w:hint="default" w:cs="仿宋_GB2312" w:asciiTheme="majorAscii" w:hAnsiTheme="majorAscii"/>
                <w:b w:val="0"/>
                <w:sz w:val="28"/>
                <w:szCs w:val="28"/>
              </w:rPr>
            </w:pPr>
            <w:r>
              <w:rPr>
                <w:rFonts w:hint="default" w:cs="仿宋_GB2312" w:asciiTheme="majorAscii" w:hAnsiTheme="majorAscii"/>
                <w:b w:val="0"/>
                <w:sz w:val="28"/>
                <w:szCs w:val="28"/>
              </w:rPr>
              <w:t>1</w:t>
            </w:r>
          </w:p>
        </w:tc>
        <w:tc>
          <w:tcPr>
            <w:tcW w:w="717" w:type="pct"/>
            <w:vAlign w:val="center"/>
          </w:tcPr>
          <w:p>
            <w:pPr>
              <w:pStyle w:val="11"/>
              <w:spacing w:line="560" w:lineRule="exact"/>
              <w:jc w:val="center"/>
              <w:rPr>
                <w:rFonts w:hint="default" w:cs="仿宋_GB2312" w:asciiTheme="majorAscii" w:hAnsiTheme="majorAscii"/>
                <w:b w:val="0"/>
                <w:sz w:val="28"/>
                <w:szCs w:val="28"/>
                <w:lang w:eastAsia="zh-Hans"/>
              </w:rPr>
            </w:pPr>
            <w:r>
              <w:rPr>
                <w:rFonts w:hint="default" w:cs="仿宋_GB2312" w:asciiTheme="majorAscii" w:hAnsiTheme="majorAscii"/>
                <w:b w:val="0"/>
                <w:sz w:val="28"/>
                <w:szCs w:val="28"/>
              </w:rPr>
              <w:t>计算机设备和软件服务</w:t>
            </w:r>
            <w:r>
              <w:rPr>
                <w:rFonts w:hint="default" w:cs="仿宋_GB2312" w:asciiTheme="majorAscii" w:hAnsiTheme="majorAscii"/>
                <w:b w:val="0"/>
                <w:sz w:val="28"/>
                <w:szCs w:val="28"/>
                <w:lang w:eastAsia="zh-Hans"/>
              </w:rPr>
              <w:t>采购</w:t>
            </w:r>
          </w:p>
        </w:tc>
        <w:tc>
          <w:tcPr>
            <w:tcW w:w="1195" w:type="pct"/>
            <w:vAlign w:val="center"/>
          </w:tcPr>
          <w:p>
            <w:pPr>
              <w:pStyle w:val="11"/>
              <w:spacing w:line="560" w:lineRule="exact"/>
              <w:rPr>
                <w:rFonts w:hint="default" w:cs="仿宋_GB2312" w:asciiTheme="majorAscii" w:hAnsiTheme="majorAscii"/>
                <w:b w:val="0"/>
                <w:sz w:val="28"/>
                <w:szCs w:val="28"/>
              </w:rPr>
            </w:pPr>
            <w:r>
              <w:rPr>
                <w:rFonts w:hint="default" w:cs="仿宋_GB2312" w:asciiTheme="majorAscii" w:hAnsiTheme="majorAscii"/>
                <w:b w:val="0"/>
                <w:sz w:val="28"/>
                <w:szCs w:val="28"/>
              </w:rPr>
              <w:t>2022年</w:t>
            </w:r>
            <w:r>
              <w:rPr>
                <w:rFonts w:hint="default" w:cs="仿宋_GB2312" w:asciiTheme="majorAscii" w:hAnsiTheme="majorAscii"/>
                <w:b w:val="0"/>
                <w:sz w:val="28"/>
                <w:szCs w:val="28"/>
                <w:lang w:eastAsia="zh-Hans"/>
              </w:rPr>
              <w:t>开平市</w:t>
            </w:r>
            <w:r>
              <w:rPr>
                <w:rFonts w:hint="default" w:cs="仿宋_GB2312" w:asciiTheme="majorAscii" w:hAnsiTheme="majorAscii"/>
                <w:b w:val="0"/>
                <w:sz w:val="28"/>
                <w:szCs w:val="28"/>
              </w:rPr>
              <w:t>“侨都之窗”政务服务一体机服务采购项目</w:t>
            </w:r>
          </w:p>
        </w:tc>
        <w:tc>
          <w:tcPr>
            <w:tcW w:w="522" w:type="pct"/>
            <w:vAlign w:val="center"/>
          </w:tcPr>
          <w:p>
            <w:pPr>
              <w:pStyle w:val="11"/>
              <w:spacing w:line="560" w:lineRule="exact"/>
              <w:jc w:val="center"/>
              <w:rPr>
                <w:rFonts w:hint="default" w:cs="仿宋_GB2312" w:asciiTheme="majorAscii" w:hAnsiTheme="majorAscii"/>
                <w:b w:val="0"/>
                <w:sz w:val="28"/>
                <w:szCs w:val="28"/>
              </w:rPr>
            </w:pPr>
            <w:r>
              <w:rPr>
                <w:rFonts w:hint="default" w:cs="仿宋_GB2312" w:asciiTheme="majorAscii" w:hAnsiTheme="majorAscii"/>
                <w:b w:val="0"/>
                <w:sz w:val="28"/>
                <w:szCs w:val="28"/>
              </w:rPr>
              <w:t>18台</w:t>
            </w:r>
          </w:p>
        </w:tc>
        <w:tc>
          <w:tcPr>
            <w:tcW w:w="797" w:type="pct"/>
            <w:vAlign w:val="center"/>
          </w:tcPr>
          <w:p>
            <w:pPr>
              <w:pStyle w:val="11"/>
              <w:spacing w:line="560" w:lineRule="exact"/>
              <w:rPr>
                <w:rFonts w:hint="default" w:cs="仿宋_GB2312" w:asciiTheme="majorAscii" w:hAnsiTheme="majorAscii"/>
                <w:b w:val="0"/>
                <w:sz w:val="28"/>
                <w:szCs w:val="28"/>
              </w:rPr>
            </w:pPr>
            <w:r>
              <w:rPr>
                <w:rFonts w:hint="default" w:cs="仿宋_GB2312" w:asciiTheme="majorAscii" w:hAnsiTheme="majorAscii"/>
                <w:b w:val="0"/>
                <w:sz w:val="28"/>
                <w:szCs w:val="28"/>
              </w:rPr>
              <w:t>详见用户需求</w:t>
            </w:r>
          </w:p>
        </w:tc>
        <w:tc>
          <w:tcPr>
            <w:tcW w:w="1354" w:type="pct"/>
            <w:vAlign w:val="center"/>
          </w:tcPr>
          <w:p>
            <w:pPr>
              <w:pStyle w:val="11"/>
              <w:spacing w:line="560" w:lineRule="exact"/>
              <w:rPr>
                <w:rFonts w:hint="default" w:cs="仿宋_GB2312" w:asciiTheme="majorAscii" w:hAnsiTheme="majorAscii"/>
                <w:b w:val="0"/>
                <w:sz w:val="28"/>
                <w:szCs w:val="28"/>
              </w:rPr>
            </w:pPr>
            <w:r>
              <w:rPr>
                <w:rFonts w:hint="default" w:cs="仿宋_GB2312" w:asciiTheme="majorAscii" w:hAnsiTheme="majorAscii"/>
                <w:b w:val="0"/>
                <w:sz w:val="28"/>
                <w:szCs w:val="28"/>
              </w:rPr>
              <w:t>服务期</w:t>
            </w:r>
            <w:r>
              <w:rPr>
                <w:rFonts w:hint="eastAsia" w:cs="仿宋_GB2312" w:asciiTheme="majorAscii" w:hAnsiTheme="majorAscii"/>
                <w:b w:val="0"/>
                <w:sz w:val="28"/>
                <w:szCs w:val="28"/>
                <w:lang w:val="en-US" w:eastAsia="zh-CN"/>
              </w:rPr>
              <w:t>1</w:t>
            </w:r>
            <w:r>
              <w:rPr>
                <w:rFonts w:hint="default" w:cs="仿宋_GB2312" w:asciiTheme="majorAscii" w:hAnsiTheme="majorAscii"/>
                <w:b w:val="0"/>
                <w:sz w:val="28"/>
                <w:szCs w:val="28"/>
              </w:rPr>
              <w:t>年，以验收合格日为设备服务期计算起始日。合同签订后30个日历日内完成设备安装、调试并通过验收投入使用。</w:t>
            </w:r>
          </w:p>
        </w:tc>
      </w:tr>
    </w:tbl>
    <w:p>
      <w:pPr>
        <w:pStyle w:val="3"/>
        <w:spacing w:line="560" w:lineRule="exact"/>
        <w:jc w:val="left"/>
        <w:rPr>
          <w:rFonts w:hint="default" w:eastAsia="黑体" w:cs="黑体" w:asciiTheme="majorAscii" w:hAnsiTheme="majorAscii"/>
          <w:b w:val="0"/>
          <w:sz w:val="32"/>
          <w:szCs w:val="48"/>
          <w:lang w:val="zh-CN"/>
        </w:rPr>
      </w:pPr>
      <w:r>
        <w:rPr>
          <w:rFonts w:hint="default" w:eastAsia="黑体" w:cs="黑体" w:asciiTheme="majorAscii" w:hAnsiTheme="majorAscii"/>
          <w:b w:val="0"/>
          <w:sz w:val="32"/>
          <w:szCs w:val="48"/>
          <w:lang w:val="zh-CN"/>
        </w:rPr>
        <w:t>供应商资格要求</w:t>
      </w:r>
    </w:p>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420" w:firstLineChars="0"/>
        <w:textAlignment w:val="auto"/>
        <w:rPr>
          <w:rFonts w:hint="default" w:eastAsia="宋体" w:cs="楷体" w:asciiTheme="majorAscii" w:hAnsiTheme="majorAscii"/>
          <w:b w:val="0"/>
          <w:bCs/>
          <w:sz w:val="28"/>
          <w:szCs w:val="28"/>
        </w:rPr>
      </w:pPr>
      <w:r>
        <w:rPr>
          <w:rFonts w:hint="default" w:eastAsia="宋体" w:cs="楷体" w:asciiTheme="majorAscii" w:hAnsiTheme="majorAscii"/>
          <w:b w:val="0"/>
          <w:bCs/>
          <w:sz w:val="28"/>
          <w:szCs w:val="28"/>
        </w:rPr>
        <w:t>供应商应具备《政府采购法》第二十二条规定的条件，提供下列材料：</w:t>
      </w:r>
    </w:p>
    <w:p>
      <w:pPr>
        <w:numPr>
          <w:ilvl w:val="0"/>
          <w:numId w:val="2"/>
        </w:numPr>
        <w:spacing w:line="560" w:lineRule="exact"/>
        <w:ind w:firstLine="560" w:firstLineChars="200"/>
        <w:jc w:val="both"/>
        <w:rPr>
          <w:rFonts w:hint="default" w:cs="方正仿宋_GB2312" w:asciiTheme="majorAscii" w:hAnsiTheme="majorAscii"/>
          <w:b w:val="0"/>
          <w:sz w:val="28"/>
          <w:szCs w:val="28"/>
        </w:rPr>
      </w:pPr>
      <w:r>
        <w:rPr>
          <w:rFonts w:hint="default" w:cs="方正仿宋_GB2312" w:asciiTheme="majorAscii" w:hAnsiTheme="majorAscii"/>
          <w:b w:val="0"/>
          <w:sz w:val="28"/>
          <w:szCs w:val="28"/>
        </w:rPr>
        <w:t>具有独立承担民事责任的能力：有效期内的工商营业执照（或事业单位法人证书，或社会团体法人登记证书）、组织机构代码证及税务登记证复印件（或“三证合一”营业执照复印件）。</w:t>
      </w:r>
    </w:p>
    <w:p>
      <w:pPr>
        <w:numPr>
          <w:ilvl w:val="0"/>
          <w:numId w:val="2"/>
        </w:numPr>
        <w:spacing w:line="560" w:lineRule="exact"/>
        <w:ind w:firstLine="560" w:firstLineChars="200"/>
        <w:jc w:val="both"/>
        <w:rPr>
          <w:rFonts w:hint="default" w:cs="方正仿宋_GB2312" w:asciiTheme="majorAscii" w:hAnsiTheme="majorAscii"/>
          <w:b w:val="0"/>
          <w:sz w:val="28"/>
          <w:szCs w:val="28"/>
        </w:rPr>
      </w:pPr>
      <w:r>
        <w:rPr>
          <w:rFonts w:hint="default" w:cs="方正仿宋_GB2312" w:asciiTheme="majorAscii" w:hAnsiTheme="majorAscii"/>
          <w:b w:val="0"/>
          <w:sz w:val="28"/>
          <w:szCs w:val="28"/>
        </w:rPr>
        <w:t>有依法缴纳税收和社会保障资金的良好记录：投标截止日前</w:t>
      </w:r>
      <w:r>
        <w:rPr>
          <w:rFonts w:hint="default" w:cs="方正仿宋_GB2312" w:asciiTheme="majorAscii" w:hAnsiTheme="majorAscii"/>
          <w:b w:val="0"/>
          <w:spacing w:val="-3"/>
          <w:w w:val="110"/>
          <w:sz w:val="28"/>
          <w:szCs w:val="28"/>
        </w:rPr>
        <w:t>6</w:t>
      </w:r>
      <w:r>
        <w:rPr>
          <w:rFonts w:hint="default" w:cs="方正仿宋_GB2312" w:asciiTheme="majorAscii" w:hAnsiTheme="majorAscii"/>
          <w:b w:val="0"/>
          <w:spacing w:val="-9"/>
          <w:sz w:val="28"/>
          <w:szCs w:val="28"/>
        </w:rPr>
        <w:t>个月</w:t>
      </w:r>
      <w:r>
        <w:rPr>
          <w:rFonts w:hint="default" w:cs="方正仿宋_GB2312" w:asciiTheme="majorAscii" w:hAnsiTheme="majorAscii"/>
          <w:b w:val="0"/>
          <w:sz w:val="28"/>
          <w:szCs w:val="28"/>
        </w:rPr>
        <w:t>内任意一个月的依法缴纳税收的证明文件复印件【缴纳税收的证明文件是指：加盖银行业务章的税收回单，或加盖税务部门电子征税专用章的税收电子转账专用完税证，或加盖税务部门公章的纳税证明；如供应商在规定的时间段内没有发生业务的，则提供税务部门出具的纳税证明，或加盖税务部门公章的纳税申报表】；投标截止日前</w:t>
      </w:r>
      <w:r>
        <w:rPr>
          <w:rFonts w:hint="default" w:cs="方正仿宋_GB2312" w:asciiTheme="majorAscii" w:hAnsiTheme="majorAscii"/>
          <w:b w:val="0"/>
          <w:spacing w:val="-3"/>
          <w:w w:val="110"/>
          <w:sz w:val="28"/>
          <w:szCs w:val="28"/>
        </w:rPr>
        <w:t>6</w:t>
      </w:r>
      <w:r>
        <w:rPr>
          <w:rFonts w:hint="default" w:cs="方正仿宋_GB2312" w:asciiTheme="majorAscii" w:hAnsiTheme="majorAscii"/>
          <w:b w:val="0"/>
          <w:spacing w:val="-9"/>
          <w:sz w:val="28"/>
          <w:szCs w:val="28"/>
        </w:rPr>
        <w:t>个月</w:t>
      </w:r>
      <w:r>
        <w:rPr>
          <w:rFonts w:hint="default" w:cs="方正仿宋_GB2312" w:asciiTheme="majorAscii" w:hAnsiTheme="majorAscii"/>
          <w:b w:val="0"/>
          <w:sz w:val="28"/>
          <w:szCs w:val="28"/>
        </w:rPr>
        <w:t>内任意一个月社保部门（或税务部门）出具的单位参加社会保险的证明文件复印件，或合法有效的社保部门（或税务部门）网站的电子证明打印件【内容应包含单位名称、参保（或缴费）信息、电子印章和日期等】。</w:t>
      </w:r>
    </w:p>
    <w:p>
      <w:pPr>
        <w:numPr>
          <w:ilvl w:val="0"/>
          <w:numId w:val="2"/>
        </w:numPr>
        <w:spacing w:line="560" w:lineRule="exact"/>
        <w:ind w:firstLine="560" w:firstLineChars="200"/>
        <w:jc w:val="both"/>
        <w:rPr>
          <w:rFonts w:hint="default" w:cs="方正仿宋_GB2312" w:asciiTheme="majorAscii" w:hAnsiTheme="majorAscii"/>
          <w:b w:val="0"/>
          <w:sz w:val="28"/>
          <w:szCs w:val="28"/>
        </w:rPr>
      </w:pPr>
      <w:r>
        <w:rPr>
          <w:rFonts w:hint="default" w:cs="方正仿宋_GB2312" w:asciiTheme="majorAscii" w:hAnsiTheme="majorAscii"/>
          <w:b w:val="0"/>
          <w:sz w:val="28"/>
          <w:szCs w:val="28"/>
        </w:rPr>
        <w:t>具有良好的商业信誉和健全的财务会计制度：2020年年度财务报表或投标截止日前</w:t>
      </w:r>
      <w:r>
        <w:rPr>
          <w:rFonts w:hint="default" w:cs="方正仿宋_GB2312" w:asciiTheme="majorAscii" w:hAnsiTheme="majorAscii"/>
          <w:b w:val="0"/>
          <w:spacing w:val="-3"/>
          <w:w w:val="110"/>
          <w:sz w:val="28"/>
          <w:szCs w:val="28"/>
        </w:rPr>
        <w:t>6</w:t>
      </w:r>
      <w:r>
        <w:rPr>
          <w:rFonts w:hint="default" w:cs="方正仿宋_GB2312" w:asciiTheme="majorAscii" w:hAnsiTheme="majorAscii"/>
          <w:b w:val="0"/>
          <w:spacing w:val="-9"/>
          <w:sz w:val="28"/>
          <w:szCs w:val="28"/>
        </w:rPr>
        <w:t>个月</w:t>
      </w:r>
      <w:r>
        <w:rPr>
          <w:rFonts w:hint="default" w:cs="方正仿宋_GB2312" w:asciiTheme="majorAscii" w:hAnsiTheme="majorAscii"/>
          <w:b w:val="0"/>
          <w:sz w:val="28"/>
          <w:szCs w:val="28"/>
        </w:rPr>
        <w:t>内任意一个月的财务报表。【财务报表须包含资产负债表、利润表】。</w:t>
      </w:r>
    </w:p>
    <w:p>
      <w:pPr>
        <w:numPr>
          <w:ilvl w:val="0"/>
          <w:numId w:val="2"/>
        </w:numPr>
        <w:spacing w:line="560" w:lineRule="exact"/>
        <w:ind w:firstLine="560" w:firstLineChars="200"/>
        <w:jc w:val="both"/>
        <w:rPr>
          <w:rFonts w:hint="default" w:cs="方正仿宋_GB2312" w:asciiTheme="majorAscii" w:hAnsiTheme="majorAscii"/>
          <w:b w:val="0"/>
          <w:sz w:val="28"/>
          <w:szCs w:val="28"/>
        </w:rPr>
      </w:pPr>
      <w:r>
        <w:rPr>
          <w:rFonts w:hint="default" w:cs="方正仿宋_GB2312" w:asciiTheme="majorAscii" w:hAnsiTheme="majorAscii"/>
          <w:b w:val="0"/>
          <w:sz w:val="28"/>
          <w:szCs w:val="28"/>
        </w:rPr>
        <w:t>履行合同所必需的设备和专业技术能力：按投标（响应）文件格式填报设备及专业技术能力情况。</w:t>
      </w:r>
    </w:p>
    <w:p>
      <w:pPr>
        <w:numPr>
          <w:ilvl w:val="0"/>
          <w:numId w:val="2"/>
        </w:numPr>
        <w:spacing w:line="560" w:lineRule="exact"/>
        <w:ind w:firstLine="560" w:firstLineChars="200"/>
        <w:jc w:val="both"/>
        <w:rPr>
          <w:rFonts w:hint="default" w:cs="方正仿宋_GB2312" w:asciiTheme="majorAscii" w:hAnsiTheme="majorAscii"/>
          <w:b w:val="0"/>
          <w:sz w:val="28"/>
          <w:szCs w:val="28"/>
        </w:rPr>
      </w:pPr>
      <w:r>
        <w:rPr>
          <w:rFonts w:hint="default" w:cs="方正仿宋_GB2312" w:asciiTheme="majorAscii" w:hAnsiTheme="majorAscii"/>
          <w:b w:val="0"/>
          <w:sz w:val="28"/>
          <w:szCs w:val="28"/>
        </w:rPr>
        <w:t>参加采购活动前3年内，在经营活动中没有重大违法记录：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numPr>
          <w:ilvl w:val="0"/>
          <w:numId w:val="2"/>
        </w:numPr>
        <w:spacing w:line="560" w:lineRule="exact"/>
        <w:ind w:firstLine="560" w:firstLineChars="200"/>
        <w:jc w:val="both"/>
        <w:rPr>
          <w:rFonts w:hint="default" w:cs="方正仿宋_GB2312" w:asciiTheme="majorAscii" w:hAnsiTheme="majorAscii"/>
          <w:b w:val="0"/>
          <w:sz w:val="28"/>
          <w:szCs w:val="28"/>
        </w:rPr>
      </w:pPr>
      <w:r>
        <w:rPr>
          <w:rFonts w:hint="default" w:cs="方正仿宋_GB2312" w:asciiTheme="majorAscii" w:hAnsiTheme="majorAscii"/>
          <w:b w:val="0"/>
          <w:sz w:val="28"/>
          <w:szCs w:val="28"/>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响应）截止时间当天在“信用中国”网站（</w:t>
      </w:r>
      <w:r>
        <w:rPr>
          <w:rFonts w:hint="default" w:cs="方正仿宋_GB2312" w:asciiTheme="majorAscii" w:hAnsiTheme="majorAscii"/>
          <w:b w:val="0"/>
          <w:sz w:val="28"/>
          <w:szCs w:val="28"/>
        </w:rPr>
        <w:fldChar w:fldCharType="begin"/>
      </w:r>
      <w:r>
        <w:rPr>
          <w:rFonts w:hint="default" w:cs="方正仿宋_GB2312" w:asciiTheme="majorAscii" w:hAnsiTheme="majorAscii"/>
          <w:b w:val="0"/>
          <w:sz w:val="28"/>
          <w:szCs w:val="28"/>
        </w:rPr>
        <w:instrText xml:space="preserve"> HYPERLINK "http://www.creditchina.gov.cn/" \h </w:instrText>
      </w:r>
      <w:r>
        <w:rPr>
          <w:rFonts w:hint="default" w:cs="方正仿宋_GB2312" w:asciiTheme="majorAscii" w:hAnsiTheme="majorAscii"/>
          <w:b w:val="0"/>
          <w:sz w:val="28"/>
          <w:szCs w:val="28"/>
        </w:rPr>
        <w:fldChar w:fldCharType="separate"/>
      </w:r>
      <w:r>
        <w:rPr>
          <w:rFonts w:hint="default" w:cs="方正仿宋_GB2312" w:asciiTheme="majorAscii" w:hAnsiTheme="majorAscii"/>
          <w:b w:val="0"/>
          <w:sz w:val="28"/>
          <w:szCs w:val="28"/>
        </w:rPr>
        <w:t>www.creditchina.gov.cn</w:t>
      </w:r>
      <w:r>
        <w:rPr>
          <w:rFonts w:hint="default" w:cs="方正仿宋_GB2312" w:asciiTheme="majorAscii" w:hAnsiTheme="majorAscii"/>
          <w:b w:val="0"/>
          <w:sz w:val="28"/>
          <w:szCs w:val="28"/>
        </w:rPr>
        <w:fldChar w:fldCharType="end"/>
      </w:r>
      <w:r>
        <w:rPr>
          <w:rFonts w:hint="default" w:cs="方正仿宋_GB2312" w:asciiTheme="majorAscii" w:hAnsiTheme="majorAscii"/>
          <w:b w:val="0"/>
          <w:sz w:val="28"/>
          <w:szCs w:val="28"/>
        </w:rPr>
        <w:t>）及中国政府采购网（</w:t>
      </w:r>
      <w:r>
        <w:rPr>
          <w:rFonts w:hint="default" w:cs="方正仿宋_GB2312" w:asciiTheme="majorAscii" w:hAnsiTheme="majorAscii"/>
          <w:b w:val="0"/>
          <w:sz w:val="28"/>
          <w:szCs w:val="28"/>
        </w:rPr>
        <w:fldChar w:fldCharType="begin"/>
      </w:r>
      <w:r>
        <w:rPr>
          <w:rFonts w:hint="default" w:cs="方正仿宋_GB2312" w:asciiTheme="majorAscii" w:hAnsiTheme="majorAscii"/>
          <w:b w:val="0"/>
          <w:sz w:val="28"/>
          <w:szCs w:val="28"/>
        </w:rPr>
        <w:instrText xml:space="preserve"> HYPERLINK "http://www.ccgp.gov.cn/" \h </w:instrText>
      </w:r>
      <w:r>
        <w:rPr>
          <w:rFonts w:hint="default" w:cs="方正仿宋_GB2312" w:asciiTheme="majorAscii" w:hAnsiTheme="majorAscii"/>
          <w:b w:val="0"/>
          <w:sz w:val="28"/>
          <w:szCs w:val="28"/>
        </w:rPr>
        <w:fldChar w:fldCharType="separate"/>
      </w:r>
      <w:r>
        <w:rPr>
          <w:rFonts w:hint="default" w:cs="方正仿宋_GB2312" w:asciiTheme="majorAscii" w:hAnsiTheme="majorAscii"/>
          <w:b w:val="0"/>
          <w:sz w:val="28"/>
          <w:szCs w:val="28"/>
        </w:rPr>
        <w:t>http://www.ccgp.gov.cn/</w:t>
      </w:r>
      <w:r>
        <w:rPr>
          <w:rFonts w:hint="default" w:cs="方正仿宋_GB2312" w:asciiTheme="majorAscii" w:hAnsiTheme="majorAscii"/>
          <w:b w:val="0"/>
          <w:sz w:val="28"/>
          <w:szCs w:val="28"/>
        </w:rPr>
        <w:fldChar w:fldCharType="end"/>
      </w:r>
      <w:r>
        <w:rPr>
          <w:rFonts w:hint="default" w:cs="方正仿宋_GB2312" w:asciiTheme="majorAscii" w:hAnsiTheme="majorAscii"/>
          <w:b w:val="0"/>
          <w:sz w:val="28"/>
          <w:szCs w:val="28"/>
        </w:rPr>
        <w:t>）查询结果为准，如相关失信记录已失效，供应商需提供相关证明资料）。</w:t>
      </w:r>
    </w:p>
    <w:p>
      <w:pPr>
        <w:numPr>
          <w:ilvl w:val="0"/>
          <w:numId w:val="2"/>
        </w:numPr>
        <w:spacing w:line="560" w:lineRule="exact"/>
        <w:ind w:firstLine="560" w:firstLineChars="200"/>
        <w:jc w:val="both"/>
        <w:rPr>
          <w:rFonts w:hint="default" w:cs="方正仿宋_GB2312" w:asciiTheme="majorAscii" w:hAnsiTheme="majorAscii"/>
          <w:b w:val="0"/>
          <w:sz w:val="28"/>
          <w:szCs w:val="28"/>
        </w:rPr>
      </w:pPr>
      <w:r>
        <w:rPr>
          <w:rFonts w:hint="default" w:cs="方正仿宋_GB2312" w:asciiTheme="majorAscii" w:hAnsiTheme="majorAscii"/>
          <w:b w:val="0"/>
          <w:sz w:val="28"/>
          <w:szCs w:val="28"/>
        </w:rPr>
        <w:t>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 投标（报价）函相关承诺要求内容。</w:t>
      </w:r>
    </w:p>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420" w:firstLineChars="0"/>
        <w:textAlignment w:val="auto"/>
        <w:rPr>
          <w:rFonts w:hint="default" w:eastAsia="宋体" w:cs="楷体" w:asciiTheme="majorAscii" w:hAnsiTheme="majorAscii"/>
          <w:b w:val="0"/>
          <w:bCs/>
          <w:sz w:val="28"/>
          <w:szCs w:val="28"/>
        </w:rPr>
      </w:pPr>
      <w:r>
        <w:rPr>
          <w:rFonts w:hint="default" w:eastAsia="宋体" w:cs="楷体" w:asciiTheme="majorAscii" w:hAnsiTheme="majorAscii"/>
          <w:b w:val="0"/>
          <w:bCs/>
          <w:sz w:val="28"/>
          <w:szCs w:val="28"/>
        </w:rPr>
        <w:t>落实政府采购政策需满足的资格要求：本项目不属于专门面向中小企业采购的项目。</w:t>
      </w:r>
    </w:p>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420" w:firstLineChars="0"/>
        <w:textAlignment w:val="auto"/>
        <w:rPr>
          <w:rFonts w:hint="default" w:eastAsia="宋体" w:cs="楷体" w:asciiTheme="majorAscii" w:hAnsiTheme="majorAscii"/>
          <w:b w:val="0"/>
          <w:bCs/>
          <w:sz w:val="28"/>
          <w:szCs w:val="28"/>
        </w:rPr>
      </w:pPr>
      <w:r>
        <w:rPr>
          <w:rFonts w:hint="default" w:eastAsia="宋体" w:cs="楷体" w:asciiTheme="majorAscii" w:hAnsiTheme="majorAscii"/>
          <w:b w:val="0"/>
          <w:bCs/>
          <w:sz w:val="28"/>
          <w:szCs w:val="28"/>
        </w:rPr>
        <w:t>本项目特定的资格要求：无。</w:t>
      </w:r>
    </w:p>
    <w:p>
      <w:pPr>
        <w:pStyle w:val="3"/>
        <w:spacing w:line="560" w:lineRule="exact"/>
        <w:jc w:val="left"/>
        <w:rPr>
          <w:rFonts w:hint="default" w:eastAsia="黑体" w:cs="黑体" w:asciiTheme="majorAscii" w:hAnsiTheme="majorAscii"/>
          <w:b w:val="0"/>
          <w:sz w:val="32"/>
          <w:szCs w:val="48"/>
          <w:lang w:val="zh-CN"/>
        </w:rPr>
      </w:pPr>
      <w:r>
        <w:rPr>
          <w:rFonts w:hint="default" w:eastAsia="黑体" w:cs="黑体" w:asciiTheme="majorAscii" w:hAnsiTheme="majorAscii"/>
          <w:b w:val="0"/>
          <w:sz w:val="32"/>
          <w:szCs w:val="48"/>
          <w:lang w:val="zh-CN"/>
        </w:rPr>
        <w:t>用户需求</w:t>
      </w:r>
    </w:p>
    <w:p>
      <w:pPr>
        <w:pStyle w:val="19"/>
        <w:snapToGrid w:val="0"/>
        <w:spacing w:line="560" w:lineRule="exact"/>
        <w:ind w:firstLine="0" w:firstLineChars="0"/>
        <w:rPr>
          <w:rFonts w:hint="default" w:cs="方正仿宋_GB2312" w:asciiTheme="majorAscii" w:hAnsiTheme="majorAscii"/>
          <w:b w:val="0"/>
          <w:sz w:val="28"/>
          <w:szCs w:val="28"/>
        </w:rPr>
      </w:pPr>
      <w:r>
        <w:rPr>
          <w:rFonts w:hint="default" w:cs="方正仿宋_GB2312" w:asciiTheme="majorAscii" w:hAnsiTheme="majorAscii"/>
          <w:b w:val="0"/>
          <w:sz w:val="28"/>
          <w:szCs w:val="28"/>
        </w:rPr>
        <w:t>说明：</w:t>
      </w:r>
    </w:p>
    <w:p>
      <w:pPr>
        <w:pStyle w:val="19"/>
        <w:snapToGrid w:val="0"/>
        <w:spacing w:line="560" w:lineRule="exact"/>
        <w:ind w:firstLine="560"/>
        <w:rPr>
          <w:rFonts w:hint="default" w:cs="方正仿宋_GB2312" w:asciiTheme="majorAscii" w:hAnsiTheme="majorAscii"/>
          <w:b w:val="0"/>
          <w:sz w:val="28"/>
          <w:szCs w:val="28"/>
        </w:rPr>
      </w:pPr>
      <w:r>
        <w:rPr>
          <w:rFonts w:hint="default" w:cs="方正仿宋_GB2312" w:asciiTheme="majorAscii" w:hAnsiTheme="majorAscii"/>
          <w:b w:val="0"/>
          <w:sz w:val="28"/>
          <w:szCs w:val="28"/>
        </w:rPr>
        <w:t>1、采购需求及最高限价</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shd w:val="clear" w:color="auto" w:fill="auto"/>
            <w:vAlign w:val="center"/>
          </w:tcPr>
          <w:p>
            <w:pPr>
              <w:snapToGrid w:val="0"/>
              <w:jc w:val="center"/>
              <w:rPr>
                <w:rFonts w:hint="default" w:cs="方正仿宋_GB2312" w:asciiTheme="majorAscii" w:hAnsiTheme="majorAscii"/>
                <w:b w:val="0"/>
                <w:sz w:val="28"/>
                <w:szCs w:val="28"/>
              </w:rPr>
            </w:pPr>
            <w:r>
              <w:rPr>
                <w:rFonts w:hint="default" w:cs="方正仿宋_GB2312" w:asciiTheme="majorAscii" w:hAnsiTheme="majorAscii"/>
                <w:b w:val="0"/>
                <w:sz w:val="28"/>
                <w:szCs w:val="28"/>
              </w:rPr>
              <w:t>分项</w:t>
            </w:r>
          </w:p>
        </w:tc>
        <w:tc>
          <w:tcPr>
            <w:tcW w:w="2500" w:type="pct"/>
            <w:shd w:val="clear" w:color="auto" w:fill="auto"/>
            <w:vAlign w:val="center"/>
          </w:tcPr>
          <w:p>
            <w:pPr>
              <w:snapToGrid w:val="0"/>
              <w:jc w:val="center"/>
              <w:rPr>
                <w:rFonts w:hint="default" w:cs="方正仿宋_GB2312" w:asciiTheme="majorAscii" w:hAnsiTheme="majorAscii"/>
                <w:b w:val="0"/>
                <w:sz w:val="28"/>
                <w:szCs w:val="28"/>
              </w:rPr>
            </w:pPr>
            <w:r>
              <w:rPr>
                <w:rFonts w:hint="default" w:cs="方正仿宋_GB2312" w:asciiTheme="majorAscii" w:hAnsiTheme="majorAscii"/>
                <w:b w:val="0"/>
                <w:sz w:val="28"/>
                <w:szCs w:val="28"/>
              </w:rPr>
              <w:t>分项限价（元）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shd w:val="clear" w:color="auto" w:fill="auto"/>
            <w:vAlign w:val="center"/>
          </w:tcPr>
          <w:p>
            <w:pPr>
              <w:snapToGrid w:val="0"/>
              <w:jc w:val="center"/>
              <w:rPr>
                <w:rFonts w:hint="default" w:cs="方正仿宋_GB2312" w:asciiTheme="majorAscii" w:hAnsiTheme="majorAscii"/>
                <w:b w:val="0"/>
                <w:sz w:val="28"/>
                <w:szCs w:val="28"/>
                <w:lang w:eastAsia="zh-Hans"/>
              </w:rPr>
            </w:pPr>
            <w:r>
              <w:rPr>
                <w:rFonts w:hint="default" w:cs="方正仿宋_GB2312" w:asciiTheme="majorAscii" w:hAnsiTheme="majorAscii"/>
                <w:b w:val="0"/>
                <w:kern w:val="0"/>
                <w:sz w:val="28"/>
                <w:szCs w:val="28"/>
              </w:rPr>
              <w:t>计算机设备和软件服务</w:t>
            </w:r>
            <w:r>
              <w:rPr>
                <w:rFonts w:hint="default" w:cs="方正仿宋_GB2312" w:asciiTheme="majorAscii" w:hAnsiTheme="majorAscii"/>
                <w:b w:val="0"/>
                <w:kern w:val="0"/>
                <w:sz w:val="28"/>
                <w:szCs w:val="28"/>
                <w:lang w:eastAsia="zh-Hans"/>
              </w:rPr>
              <w:t>采购</w:t>
            </w:r>
          </w:p>
        </w:tc>
        <w:tc>
          <w:tcPr>
            <w:tcW w:w="2500" w:type="pct"/>
            <w:shd w:val="clear" w:color="auto" w:fill="auto"/>
            <w:vAlign w:val="center"/>
          </w:tcPr>
          <w:p>
            <w:pPr>
              <w:snapToGrid w:val="0"/>
              <w:jc w:val="center"/>
              <w:rPr>
                <w:rFonts w:hint="default" w:cs="方正仿宋_GB2312" w:asciiTheme="majorAscii" w:hAnsiTheme="majorAscii"/>
                <w:b w:val="0"/>
                <w:sz w:val="28"/>
                <w:szCs w:val="28"/>
              </w:rPr>
            </w:pPr>
            <w:r>
              <w:rPr>
                <w:rFonts w:hint="eastAsia" w:cs="方正仿宋_GB2312" w:asciiTheme="majorAscii" w:hAnsiTheme="majorAscii"/>
                <w:b w:val="0"/>
                <w:kern w:val="0"/>
                <w:sz w:val="28"/>
                <w:szCs w:val="28"/>
                <w:lang w:val="en-US" w:eastAsia="zh-CN"/>
              </w:rPr>
              <w:t>2376</w:t>
            </w:r>
            <w:r>
              <w:rPr>
                <w:rFonts w:hint="default" w:cs="方正仿宋_GB2312" w:asciiTheme="majorAscii" w:hAnsiTheme="majorAscii"/>
                <w:b w:val="0"/>
                <w:kern w:val="0"/>
                <w:sz w:val="28"/>
                <w:szCs w:val="28"/>
              </w:rPr>
              <w:t>00</w:t>
            </w:r>
          </w:p>
        </w:tc>
      </w:tr>
    </w:tbl>
    <w:p>
      <w:pPr>
        <w:pStyle w:val="19"/>
        <w:snapToGrid w:val="0"/>
        <w:spacing w:line="560" w:lineRule="exact"/>
        <w:ind w:firstLine="560"/>
        <w:jc w:val="both"/>
        <w:rPr>
          <w:rFonts w:hint="default" w:cs="方正仿宋_GB2312" w:asciiTheme="majorAscii" w:hAnsiTheme="majorAscii"/>
          <w:b w:val="0"/>
          <w:sz w:val="28"/>
          <w:szCs w:val="28"/>
        </w:rPr>
      </w:pPr>
      <w:r>
        <w:rPr>
          <w:rFonts w:hint="default" w:cs="方正仿宋_GB2312" w:asciiTheme="majorAscii" w:hAnsiTheme="majorAscii"/>
          <w:b w:val="0"/>
          <w:sz w:val="28"/>
          <w:szCs w:val="28"/>
        </w:rPr>
        <w:t>2、用户需求书中打“★”号条款为实质性条款，供应商如有任何一条负偏离则导致响应报价无效。</w:t>
      </w:r>
    </w:p>
    <w:p>
      <w:pPr>
        <w:pStyle w:val="19"/>
        <w:snapToGrid w:val="0"/>
        <w:spacing w:line="560" w:lineRule="exact"/>
        <w:ind w:firstLine="560"/>
        <w:jc w:val="both"/>
        <w:rPr>
          <w:rFonts w:hint="default" w:cs="方正仿宋_GB2312" w:asciiTheme="majorAscii" w:hAnsiTheme="majorAscii"/>
          <w:b w:val="0"/>
          <w:sz w:val="28"/>
          <w:szCs w:val="28"/>
        </w:rPr>
      </w:pPr>
      <w:r>
        <w:rPr>
          <w:rFonts w:hint="default" w:cs="方正仿宋_GB2312" w:asciiTheme="majorAscii" w:hAnsiTheme="majorAscii"/>
          <w:b w:val="0"/>
          <w:sz w:val="28"/>
          <w:szCs w:val="28"/>
        </w:rPr>
        <w:t>3、本项目属于政府采购项目，需要落实的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p>
    <w:p>
      <w:pPr>
        <w:pStyle w:val="19"/>
        <w:snapToGrid w:val="0"/>
        <w:spacing w:line="560" w:lineRule="exact"/>
        <w:ind w:firstLine="560"/>
        <w:jc w:val="both"/>
        <w:rPr>
          <w:rFonts w:hint="default" w:cs="方正仿宋_GB2312" w:asciiTheme="majorAscii" w:hAnsiTheme="majorAscii"/>
          <w:b w:val="0"/>
          <w:sz w:val="28"/>
          <w:szCs w:val="28"/>
          <w:lang w:eastAsia="zh-Hans"/>
        </w:rPr>
      </w:pPr>
      <w:r>
        <w:rPr>
          <w:rFonts w:hint="default" w:cs="方正仿宋_GB2312" w:asciiTheme="majorAscii" w:hAnsiTheme="majorAscii"/>
          <w:b w:val="0"/>
          <w:sz w:val="28"/>
          <w:szCs w:val="28"/>
        </w:rPr>
        <w:t>4、本项目为服务类项目，其中小企业划分标准所属行业为：租赁和商务服务</w:t>
      </w:r>
      <w:r>
        <w:rPr>
          <w:rFonts w:hint="default" w:cs="方正仿宋_GB2312" w:asciiTheme="majorAscii" w:hAnsiTheme="majorAscii"/>
          <w:b w:val="0"/>
          <w:sz w:val="28"/>
          <w:szCs w:val="28"/>
          <w:lang w:eastAsia="zh-Hans"/>
        </w:rPr>
        <w:t>业。</w:t>
      </w:r>
    </w:p>
    <w:p>
      <w:pPr>
        <w:pStyle w:val="19"/>
        <w:spacing w:before="156" w:beforeLines="50" w:after="156" w:afterLines="50" w:line="560" w:lineRule="exact"/>
        <w:ind w:firstLine="0" w:firstLineChars="0"/>
        <w:jc w:val="center"/>
        <w:rPr>
          <w:rFonts w:hint="default" w:eastAsia="方正仿宋_GB2312" w:cs="方正仿宋_GB2312" w:asciiTheme="majorAscii" w:hAnsiTheme="majorAscii"/>
          <w:b w:val="0"/>
          <w:sz w:val="32"/>
          <w:szCs w:val="32"/>
          <w:lang w:eastAsia="zh-Hans"/>
        </w:rPr>
      </w:pPr>
      <w:r>
        <w:rPr>
          <w:rFonts w:hint="default" w:eastAsia="黑体" w:cs="黑体" w:asciiTheme="majorAscii" w:hAnsiTheme="majorAscii"/>
          <w:b w:val="0"/>
          <w:sz w:val="32"/>
          <w:szCs w:val="32"/>
        </w:rPr>
        <w:t>第一部分、商务需求</w:t>
      </w:r>
    </w:p>
    <w:tbl>
      <w:tblPr>
        <w:tblStyle w:val="14"/>
        <w:tblW w:w="5000" w:type="pct"/>
        <w:tblCellSpacing w:w="0" w:type="dxa"/>
        <w:tblInd w:w="0"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shd w:val="clear" w:color="auto" w:fill="FFFFFF"/>
        <w:tblLayout w:type="autofit"/>
        <w:tblCellMar>
          <w:top w:w="0" w:type="dxa"/>
          <w:left w:w="108" w:type="dxa"/>
          <w:bottom w:w="0" w:type="dxa"/>
          <w:right w:w="108" w:type="dxa"/>
        </w:tblCellMar>
      </w:tblPr>
      <w:tblGrid>
        <w:gridCol w:w="735"/>
        <w:gridCol w:w="1700"/>
        <w:gridCol w:w="7264"/>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shd w:val="clear" w:color="auto" w:fill="FFFFFF"/>
          <w:tblCellMar>
            <w:top w:w="0" w:type="dxa"/>
            <w:left w:w="108" w:type="dxa"/>
            <w:bottom w:w="0" w:type="dxa"/>
            <w:right w:w="108" w:type="dxa"/>
          </w:tblCellMar>
        </w:tblPrEx>
        <w:trPr>
          <w:trHeight w:val="708" w:hRule="atLeast"/>
          <w:tblCellSpacing w:w="0" w:type="dxa"/>
        </w:trPr>
        <w:tc>
          <w:tcPr>
            <w:tcW w:w="379" w:type="pct"/>
            <w:tcBorders>
              <w:top w:val="outset" w:color="DDDDDD" w:sz="6" w:space="0"/>
              <w:left w:val="outset" w:color="DDDDDD" w:sz="6" w:space="0"/>
              <w:bottom w:val="outset" w:color="DDDDDD" w:sz="6" w:space="0"/>
              <w:right w:val="outset" w:color="DDDDDD" w:sz="6" w:space="0"/>
            </w:tcBorders>
            <w:shd w:val="clear" w:color="auto" w:fill="FFFFFF"/>
            <w:tcMar>
              <w:top w:w="15" w:type="dxa"/>
              <w:left w:w="15" w:type="dxa"/>
              <w:bottom w:w="15" w:type="dxa"/>
              <w:right w:w="15" w:type="dxa"/>
            </w:tcMar>
            <w:vAlign w:val="center"/>
          </w:tcPr>
          <w:p>
            <w:pPr>
              <w:spacing w:line="560" w:lineRule="exact"/>
              <w:jc w:val="both"/>
              <w:rPr>
                <w:rFonts w:hint="default" w:cs="仿宋_GB2312" w:asciiTheme="majorAscii" w:hAnsiTheme="majorAscii"/>
                <w:b w:val="0"/>
                <w:bCs/>
                <w:sz w:val="28"/>
                <w:szCs w:val="28"/>
              </w:rPr>
            </w:pPr>
            <w:r>
              <w:rPr>
                <w:rFonts w:hint="default" w:cs="仿宋_GB2312" w:asciiTheme="majorAscii" w:hAnsiTheme="majorAscii"/>
                <w:b w:val="0"/>
                <w:bCs/>
                <w:sz w:val="28"/>
                <w:szCs w:val="28"/>
              </w:rPr>
              <w:t>序号</w:t>
            </w:r>
          </w:p>
        </w:tc>
        <w:tc>
          <w:tcPr>
            <w:tcW w:w="876" w:type="pct"/>
            <w:tcBorders>
              <w:top w:val="outset" w:color="DDDDDD" w:sz="6" w:space="0"/>
              <w:left w:val="outset" w:color="DDDDDD" w:sz="6" w:space="0"/>
              <w:bottom w:val="outset" w:color="DDDDDD" w:sz="6" w:space="0"/>
              <w:right w:val="outset" w:color="DDDDDD" w:sz="6" w:space="0"/>
            </w:tcBorders>
            <w:shd w:val="clear" w:color="auto" w:fill="FFFFFF"/>
            <w:tcMar>
              <w:top w:w="15" w:type="dxa"/>
              <w:left w:w="15" w:type="dxa"/>
              <w:bottom w:w="15" w:type="dxa"/>
              <w:right w:w="15" w:type="dxa"/>
            </w:tcMar>
            <w:vAlign w:val="center"/>
          </w:tcPr>
          <w:p>
            <w:pPr>
              <w:spacing w:line="560" w:lineRule="exact"/>
              <w:jc w:val="center"/>
              <w:rPr>
                <w:rFonts w:hint="default" w:cs="仿宋_GB2312" w:asciiTheme="majorAscii" w:hAnsiTheme="majorAscii"/>
                <w:b w:val="0"/>
                <w:bCs/>
                <w:sz w:val="28"/>
                <w:szCs w:val="28"/>
              </w:rPr>
            </w:pPr>
            <w:r>
              <w:rPr>
                <w:rFonts w:hint="default" w:cs="仿宋_GB2312" w:asciiTheme="majorAscii" w:hAnsiTheme="majorAscii"/>
                <w:b w:val="0"/>
                <w:bCs/>
                <w:sz w:val="28"/>
                <w:szCs w:val="28"/>
              </w:rPr>
              <w:t>需求名称</w:t>
            </w:r>
          </w:p>
        </w:tc>
        <w:tc>
          <w:tcPr>
            <w:tcW w:w="3743" w:type="pct"/>
            <w:tcBorders>
              <w:top w:val="outset" w:color="DDDDDD" w:sz="6" w:space="0"/>
              <w:left w:val="outset" w:color="DDDDDD" w:sz="6" w:space="0"/>
              <w:bottom w:val="outset" w:color="DDDDDD" w:sz="6" w:space="0"/>
              <w:right w:val="outset" w:color="DDDDDD" w:sz="6" w:space="0"/>
            </w:tcBorders>
            <w:shd w:val="clear" w:color="auto" w:fill="FFFFFF"/>
            <w:tcMar>
              <w:top w:w="15" w:type="dxa"/>
              <w:left w:w="15" w:type="dxa"/>
              <w:bottom w:w="15" w:type="dxa"/>
              <w:right w:w="15" w:type="dxa"/>
            </w:tcMar>
            <w:vAlign w:val="center"/>
          </w:tcPr>
          <w:p>
            <w:pPr>
              <w:spacing w:line="560" w:lineRule="exact"/>
              <w:jc w:val="center"/>
              <w:rPr>
                <w:rFonts w:hint="default" w:cs="仿宋_GB2312" w:asciiTheme="majorAscii" w:hAnsiTheme="majorAscii"/>
                <w:b w:val="0"/>
                <w:bCs/>
                <w:sz w:val="28"/>
                <w:szCs w:val="28"/>
              </w:rPr>
            </w:pPr>
            <w:r>
              <w:rPr>
                <w:rFonts w:hint="default" w:cs="仿宋_GB2312" w:asciiTheme="majorAscii" w:hAnsiTheme="majorAscii"/>
                <w:b w:val="0"/>
                <w:bCs/>
                <w:sz w:val="28"/>
                <w:szCs w:val="28"/>
              </w:rPr>
              <w:t>需求说明</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trHeight w:val="654" w:hRule="atLeast"/>
          <w:tblCellSpacing w:w="0" w:type="dxa"/>
        </w:trPr>
        <w:tc>
          <w:tcPr>
            <w:tcW w:w="379" w:type="pct"/>
            <w:tcBorders>
              <w:top w:val="outset" w:color="DDDDDD" w:sz="6" w:space="0"/>
              <w:left w:val="outset" w:color="DDDDDD" w:sz="6" w:space="0"/>
              <w:bottom w:val="outset" w:color="DDDDDD" w:sz="6" w:space="0"/>
              <w:right w:val="outset" w:color="DDDDDD" w:sz="6" w:space="0"/>
            </w:tcBorders>
            <w:shd w:val="clear" w:color="auto" w:fill="FFFFFF"/>
            <w:tcMar>
              <w:top w:w="15" w:type="dxa"/>
              <w:left w:w="15" w:type="dxa"/>
              <w:bottom w:w="15" w:type="dxa"/>
              <w:right w:w="15" w:type="dxa"/>
            </w:tcMar>
            <w:vAlign w:val="center"/>
          </w:tcPr>
          <w:p>
            <w:pPr>
              <w:spacing w:line="560" w:lineRule="exact"/>
              <w:jc w:val="center"/>
              <w:rPr>
                <w:rFonts w:hint="default" w:cs="仿宋_GB2312" w:asciiTheme="majorAscii" w:hAnsiTheme="majorAscii"/>
                <w:b w:val="0"/>
                <w:bCs/>
                <w:sz w:val="28"/>
                <w:szCs w:val="28"/>
              </w:rPr>
            </w:pPr>
            <w:r>
              <w:rPr>
                <w:rFonts w:hint="default" w:cs="仿宋_GB2312" w:asciiTheme="majorAscii" w:hAnsiTheme="majorAscii"/>
                <w:b w:val="0"/>
                <w:bCs/>
                <w:sz w:val="28"/>
                <w:szCs w:val="28"/>
              </w:rPr>
              <w:t>1</w:t>
            </w:r>
          </w:p>
        </w:tc>
        <w:tc>
          <w:tcPr>
            <w:tcW w:w="876" w:type="pct"/>
            <w:tcBorders>
              <w:top w:val="outset" w:color="DDDDDD" w:sz="6" w:space="0"/>
              <w:left w:val="outset" w:color="DDDDDD" w:sz="6" w:space="0"/>
              <w:bottom w:val="outset" w:color="DDDDDD" w:sz="6" w:space="0"/>
              <w:right w:val="outset" w:color="DDDDDD" w:sz="6" w:space="0"/>
            </w:tcBorders>
            <w:shd w:val="clear" w:color="auto" w:fill="FFFFFF"/>
            <w:tcMar>
              <w:top w:w="15" w:type="dxa"/>
              <w:left w:w="15" w:type="dxa"/>
              <w:bottom w:w="15" w:type="dxa"/>
              <w:right w:w="15" w:type="dxa"/>
            </w:tcMar>
            <w:vAlign w:val="center"/>
          </w:tcPr>
          <w:p>
            <w:pPr>
              <w:spacing w:line="560" w:lineRule="exact"/>
              <w:jc w:val="center"/>
              <w:rPr>
                <w:rFonts w:hint="default" w:cs="仿宋_GB2312" w:asciiTheme="majorAscii" w:hAnsiTheme="majorAscii"/>
                <w:b w:val="0"/>
                <w:bCs/>
                <w:sz w:val="28"/>
                <w:szCs w:val="28"/>
              </w:rPr>
            </w:pPr>
            <w:r>
              <w:rPr>
                <w:rFonts w:hint="default" w:cs="仿宋_GB2312" w:asciiTheme="majorAscii" w:hAnsiTheme="majorAscii"/>
                <w:b w:val="0"/>
                <w:bCs/>
                <w:sz w:val="28"/>
                <w:szCs w:val="28"/>
              </w:rPr>
              <w:t>★服务期</w:t>
            </w:r>
          </w:p>
        </w:tc>
        <w:tc>
          <w:tcPr>
            <w:tcW w:w="3743" w:type="pct"/>
            <w:tcBorders>
              <w:top w:val="outset" w:color="DDDDDD" w:sz="6" w:space="0"/>
              <w:left w:val="outset" w:color="DDDDDD" w:sz="6" w:space="0"/>
              <w:bottom w:val="outset" w:color="DDDDDD" w:sz="6" w:space="0"/>
              <w:right w:val="outset" w:color="DDDDDD" w:sz="6" w:space="0"/>
            </w:tcBorders>
            <w:shd w:val="clear" w:color="auto" w:fill="FFFFFF"/>
            <w:tcMar>
              <w:top w:w="15" w:type="dxa"/>
              <w:left w:w="15" w:type="dxa"/>
              <w:bottom w:w="15" w:type="dxa"/>
              <w:right w:w="15" w:type="dxa"/>
            </w:tcMar>
            <w:vAlign w:val="center"/>
          </w:tcPr>
          <w:p>
            <w:pPr>
              <w:tabs>
                <w:tab w:val="left" w:pos="709"/>
              </w:tabs>
              <w:spacing w:line="560" w:lineRule="exact"/>
              <w:jc w:val="both"/>
              <w:rPr>
                <w:rFonts w:hint="default" w:cs="仿宋_GB2312" w:asciiTheme="majorAscii" w:hAnsiTheme="majorAscii"/>
                <w:b w:val="0"/>
                <w:sz w:val="28"/>
                <w:szCs w:val="28"/>
              </w:rPr>
            </w:pPr>
            <w:r>
              <w:rPr>
                <w:rFonts w:hint="default" w:cs="仿宋_GB2312" w:asciiTheme="majorAscii" w:hAnsiTheme="majorAscii"/>
                <w:b w:val="0"/>
                <w:sz w:val="28"/>
                <w:szCs w:val="28"/>
              </w:rPr>
              <w:t>服务期</w:t>
            </w:r>
            <w:r>
              <w:rPr>
                <w:rFonts w:hint="eastAsia" w:cs="仿宋_GB2312" w:asciiTheme="majorAscii" w:hAnsiTheme="majorAscii"/>
                <w:b w:val="0"/>
                <w:sz w:val="28"/>
                <w:szCs w:val="28"/>
                <w:lang w:val="en-US" w:eastAsia="zh-CN"/>
              </w:rPr>
              <w:t>1</w:t>
            </w:r>
            <w:r>
              <w:rPr>
                <w:rFonts w:hint="default" w:cs="仿宋_GB2312" w:asciiTheme="majorAscii" w:hAnsiTheme="majorAscii"/>
                <w:b w:val="0"/>
                <w:sz w:val="28"/>
                <w:szCs w:val="28"/>
              </w:rPr>
              <w:t>年，以验收合格日为设备服务期计算起始日。合同签订后30个日历日内完成设备安装、调试并通过验收投入使用。</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trHeight w:val="20" w:hRule="atLeast"/>
          <w:tblCellSpacing w:w="0" w:type="dxa"/>
        </w:trPr>
        <w:tc>
          <w:tcPr>
            <w:tcW w:w="379" w:type="pct"/>
            <w:tcBorders>
              <w:top w:val="outset" w:color="DDDDDD" w:sz="6" w:space="0"/>
              <w:left w:val="outset" w:color="DDDDDD" w:sz="6" w:space="0"/>
              <w:bottom w:val="outset" w:color="DDDDDD" w:sz="6" w:space="0"/>
              <w:right w:val="outset" w:color="DDDDDD" w:sz="6" w:space="0"/>
            </w:tcBorders>
            <w:shd w:val="clear" w:color="auto" w:fill="FFFFFF"/>
            <w:tcMar>
              <w:top w:w="15" w:type="dxa"/>
              <w:left w:w="15" w:type="dxa"/>
              <w:bottom w:w="15" w:type="dxa"/>
              <w:right w:w="15" w:type="dxa"/>
            </w:tcMar>
            <w:vAlign w:val="center"/>
          </w:tcPr>
          <w:p>
            <w:pPr>
              <w:spacing w:line="560" w:lineRule="exact"/>
              <w:jc w:val="center"/>
              <w:rPr>
                <w:rFonts w:hint="default" w:cs="仿宋_GB2312" w:asciiTheme="majorAscii" w:hAnsiTheme="majorAscii"/>
                <w:b w:val="0"/>
                <w:bCs/>
                <w:sz w:val="28"/>
                <w:szCs w:val="28"/>
              </w:rPr>
            </w:pPr>
            <w:r>
              <w:rPr>
                <w:rFonts w:hint="default" w:cs="仿宋_GB2312" w:asciiTheme="majorAscii" w:hAnsiTheme="majorAscii"/>
                <w:b w:val="0"/>
                <w:bCs/>
                <w:sz w:val="28"/>
                <w:szCs w:val="28"/>
              </w:rPr>
              <w:t>2</w:t>
            </w:r>
          </w:p>
        </w:tc>
        <w:tc>
          <w:tcPr>
            <w:tcW w:w="876" w:type="pct"/>
            <w:tcBorders>
              <w:top w:val="outset" w:color="DDDDDD" w:sz="6" w:space="0"/>
              <w:left w:val="outset" w:color="DDDDDD" w:sz="6" w:space="0"/>
              <w:bottom w:val="outset" w:color="DDDDDD" w:sz="6" w:space="0"/>
              <w:right w:val="outset" w:color="DDDDDD" w:sz="6" w:space="0"/>
            </w:tcBorders>
            <w:shd w:val="clear" w:color="auto" w:fill="FFFFFF"/>
            <w:tcMar>
              <w:top w:w="15" w:type="dxa"/>
              <w:left w:w="15" w:type="dxa"/>
              <w:bottom w:w="15" w:type="dxa"/>
              <w:right w:w="15" w:type="dxa"/>
            </w:tcMar>
            <w:vAlign w:val="center"/>
          </w:tcPr>
          <w:p>
            <w:pPr>
              <w:spacing w:line="560" w:lineRule="exact"/>
              <w:jc w:val="center"/>
              <w:rPr>
                <w:rFonts w:hint="default" w:cs="仿宋_GB2312" w:asciiTheme="majorAscii" w:hAnsiTheme="majorAscii"/>
                <w:b w:val="0"/>
                <w:bCs/>
                <w:sz w:val="28"/>
                <w:szCs w:val="28"/>
              </w:rPr>
            </w:pPr>
            <w:r>
              <w:rPr>
                <w:rFonts w:hint="default" w:cs="仿宋_GB2312" w:asciiTheme="majorAscii" w:hAnsiTheme="majorAscii"/>
                <w:b w:val="0"/>
                <w:bCs/>
                <w:sz w:val="28"/>
                <w:szCs w:val="28"/>
              </w:rPr>
              <w:t>付款方法和条件</w:t>
            </w:r>
          </w:p>
        </w:tc>
        <w:tc>
          <w:tcPr>
            <w:tcW w:w="3743" w:type="pct"/>
            <w:tcBorders>
              <w:top w:val="outset" w:color="DDDDDD" w:sz="6" w:space="0"/>
              <w:left w:val="outset" w:color="DDDDDD" w:sz="6" w:space="0"/>
              <w:bottom w:val="outset" w:color="DDDDDD" w:sz="6" w:space="0"/>
              <w:right w:val="outset" w:color="DDDDDD" w:sz="6" w:space="0"/>
            </w:tcBorders>
            <w:shd w:val="clear" w:color="auto" w:fill="FFFFFF"/>
            <w:tcMar>
              <w:top w:w="15" w:type="dxa"/>
              <w:left w:w="15" w:type="dxa"/>
              <w:bottom w:w="15" w:type="dxa"/>
              <w:right w:w="15" w:type="dxa"/>
            </w:tcMar>
            <w:vAlign w:val="center"/>
          </w:tcPr>
          <w:p>
            <w:pPr>
              <w:tabs>
                <w:tab w:val="left" w:pos="709"/>
              </w:tabs>
              <w:spacing w:line="560" w:lineRule="exact"/>
              <w:jc w:val="both"/>
              <w:rPr>
                <w:rFonts w:hint="default" w:cs="仿宋_GB2312" w:asciiTheme="majorAscii" w:hAnsiTheme="majorAscii"/>
                <w:b w:val="0"/>
                <w:sz w:val="28"/>
                <w:szCs w:val="28"/>
              </w:rPr>
            </w:pPr>
            <w:r>
              <w:rPr>
                <w:rFonts w:hint="default" w:cs="仿宋_GB2312" w:asciiTheme="majorAscii" w:hAnsiTheme="majorAscii"/>
                <w:b w:val="0"/>
                <w:sz w:val="28"/>
                <w:szCs w:val="28"/>
              </w:rPr>
              <w:t>1）采购人在供应商实施、安装终端完毕并通过验收后22个工作日内，向供应商支付服务费。</w:t>
            </w:r>
          </w:p>
          <w:p>
            <w:pPr>
              <w:tabs>
                <w:tab w:val="left" w:pos="709"/>
              </w:tabs>
              <w:spacing w:line="560" w:lineRule="exact"/>
              <w:jc w:val="both"/>
              <w:rPr>
                <w:rFonts w:hint="default" w:cs="仿宋_GB2312" w:asciiTheme="majorAscii" w:hAnsiTheme="majorAscii"/>
                <w:b w:val="0"/>
                <w:sz w:val="28"/>
                <w:szCs w:val="28"/>
                <w:lang w:val="zh-CN"/>
              </w:rPr>
            </w:pPr>
            <w:r>
              <w:rPr>
                <w:rFonts w:hint="default" w:cs="仿宋_GB2312" w:asciiTheme="majorAscii" w:hAnsiTheme="majorAscii"/>
                <w:b w:val="0"/>
                <w:sz w:val="28"/>
                <w:szCs w:val="28"/>
              </w:rPr>
              <w:t>2）采购人每次付款前供应商应向采购人提供等额有效的发票，因供应商迟延提供发票导致采购人迟延付款的，不视为违约。</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trHeight w:val="20" w:hRule="atLeast"/>
          <w:tblCellSpacing w:w="0" w:type="dxa"/>
        </w:trPr>
        <w:tc>
          <w:tcPr>
            <w:tcW w:w="379" w:type="pct"/>
            <w:tcBorders>
              <w:top w:val="outset" w:color="DDDDDD" w:sz="6" w:space="0"/>
              <w:left w:val="outset" w:color="DDDDDD" w:sz="6" w:space="0"/>
              <w:bottom w:val="outset" w:color="DDDDDD" w:sz="6" w:space="0"/>
              <w:right w:val="outset" w:color="DDDDDD" w:sz="6" w:space="0"/>
            </w:tcBorders>
            <w:shd w:val="clear" w:color="auto" w:fill="FFFFFF"/>
            <w:tcMar>
              <w:top w:w="15" w:type="dxa"/>
              <w:left w:w="15" w:type="dxa"/>
              <w:bottom w:w="15" w:type="dxa"/>
              <w:right w:w="15" w:type="dxa"/>
            </w:tcMar>
            <w:vAlign w:val="center"/>
          </w:tcPr>
          <w:p>
            <w:pPr>
              <w:spacing w:line="560" w:lineRule="exact"/>
              <w:jc w:val="center"/>
              <w:rPr>
                <w:rFonts w:hint="default" w:cs="仿宋_GB2312" w:asciiTheme="majorAscii" w:hAnsiTheme="majorAscii"/>
                <w:b w:val="0"/>
                <w:bCs/>
                <w:sz w:val="28"/>
                <w:szCs w:val="28"/>
              </w:rPr>
            </w:pPr>
            <w:r>
              <w:rPr>
                <w:rFonts w:hint="default" w:cs="仿宋_GB2312" w:asciiTheme="majorAscii" w:hAnsiTheme="majorAscii"/>
                <w:b w:val="0"/>
                <w:bCs/>
                <w:sz w:val="28"/>
                <w:szCs w:val="28"/>
              </w:rPr>
              <w:t>3</w:t>
            </w:r>
          </w:p>
        </w:tc>
        <w:tc>
          <w:tcPr>
            <w:tcW w:w="876" w:type="pct"/>
            <w:tcBorders>
              <w:top w:val="outset" w:color="DDDDDD" w:sz="6" w:space="0"/>
              <w:left w:val="outset" w:color="DDDDDD" w:sz="6" w:space="0"/>
              <w:bottom w:val="outset" w:color="DDDDDD" w:sz="6" w:space="0"/>
              <w:right w:val="outset" w:color="DDDDDD" w:sz="6" w:space="0"/>
            </w:tcBorders>
            <w:shd w:val="clear" w:color="auto" w:fill="FFFFFF"/>
            <w:tcMar>
              <w:top w:w="15" w:type="dxa"/>
              <w:left w:w="15" w:type="dxa"/>
              <w:bottom w:w="15" w:type="dxa"/>
              <w:right w:w="15" w:type="dxa"/>
            </w:tcMar>
            <w:vAlign w:val="center"/>
          </w:tcPr>
          <w:p>
            <w:pPr>
              <w:spacing w:line="560" w:lineRule="exact"/>
              <w:jc w:val="center"/>
              <w:rPr>
                <w:rFonts w:hint="default" w:cs="仿宋_GB2312" w:asciiTheme="majorAscii" w:hAnsiTheme="majorAscii"/>
                <w:b w:val="0"/>
                <w:bCs/>
                <w:sz w:val="28"/>
                <w:szCs w:val="28"/>
              </w:rPr>
            </w:pPr>
            <w:r>
              <w:rPr>
                <w:rFonts w:hint="default" w:cs="仿宋_GB2312" w:asciiTheme="majorAscii" w:hAnsiTheme="majorAscii"/>
                <w:b w:val="0"/>
                <w:bCs/>
                <w:sz w:val="28"/>
                <w:szCs w:val="28"/>
              </w:rPr>
              <w:t>报价内容</w:t>
            </w:r>
          </w:p>
        </w:tc>
        <w:tc>
          <w:tcPr>
            <w:tcW w:w="3743" w:type="pct"/>
            <w:tcBorders>
              <w:top w:val="outset" w:color="DDDDDD" w:sz="6" w:space="0"/>
              <w:left w:val="outset" w:color="DDDDDD" w:sz="6" w:space="0"/>
              <w:bottom w:val="outset" w:color="DDDDDD" w:sz="6" w:space="0"/>
              <w:right w:val="outset" w:color="DDDDDD" w:sz="6" w:space="0"/>
            </w:tcBorders>
            <w:shd w:val="clear" w:color="auto" w:fill="FFFFFF"/>
            <w:tcMar>
              <w:top w:w="15" w:type="dxa"/>
              <w:left w:w="15" w:type="dxa"/>
              <w:bottom w:w="15" w:type="dxa"/>
              <w:right w:w="15" w:type="dxa"/>
            </w:tcMar>
            <w:vAlign w:val="center"/>
          </w:tcPr>
          <w:p>
            <w:pPr>
              <w:tabs>
                <w:tab w:val="left" w:pos="709"/>
              </w:tabs>
              <w:spacing w:line="560" w:lineRule="exact"/>
              <w:jc w:val="both"/>
              <w:rPr>
                <w:rFonts w:hint="default" w:cs="仿宋_GB2312" w:asciiTheme="majorAscii" w:hAnsiTheme="majorAscii"/>
                <w:b w:val="0"/>
                <w:sz w:val="28"/>
                <w:szCs w:val="28"/>
              </w:rPr>
            </w:pPr>
            <w:r>
              <w:rPr>
                <w:rFonts w:hint="default" w:cs="仿宋_GB2312" w:asciiTheme="majorAscii" w:hAnsiTheme="majorAscii"/>
                <w:b w:val="0"/>
                <w:sz w:val="28"/>
                <w:szCs w:val="28"/>
              </w:rPr>
              <w:t>1）</w:t>
            </w:r>
            <w:r>
              <w:rPr>
                <w:rFonts w:hint="default" w:cs="仿宋_GB2312" w:asciiTheme="majorAscii" w:hAnsiTheme="majorAscii"/>
                <w:b w:val="0"/>
                <w:bCs/>
                <w:sz w:val="28"/>
                <w:szCs w:val="28"/>
              </w:rPr>
              <w:t>报价应包含完成本次招标所有服务内容的费用，包括人工费、材料费、设备使用与维护费、软件升级费、各种税务费、必需的辅助材料费及合同实施过程中不可预见费用等全部费用；</w:t>
            </w:r>
          </w:p>
          <w:p>
            <w:pPr>
              <w:tabs>
                <w:tab w:val="left" w:pos="709"/>
              </w:tabs>
              <w:spacing w:line="560" w:lineRule="exact"/>
              <w:jc w:val="both"/>
              <w:rPr>
                <w:rFonts w:hint="default" w:cs="仿宋_GB2312" w:asciiTheme="majorAscii" w:hAnsiTheme="majorAscii"/>
                <w:b w:val="0"/>
                <w:sz w:val="28"/>
                <w:szCs w:val="28"/>
              </w:rPr>
            </w:pPr>
            <w:r>
              <w:rPr>
                <w:rFonts w:hint="default" w:cs="仿宋_GB2312" w:asciiTheme="majorAscii" w:hAnsiTheme="majorAscii"/>
                <w:b w:val="0"/>
                <w:sz w:val="28"/>
                <w:szCs w:val="28"/>
              </w:rPr>
              <w:t>2）报价为本次询价内容的总价包干，报价即为合同价，不得在成交后提出任何增加费用要求，供应商在响应时应充分考虑相关风险性因素；</w:t>
            </w:r>
          </w:p>
          <w:p>
            <w:pPr>
              <w:tabs>
                <w:tab w:val="left" w:pos="709"/>
              </w:tabs>
              <w:spacing w:line="560" w:lineRule="exact"/>
              <w:jc w:val="both"/>
              <w:rPr>
                <w:rFonts w:hint="default" w:cs="仿宋_GB2312" w:asciiTheme="majorAscii" w:hAnsiTheme="majorAscii"/>
                <w:b w:val="0"/>
                <w:sz w:val="28"/>
                <w:szCs w:val="28"/>
              </w:rPr>
            </w:pPr>
            <w:r>
              <w:rPr>
                <w:rFonts w:hint="default" w:cs="仿宋_GB2312" w:asciiTheme="majorAscii" w:hAnsiTheme="majorAscii"/>
                <w:b w:val="0"/>
                <w:sz w:val="28"/>
                <w:szCs w:val="28"/>
              </w:rPr>
              <w:t>3）报价以人民币为计算单位。</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trHeight w:val="684" w:hRule="atLeast"/>
          <w:tblCellSpacing w:w="0" w:type="dxa"/>
        </w:trPr>
        <w:tc>
          <w:tcPr>
            <w:tcW w:w="379" w:type="pct"/>
            <w:tcBorders>
              <w:top w:val="outset" w:color="DDDDDD" w:sz="6" w:space="0"/>
              <w:left w:val="outset" w:color="DDDDDD" w:sz="6" w:space="0"/>
              <w:bottom w:val="outset" w:color="DDDDDD" w:sz="6" w:space="0"/>
              <w:right w:val="outset" w:color="DDDDDD" w:sz="6" w:space="0"/>
            </w:tcBorders>
            <w:shd w:val="clear" w:color="auto" w:fill="FFFFFF"/>
            <w:tcMar>
              <w:top w:w="15" w:type="dxa"/>
              <w:left w:w="15" w:type="dxa"/>
              <w:bottom w:w="15" w:type="dxa"/>
              <w:right w:w="15" w:type="dxa"/>
            </w:tcMar>
            <w:vAlign w:val="center"/>
          </w:tcPr>
          <w:p>
            <w:pPr>
              <w:spacing w:line="560" w:lineRule="exact"/>
              <w:jc w:val="center"/>
              <w:rPr>
                <w:rFonts w:hint="default" w:cs="仿宋_GB2312" w:asciiTheme="majorAscii" w:hAnsiTheme="majorAscii"/>
                <w:b w:val="0"/>
                <w:bCs/>
                <w:sz w:val="28"/>
                <w:szCs w:val="28"/>
              </w:rPr>
            </w:pPr>
            <w:r>
              <w:rPr>
                <w:rFonts w:hint="default" w:cs="仿宋_GB2312" w:asciiTheme="majorAscii" w:hAnsiTheme="majorAscii"/>
                <w:b w:val="0"/>
                <w:bCs/>
                <w:sz w:val="28"/>
                <w:szCs w:val="28"/>
              </w:rPr>
              <w:t>4</w:t>
            </w:r>
          </w:p>
        </w:tc>
        <w:tc>
          <w:tcPr>
            <w:tcW w:w="876" w:type="pct"/>
            <w:tcBorders>
              <w:top w:val="outset" w:color="DDDDDD" w:sz="6" w:space="0"/>
              <w:left w:val="outset" w:color="DDDDDD" w:sz="6" w:space="0"/>
              <w:bottom w:val="outset" w:color="DDDDDD" w:sz="6" w:space="0"/>
              <w:right w:val="outset" w:color="DDDDDD" w:sz="6" w:space="0"/>
            </w:tcBorders>
            <w:shd w:val="clear" w:color="auto" w:fill="FFFFFF"/>
            <w:tcMar>
              <w:top w:w="15" w:type="dxa"/>
              <w:left w:w="15" w:type="dxa"/>
              <w:bottom w:w="15" w:type="dxa"/>
              <w:right w:w="15" w:type="dxa"/>
            </w:tcMar>
            <w:vAlign w:val="center"/>
          </w:tcPr>
          <w:p>
            <w:pPr>
              <w:spacing w:line="560" w:lineRule="exact"/>
              <w:jc w:val="center"/>
              <w:rPr>
                <w:rFonts w:hint="default" w:cs="仿宋_GB2312" w:asciiTheme="majorAscii" w:hAnsiTheme="majorAscii"/>
                <w:b w:val="0"/>
                <w:bCs/>
                <w:sz w:val="28"/>
                <w:szCs w:val="28"/>
              </w:rPr>
            </w:pPr>
            <w:r>
              <w:rPr>
                <w:rFonts w:hint="default" w:cs="仿宋_GB2312" w:asciiTheme="majorAscii" w:hAnsiTheme="majorAscii"/>
                <w:b w:val="0"/>
                <w:bCs/>
                <w:sz w:val="28"/>
                <w:szCs w:val="28"/>
              </w:rPr>
              <w:t>合同条款</w:t>
            </w:r>
          </w:p>
        </w:tc>
        <w:tc>
          <w:tcPr>
            <w:tcW w:w="3743" w:type="pct"/>
            <w:tcBorders>
              <w:top w:val="outset" w:color="DDDDDD" w:sz="6" w:space="0"/>
              <w:left w:val="outset" w:color="DDDDDD" w:sz="6" w:space="0"/>
              <w:bottom w:val="outset" w:color="DDDDDD" w:sz="6" w:space="0"/>
              <w:right w:val="outset" w:color="DDDDDD" w:sz="6" w:space="0"/>
            </w:tcBorders>
            <w:shd w:val="clear" w:color="auto" w:fill="FFFFFF"/>
            <w:tcMar>
              <w:top w:w="15" w:type="dxa"/>
              <w:left w:w="15" w:type="dxa"/>
              <w:bottom w:w="15" w:type="dxa"/>
              <w:right w:w="15" w:type="dxa"/>
            </w:tcMar>
            <w:vAlign w:val="center"/>
          </w:tcPr>
          <w:p>
            <w:pPr>
              <w:tabs>
                <w:tab w:val="left" w:pos="709"/>
              </w:tabs>
              <w:spacing w:line="560" w:lineRule="exact"/>
              <w:jc w:val="both"/>
              <w:rPr>
                <w:rFonts w:hint="default" w:cs="仿宋_GB2312" w:asciiTheme="majorAscii" w:hAnsiTheme="majorAscii"/>
                <w:b w:val="0"/>
                <w:sz w:val="28"/>
                <w:szCs w:val="28"/>
              </w:rPr>
            </w:pPr>
            <w:r>
              <w:rPr>
                <w:rFonts w:hint="default" w:cs="仿宋_GB2312" w:asciiTheme="majorAscii" w:hAnsiTheme="majorAscii"/>
                <w:b w:val="0"/>
                <w:sz w:val="28"/>
                <w:szCs w:val="28"/>
              </w:rPr>
              <w:t>供应商实质响应合同各条款。</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0" w:type="dxa"/>
            <w:left w:w="108" w:type="dxa"/>
            <w:bottom w:w="0" w:type="dxa"/>
            <w:right w:w="108" w:type="dxa"/>
          </w:tblCellMar>
        </w:tblPrEx>
        <w:trPr>
          <w:trHeight w:val="734" w:hRule="atLeast"/>
          <w:tblCellSpacing w:w="0" w:type="dxa"/>
        </w:trPr>
        <w:tc>
          <w:tcPr>
            <w:tcW w:w="379" w:type="pct"/>
            <w:tcBorders>
              <w:top w:val="outset" w:color="DDDDDD" w:sz="6" w:space="0"/>
              <w:left w:val="outset" w:color="DDDDDD" w:sz="6" w:space="0"/>
              <w:bottom w:val="outset" w:color="DDDDDD" w:sz="6" w:space="0"/>
              <w:right w:val="outset" w:color="DDDDDD" w:sz="6" w:space="0"/>
            </w:tcBorders>
            <w:shd w:val="clear" w:color="auto" w:fill="FFFFFF"/>
            <w:tcMar>
              <w:top w:w="15" w:type="dxa"/>
              <w:left w:w="15" w:type="dxa"/>
              <w:bottom w:w="15" w:type="dxa"/>
              <w:right w:w="15" w:type="dxa"/>
            </w:tcMar>
            <w:vAlign w:val="center"/>
          </w:tcPr>
          <w:p>
            <w:pPr>
              <w:spacing w:line="560" w:lineRule="exact"/>
              <w:jc w:val="center"/>
              <w:rPr>
                <w:rFonts w:hint="default" w:cs="仿宋_GB2312" w:asciiTheme="majorAscii" w:hAnsiTheme="majorAscii"/>
                <w:b w:val="0"/>
                <w:bCs/>
                <w:sz w:val="28"/>
                <w:szCs w:val="28"/>
              </w:rPr>
            </w:pPr>
            <w:r>
              <w:rPr>
                <w:rFonts w:hint="default" w:cs="仿宋_GB2312" w:asciiTheme="majorAscii" w:hAnsiTheme="majorAscii"/>
                <w:b w:val="0"/>
                <w:bCs/>
                <w:sz w:val="28"/>
                <w:szCs w:val="28"/>
              </w:rPr>
              <w:t>5</w:t>
            </w:r>
          </w:p>
        </w:tc>
        <w:tc>
          <w:tcPr>
            <w:tcW w:w="876" w:type="pct"/>
            <w:tcBorders>
              <w:top w:val="outset" w:color="DDDDDD" w:sz="6" w:space="0"/>
              <w:left w:val="outset" w:color="DDDDDD" w:sz="6" w:space="0"/>
              <w:bottom w:val="outset" w:color="DDDDDD" w:sz="6" w:space="0"/>
              <w:right w:val="outset" w:color="DDDDDD" w:sz="6" w:space="0"/>
            </w:tcBorders>
            <w:shd w:val="clear" w:color="auto" w:fill="FFFFFF"/>
            <w:tcMar>
              <w:top w:w="15" w:type="dxa"/>
              <w:left w:w="15" w:type="dxa"/>
              <w:bottom w:w="15" w:type="dxa"/>
              <w:right w:w="15" w:type="dxa"/>
            </w:tcMar>
            <w:vAlign w:val="center"/>
          </w:tcPr>
          <w:p>
            <w:pPr>
              <w:spacing w:line="560" w:lineRule="exact"/>
              <w:jc w:val="center"/>
              <w:rPr>
                <w:rFonts w:hint="default" w:cs="仿宋_GB2312" w:asciiTheme="majorAscii" w:hAnsiTheme="majorAscii"/>
                <w:b w:val="0"/>
                <w:bCs/>
                <w:sz w:val="28"/>
                <w:szCs w:val="28"/>
              </w:rPr>
            </w:pPr>
            <w:r>
              <w:rPr>
                <w:rFonts w:hint="default" w:cs="仿宋_GB2312" w:asciiTheme="majorAscii" w:hAnsiTheme="majorAscii"/>
                <w:b w:val="0"/>
                <w:bCs/>
                <w:sz w:val="28"/>
                <w:szCs w:val="28"/>
              </w:rPr>
              <w:t>服务地点</w:t>
            </w:r>
          </w:p>
        </w:tc>
        <w:tc>
          <w:tcPr>
            <w:tcW w:w="3743" w:type="pct"/>
            <w:tcBorders>
              <w:top w:val="outset" w:color="DDDDDD" w:sz="6" w:space="0"/>
              <w:left w:val="outset" w:color="DDDDDD" w:sz="6" w:space="0"/>
              <w:bottom w:val="outset" w:color="DDDDDD" w:sz="6" w:space="0"/>
              <w:right w:val="outset" w:color="DDDDDD" w:sz="6" w:space="0"/>
            </w:tcBorders>
            <w:shd w:val="clear" w:color="auto" w:fill="FFFFFF"/>
            <w:tcMar>
              <w:top w:w="15" w:type="dxa"/>
              <w:left w:w="15" w:type="dxa"/>
              <w:bottom w:w="15" w:type="dxa"/>
              <w:right w:w="15" w:type="dxa"/>
            </w:tcMar>
            <w:vAlign w:val="center"/>
          </w:tcPr>
          <w:p>
            <w:pPr>
              <w:tabs>
                <w:tab w:val="left" w:pos="709"/>
              </w:tabs>
              <w:spacing w:line="560" w:lineRule="exact"/>
              <w:jc w:val="both"/>
              <w:rPr>
                <w:rFonts w:hint="default" w:cs="仿宋_GB2312" w:asciiTheme="majorAscii" w:hAnsiTheme="majorAscii"/>
                <w:b w:val="0"/>
                <w:bCs/>
                <w:sz w:val="28"/>
                <w:szCs w:val="28"/>
              </w:rPr>
            </w:pPr>
            <w:r>
              <w:rPr>
                <w:rFonts w:hint="default" w:cs="仿宋_GB2312" w:asciiTheme="majorAscii" w:hAnsiTheme="majorAscii"/>
                <w:b w:val="0"/>
                <w:bCs/>
                <w:sz w:val="28"/>
                <w:szCs w:val="28"/>
              </w:rPr>
              <w:t>采购人指定地点（如有变化另行确定）。</w:t>
            </w:r>
          </w:p>
        </w:tc>
      </w:tr>
    </w:tbl>
    <w:p>
      <w:pPr>
        <w:pStyle w:val="19"/>
        <w:spacing w:before="156" w:beforeLines="50" w:after="156" w:afterLines="50" w:line="560" w:lineRule="exact"/>
        <w:ind w:firstLine="0" w:firstLineChars="0"/>
        <w:jc w:val="center"/>
        <w:rPr>
          <w:rFonts w:hint="default" w:eastAsia="黑体" w:cs="黑体" w:asciiTheme="majorAscii" w:hAnsiTheme="majorAscii"/>
          <w:b w:val="0"/>
          <w:sz w:val="32"/>
          <w:szCs w:val="32"/>
        </w:rPr>
      </w:pPr>
      <w:r>
        <w:rPr>
          <w:rFonts w:hint="default" w:eastAsia="黑体" w:cs="黑体" w:asciiTheme="majorAscii" w:hAnsiTheme="majorAscii"/>
          <w:b w:val="0"/>
          <w:sz w:val="32"/>
          <w:szCs w:val="32"/>
        </w:rPr>
        <w:t>第二部分、技术需求</w:t>
      </w:r>
    </w:p>
    <w:p>
      <w:pPr>
        <w:pStyle w:val="2"/>
        <w:spacing w:before="156" w:beforeLines="50" w:after="156" w:afterLines="50" w:line="560" w:lineRule="exact"/>
        <w:ind w:left="0" w:firstLine="198"/>
        <w:rPr>
          <w:rFonts w:hint="default" w:cs="楷体" w:asciiTheme="majorAscii" w:hAnsiTheme="majorAscii"/>
          <w:b w:val="0"/>
        </w:rPr>
      </w:pPr>
      <w:r>
        <w:rPr>
          <w:rFonts w:hint="default" w:cs="楷体" w:asciiTheme="majorAscii" w:hAnsiTheme="majorAscii"/>
          <w:b w:val="0"/>
        </w:rPr>
        <w:t>项目背景</w:t>
      </w:r>
    </w:p>
    <w:p>
      <w:pPr>
        <w:spacing w:line="560" w:lineRule="exact"/>
        <w:ind w:firstLine="560" w:firstLineChars="200"/>
        <w:jc w:val="both"/>
        <w:rPr>
          <w:rFonts w:hint="default" w:cs="仿宋_GB2312" w:asciiTheme="majorAscii" w:hAnsiTheme="majorAscii"/>
          <w:b w:val="0"/>
          <w:sz w:val="28"/>
          <w:szCs w:val="28"/>
        </w:rPr>
      </w:pPr>
      <w:bookmarkStart w:id="0" w:name="_Toc528759346"/>
      <w:r>
        <w:rPr>
          <w:rFonts w:hint="default" w:cs="仿宋_GB2312" w:asciiTheme="majorAscii" w:hAnsiTheme="majorAscii"/>
          <w:b w:val="0"/>
          <w:sz w:val="28"/>
          <w:szCs w:val="28"/>
        </w:rPr>
        <w:t>江门市“侨都之窗”政务服务一体机是江门市 “一门、一网、一线、一端”的政务服务的重要组成部分，是江门市政府简政放权、放管结合、优化服务、解决政务服务“最后一公里”问题，打造15分钟的政务服务商圈，让群众办事更便捷的一项重要举措，是由市主导规划和建设的社区化、自助化、“一窗式”的重要信息惠民工程。自推广实施以来，实名认证用户累积超110万，累积办理业务330万笔，成为江门市办事群众办理高频政务服务的重要渠道。“侨都之窗”不仅打通了社保、税务、交管、国土、住建和卫健等业务部门，建设上线了145项江门市本地特色的高频服务事项，还对接了省“粤智助”平台，实现131项服务事项的应用。同时，还与广州、佛山、东莞、惠州、梅州、河源和清远七个城市实现了跨是通办，与湖北省武汉市实现了跨省通办。切实方便办事群众、提高办事效率、降低办事成本，把5*8小时的政务服务转变成为7*24小时的政务服务新模式。</w:t>
      </w:r>
    </w:p>
    <w:p>
      <w:pPr>
        <w:spacing w:line="560" w:lineRule="exact"/>
        <w:ind w:firstLine="560" w:firstLineChars="200"/>
        <w:jc w:val="both"/>
        <w:rPr>
          <w:rFonts w:hint="default" w:cs="仿宋_GB2312" w:asciiTheme="majorAscii" w:hAnsiTheme="majorAscii"/>
          <w:b w:val="0"/>
          <w:sz w:val="28"/>
          <w:szCs w:val="28"/>
        </w:rPr>
      </w:pPr>
      <w:r>
        <w:rPr>
          <w:rFonts w:hint="default" w:cs="仿宋_GB2312" w:asciiTheme="majorAscii" w:hAnsiTheme="majorAscii"/>
          <w:b w:val="0"/>
          <w:sz w:val="28"/>
          <w:szCs w:val="28"/>
        </w:rPr>
        <w:t>自2016年开始，开平市在市行政服务中心和各镇街公共服务中心铺设了18台“侨都之窗”政务服务一体机，分别铺设在市行政服务中心、15个镇（街道）公共服务中心和翠山湖工业园，累积办理业务超21万笔。这批“侨都之窗”在开平市的政务服务便民化发挥了很大的作用，是开平市政务服务线下渠道的有力补充。</w:t>
      </w:r>
      <w:bookmarkEnd w:id="0"/>
    </w:p>
    <w:p>
      <w:pPr>
        <w:spacing w:line="560" w:lineRule="exact"/>
        <w:ind w:firstLine="560" w:firstLineChars="200"/>
        <w:jc w:val="both"/>
        <w:rPr>
          <w:rFonts w:hint="default" w:cs="仿宋_GB2312" w:asciiTheme="majorAscii" w:hAnsiTheme="majorAscii"/>
          <w:b w:val="0"/>
          <w:sz w:val="28"/>
          <w:szCs w:val="28"/>
        </w:rPr>
      </w:pPr>
      <w:r>
        <w:rPr>
          <w:rFonts w:hint="default" w:cs="仿宋_GB2312" w:asciiTheme="majorAscii" w:hAnsiTheme="majorAscii"/>
          <w:b w:val="0"/>
          <w:sz w:val="28"/>
          <w:szCs w:val="28"/>
        </w:rPr>
        <w:t>本次采购主要是对</w:t>
      </w:r>
      <w:r>
        <w:rPr>
          <w:rFonts w:hint="default" w:cs="仿宋_GB2312" w:asciiTheme="majorAscii" w:hAnsiTheme="majorAscii"/>
          <w:b w:val="0"/>
          <w:sz w:val="28"/>
          <w:szCs w:val="28"/>
          <w:lang w:eastAsia="zh-Hans"/>
        </w:rPr>
        <w:t>开</w:t>
      </w:r>
      <w:r>
        <w:rPr>
          <w:rFonts w:hint="default" w:cs="仿宋_GB2312" w:asciiTheme="majorAscii" w:hAnsiTheme="majorAscii"/>
          <w:b w:val="0"/>
          <w:sz w:val="28"/>
          <w:szCs w:val="28"/>
        </w:rPr>
        <w:t>平市行政服务中心和各镇街公共服务中心铺设的18台“侨都之窗”进行到期重新采购</w:t>
      </w:r>
      <w:r>
        <w:rPr>
          <w:rFonts w:hint="default" w:cs="仿宋_GB2312" w:asciiTheme="majorAscii" w:hAnsiTheme="majorAscii"/>
          <w:b w:val="0"/>
          <w:sz w:val="28"/>
          <w:szCs w:val="28"/>
          <w:lang w:eastAsia="zh-Hans"/>
        </w:rPr>
        <w:t>服务</w:t>
      </w:r>
      <w:r>
        <w:rPr>
          <w:rFonts w:hint="default" w:cs="仿宋_GB2312" w:asciiTheme="majorAscii" w:hAnsiTheme="majorAscii"/>
          <w:b w:val="0"/>
          <w:sz w:val="28"/>
          <w:szCs w:val="28"/>
        </w:rPr>
        <w:t>，以便满足</w:t>
      </w:r>
      <w:r>
        <w:rPr>
          <w:rFonts w:hint="default" w:cs="仿宋_GB2312" w:asciiTheme="majorAscii" w:hAnsiTheme="majorAscii"/>
          <w:b w:val="0"/>
          <w:sz w:val="28"/>
          <w:szCs w:val="28"/>
          <w:lang w:eastAsia="zh-Hans"/>
        </w:rPr>
        <w:t>和</w:t>
      </w:r>
      <w:r>
        <w:rPr>
          <w:rFonts w:hint="default" w:cs="仿宋_GB2312" w:asciiTheme="majorAscii" w:hAnsiTheme="majorAscii"/>
          <w:b w:val="0"/>
          <w:sz w:val="28"/>
          <w:szCs w:val="28"/>
        </w:rPr>
        <w:t>方便群众办事，提高办事效率，降低办事成本。</w:t>
      </w:r>
    </w:p>
    <w:p>
      <w:pPr>
        <w:pStyle w:val="2"/>
        <w:spacing w:before="156" w:beforeLines="50" w:after="156" w:afterLines="50" w:line="560" w:lineRule="exact"/>
        <w:ind w:left="0" w:firstLine="198"/>
        <w:rPr>
          <w:rFonts w:hint="default" w:cs="楷体" w:asciiTheme="majorAscii" w:hAnsiTheme="majorAscii"/>
          <w:b w:val="0"/>
        </w:rPr>
      </w:pPr>
      <w:r>
        <w:rPr>
          <w:rFonts w:hint="default" w:cs="楷体" w:asciiTheme="majorAscii" w:hAnsiTheme="majorAscii"/>
          <w:b w:val="0"/>
        </w:rPr>
        <w:t>功能清单</w:t>
      </w:r>
    </w:p>
    <w:p>
      <w:pPr>
        <w:spacing w:line="560" w:lineRule="exact"/>
        <w:ind w:firstLine="560" w:firstLineChars="200"/>
        <w:jc w:val="both"/>
        <w:rPr>
          <w:rFonts w:hint="default" w:cs="仿宋_GB2312" w:asciiTheme="majorAscii" w:hAnsiTheme="majorAscii" w:eastAsiaTheme="minorEastAsia"/>
          <w:b w:val="0"/>
          <w:sz w:val="28"/>
          <w:szCs w:val="28"/>
          <w:lang w:eastAsia="zh-Hans"/>
        </w:rPr>
      </w:pPr>
      <w:r>
        <w:rPr>
          <w:rFonts w:hint="default" w:cs="仿宋_GB2312" w:asciiTheme="majorAscii" w:hAnsiTheme="majorAscii" w:eastAsiaTheme="minorEastAsia"/>
          <w:b w:val="0"/>
          <w:sz w:val="28"/>
          <w:szCs w:val="28"/>
          <w:lang w:eastAsia="zh-Hans"/>
        </w:rPr>
        <w:t>本次项目采购的</w:t>
      </w:r>
      <w:r>
        <w:rPr>
          <w:rFonts w:hint="default" w:cs="仿宋_GB2312" w:asciiTheme="majorAscii" w:hAnsiTheme="majorAscii" w:eastAsiaTheme="minorEastAsia"/>
          <w:b w:val="0"/>
          <w:sz w:val="28"/>
          <w:szCs w:val="28"/>
        </w:rPr>
        <w:t>“侨都之窗”政务服务一体机</w:t>
      </w:r>
      <w:r>
        <w:rPr>
          <w:rFonts w:hint="default" w:cs="仿宋_GB2312" w:asciiTheme="majorAscii" w:hAnsiTheme="majorAscii" w:eastAsiaTheme="minorEastAsia"/>
          <w:b w:val="0"/>
          <w:sz w:val="28"/>
          <w:szCs w:val="28"/>
          <w:lang w:eastAsia="zh-Hans"/>
        </w:rPr>
        <w:t>服务应该具备同步更新《江门市政务自助服务平台》的市本级服务事项，同时要对接升级对接省“粤智助”平台，实现粤智助平台服务事项的上线使用。服务事项见下表：</w:t>
      </w:r>
    </w:p>
    <w:tbl>
      <w:tblPr>
        <w:tblStyle w:val="14"/>
        <w:tblW w:w="9058" w:type="dxa"/>
        <w:jc w:val="center"/>
        <w:tblLayout w:type="autofit"/>
        <w:tblCellMar>
          <w:top w:w="0" w:type="dxa"/>
          <w:left w:w="0" w:type="dxa"/>
          <w:bottom w:w="0" w:type="dxa"/>
          <w:right w:w="0" w:type="dxa"/>
        </w:tblCellMar>
      </w:tblPr>
      <w:tblGrid>
        <w:gridCol w:w="917"/>
        <w:gridCol w:w="1470"/>
        <w:gridCol w:w="4070"/>
        <w:gridCol w:w="2601"/>
      </w:tblGrid>
      <w:tr>
        <w:tblPrEx>
          <w:tblCellMar>
            <w:top w:w="0" w:type="dxa"/>
            <w:left w:w="0" w:type="dxa"/>
            <w:bottom w:w="0" w:type="dxa"/>
            <w:right w:w="0" w:type="dxa"/>
          </w:tblCellMar>
        </w:tblPrEx>
        <w:trPr>
          <w:trHeight w:val="20" w:hRule="atLeast"/>
          <w:jc w:val="center"/>
        </w:trPr>
        <w:tc>
          <w:tcPr>
            <w:tcW w:w="9058" w:type="dxa"/>
            <w:gridSpan w:val="4"/>
            <w:tcBorders>
              <w:top w:val="single" w:color="auto" w:sz="4" w:space="0"/>
              <w:left w:val="single" w:color="auto" w:sz="4" w:space="0"/>
              <w:bottom w:val="single" w:color="auto" w:sz="4" w:space="0"/>
              <w:right w:val="single" w:color="auto" w:sz="4" w:space="0"/>
            </w:tcBorders>
            <w:shd w:val="clear" w:color="000000" w:fill="C5D9F1"/>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（一）地市服务平台事项</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序号</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服务大类</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服务事项名称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办理范围</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政务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企业办事</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政务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个人办事</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税务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个税清单打印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税务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个税完税证明打印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税务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国税发票验证</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医疗预约</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医保账户余额查询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便民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粤通卡查询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社保清单打印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社保卡状态查询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社保卡金融账户余额查询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便民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江门港班次信息</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便民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江门机场大巴信息</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医保账户消费查询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税务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国税发票流向查询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公积金业务申办</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政务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网厅个人办事（佛山）</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政务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网厅企业办事（佛山）</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20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社保参保证明打印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21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便民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江门公交卡充值</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22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便民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智能查询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23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税务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车船税补打</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24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交通</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交通罚款缴纳</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25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便民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信用卡还款</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26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医疗划拨清单打印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27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住宅专项维修资金业务_交存维修资金</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28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打印账户明细</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29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生育缴费历史查询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30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房屋登记证明打印_个人住房登记查询_开平</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31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房屋登记证明打印_不动产登记查询_开平</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32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失业保险缴费历史查询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33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便民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汽车票购买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34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个人社保缴费凭证打印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35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住宅账户明细打印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36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住宅专项维修资金业务_补打交存证明</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37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便民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敬老优待证申办</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38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江门公积金缴存明细打印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39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公积金个人缴存证明打印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40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招聘信息查询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41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卫生</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儿童预防接种报告打印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42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培训信息查询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43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税务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A级纳税信用查询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44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税务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出口退税率查询（最新）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45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省内进度查询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46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政务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预约信息查询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47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民政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婚姻登记预约</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48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税务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发票查验</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49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交通</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驾驶证扣分查询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50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江门个人养老年审历史查询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51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房屋登记证明打印_个人住房登记查询_恩平</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52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房屋登记证明打印_不动产登记查询_恩平</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53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城乡医保缴费历史查询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54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医疗缴费历史查询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55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单位工伤缴费总额</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56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单位工伤支出明细</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57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工伤缴费历史</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58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工伤合并缴费历史</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59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税务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电子缴款凭证打印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60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税务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社保证明打印（表格式）</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61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税务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社保证明打印（文书式）</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62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税务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个人其他税费证明打印（表格式）</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63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税务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个人其他税费证明打印（文书式）</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64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公积金业务预约</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65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便民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网点查询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66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便民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长者卡年审</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67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便民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五邑通长者卡申办_长者卡申办</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68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便民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五邑通长者卡申办_长者卡申办回执补打</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69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养老金历史查询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70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房屋登记证明打印_个人住房登记查询_市直</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71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房屋登记证明打印_不动产登记查询_市直</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72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房屋登记证明打印_个人住房登记查询_新会</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73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房屋登记证明打印_不动产登记查询_新会</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74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房屋登记证明打印_个人住房登记查询_鹤山</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75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房屋登记证明打印_不动产登记查询_鹤山</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76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房屋登记证明打印_个人住房登记查询_台山</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77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房屋登记证明打印_不动产登记查询_台山</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78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便民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通用功能市级终端网点查询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79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一手房登记_不动产登记预受理凭证补打</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80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一手房登记_一手房转移登记申请</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81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一手房契约申报</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82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便民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江门养老年审</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83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便民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江门养老年审记录查询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84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一手房转移登记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85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江门不动产存量房各自清缴</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86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江门不动产存量房统一清缴</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87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江门不动产增量房税款清缴</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88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房屋买卖合同备案查询及打印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89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江门公积金提取进度查询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90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公积金线下提取预约取消</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91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医疗缴费历史查询（省社保）</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92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税务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广东个税纳税记录打印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93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单位工伤缴费总额（省社保）</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94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单位工伤支出明细（省社保）</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95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工伤合并缴费历史（省社保）</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96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工伤缴费历史（省社保）</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97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医疗划拨清单打印（省社保）</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98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公积金线下提取预约</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99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公积金线下提取取消预约</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100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卫生</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医疗预约挂号</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101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卫生</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医疗预约取消预约</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102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公积金缴存明细打印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103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公积金个人缴存证明打印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104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养老金历史查询（省社保）</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105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培训信息查询（省社保）</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106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招聘信息查询（省社保）</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107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便民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江门水费清单打印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108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二手房税证联办</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109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个人基本信息查询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110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养老缴费信息查询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111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养老当前待遇信息查询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112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江门养老待遇变动信息查询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113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失业缴费信息查询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114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参保人历史核定信息查询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115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失业定期待遇信息查询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116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人员参保信息查询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117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工伤生存认证信息查询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118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江门港口航班信息查询（VUE）</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119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江门机场大巴信息查询（VUE）</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120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江门养老年审（省社保）</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121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江门省外养老保险参保缴费凭证打印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122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江门公积金退休提取申请</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123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江门生育缴费查询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124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江门养老年审记录查询及打印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125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江门公积金提取进度查询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126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江门社保卡状态查询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127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住房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不动产权证书打印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128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江门城乡医保缴费历史</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129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江门工伤定期待遇信息查询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130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江门养老待遇核定表信息查询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131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江门失业保险参保缴费转移凭证打印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132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省内养老保险参保缴费凭证打印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133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个人参保证明打印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134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医保实际缴费历史</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135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养老退休认证信息查询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136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江门养老待遇核定表打印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137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医保视同缴费历史</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138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医保合并缴费历史</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139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税务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江门个税完税证明打印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140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江门养老死亡待遇信息查询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141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江门养老退休待遇信息查询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142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江门失业一次性待遇核定信息查询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143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江门工伤待遇发放信息查询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144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江门职工养老发放信息查询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145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江门失业待遇发放信息查询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146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便民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江门汽车票购买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147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个人权益单打印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148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养老一次性待遇信息查询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149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工伤缴费信息</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全市</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shd w:val="clear" w:color="auto" w:fill="auto"/>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151</w:t>
            </w:r>
          </w:p>
        </w:tc>
        <w:tc>
          <w:tcPr>
            <w:tcW w:w="1470" w:type="dxa"/>
            <w:tcBorders>
              <w:top w:val="nil"/>
              <w:left w:val="nil"/>
              <w:bottom w:val="single" w:color="auto" w:sz="4" w:space="0"/>
              <w:right w:val="single" w:color="auto" w:sz="4" w:space="0"/>
            </w:tcBorders>
            <w:shd w:val="clear" w:color="000000" w:fill="FFFFFF"/>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跨城通办</w:t>
            </w:r>
          </w:p>
        </w:tc>
        <w:tc>
          <w:tcPr>
            <w:tcW w:w="4070" w:type="dxa"/>
            <w:tcBorders>
              <w:top w:val="nil"/>
              <w:left w:val="nil"/>
              <w:bottom w:val="single" w:color="auto" w:sz="4" w:space="0"/>
              <w:right w:val="single" w:color="auto" w:sz="4" w:space="0"/>
            </w:tcBorders>
            <w:shd w:val="clear" w:color="auto" w:fill="auto"/>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与广州、佛山、东莞、惠州、河源、梅州、清远七个地市实现政务服务跨城通办。</w:t>
            </w:r>
          </w:p>
        </w:tc>
        <w:tc>
          <w:tcPr>
            <w:tcW w:w="2601" w:type="dxa"/>
            <w:tcBorders>
              <w:top w:val="nil"/>
              <w:left w:val="nil"/>
              <w:bottom w:val="single" w:color="auto" w:sz="4" w:space="0"/>
              <w:right w:val="single" w:color="auto" w:sz="4" w:space="0"/>
            </w:tcBorders>
            <w:shd w:val="clear" w:color="000000" w:fill="FFFFFF"/>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跨城通办</w:t>
            </w:r>
          </w:p>
        </w:tc>
      </w:tr>
      <w:tr>
        <w:tblPrEx>
          <w:tblCellMar>
            <w:top w:w="0" w:type="dxa"/>
            <w:left w:w="0" w:type="dxa"/>
            <w:bottom w:w="0" w:type="dxa"/>
            <w:right w:w="0" w:type="dxa"/>
          </w:tblCellMar>
        </w:tblPrEx>
        <w:trPr>
          <w:trHeight w:val="20" w:hRule="atLeast"/>
          <w:jc w:val="center"/>
        </w:trPr>
        <w:tc>
          <w:tcPr>
            <w:tcW w:w="9058" w:type="dxa"/>
            <w:gridSpan w:val="4"/>
            <w:tcBorders>
              <w:top w:val="single" w:color="auto" w:sz="4" w:space="0"/>
              <w:left w:val="single" w:color="auto" w:sz="4" w:space="0"/>
              <w:bottom w:val="single" w:color="auto" w:sz="4" w:space="0"/>
              <w:right w:val="single" w:color="auto" w:sz="4" w:space="0"/>
            </w:tcBorders>
            <w:shd w:val="clear" w:color="000000" w:fill="C5D9F1"/>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（二）省级服务平台事项</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序号</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服务大类</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服务事项名称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办理范围</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残联</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残疾人证申请</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残联</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残疾等级变更</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残联</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残疾人证挂失</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残联</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残疾人证注销</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残联</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残疾人证迁出</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残联</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残疾人证换领</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残联</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残疾人证查询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残联</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南粤扶残助学申请</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发改委</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个人信用报告打印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公安</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无犯罪记录证明</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广州、韶关</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公安</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身份证打印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公安</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户口簿打印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公安</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申报居住登记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公安</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签注居住证</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公安</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补领</w:t>
            </w:r>
            <w:r>
              <w:rPr>
                <w:rStyle w:val="20"/>
                <w:rFonts w:hint="default" w:eastAsia="宋体" w:cs="宋体" w:asciiTheme="majorAscii" w:hAnsiTheme="majorAscii"/>
                <w:b w:val="0"/>
                <w:sz w:val="24"/>
                <w:szCs w:val="24"/>
                <w:lang w:bidi="ar"/>
              </w:rPr>
              <w:t>.</w:t>
            </w:r>
            <w:r>
              <w:rPr>
                <w:rStyle w:val="21"/>
                <w:rFonts w:hint="default" w:eastAsia="宋体" w:cs="宋体" w:asciiTheme="majorAscii" w:hAnsiTheme="majorAscii"/>
                <w:b w:val="0"/>
                <w:sz w:val="24"/>
                <w:szCs w:val="24"/>
                <w:lang w:bidi="ar"/>
              </w:rPr>
              <w:t>换领居住证</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个人贷款信息查询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个人还款明细查询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公积金贷款进度查询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公积金提取进度查询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20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公积金预约信息查询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21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还款计划查询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22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公积金前台提取预约</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23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公积金可贷额度计算</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24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公积金提取申请</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25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公积金缴存信息</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26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公积金缴存明细</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27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公积金缴存信息</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肇庆</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28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公积金缴存明细</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肇庆</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29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广州海关</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通关邮件电子纳税</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广州、佛山、韶关、肇庆、清远、云浮、河源</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30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广州海关</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跨境商品通关查询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广州、佛山、韶关、肇庆、清远、云浮、河源</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31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广州海关</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进出境快件通关查询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广州、佛山、韶关、肇庆、清远、云浮、河源</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32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广州海关</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通关邮件状态查询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广州、佛山、韶关、肇庆、清远、云浮、河源</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33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广州海关</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企业未注册证明打印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广州、佛山、韶关、肇庆、清远、云浮、河源</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34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广州海关</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常驻机构无备案证明申请</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广州、佛山、韶关、</w:t>
            </w:r>
            <w:r>
              <w:rPr>
                <w:rStyle w:val="21"/>
                <w:rFonts w:hint="default" w:eastAsia="宋体" w:cs="宋体" w:asciiTheme="majorAscii" w:hAnsiTheme="majorAscii"/>
                <w:b w:val="0"/>
                <w:sz w:val="24"/>
                <w:szCs w:val="24"/>
                <w:lang w:bidi="ar"/>
              </w:rPr>
              <w:t>肇庆、清远、云浮、河源</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35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广州海关</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常驻机构无备案证明打印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广州、佛山、韶关、肇庆、清远、云浮、河源</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36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广州海关</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企业注册</w:t>
            </w:r>
            <w:r>
              <w:rPr>
                <w:rStyle w:val="20"/>
                <w:rFonts w:hint="default" w:eastAsia="宋体" w:cs="宋体" w:asciiTheme="majorAscii" w:hAnsiTheme="majorAscii"/>
                <w:b w:val="0"/>
                <w:sz w:val="24"/>
                <w:szCs w:val="24"/>
                <w:lang w:bidi="ar"/>
              </w:rPr>
              <w:t>.</w:t>
            </w:r>
            <w:r>
              <w:rPr>
                <w:rStyle w:val="21"/>
                <w:rFonts w:hint="default" w:eastAsia="宋体" w:cs="宋体" w:asciiTheme="majorAscii" w:hAnsiTheme="majorAscii"/>
                <w:b w:val="0"/>
                <w:sz w:val="24"/>
                <w:szCs w:val="24"/>
                <w:lang w:bidi="ar"/>
              </w:rPr>
              <w:t>变更</w:t>
            </w:r>
            <w:r>
              <w:rPr>
                <w:rStyle w:val="20"/>
                <w:rFonts w:hint="default" w:eastAsia="宋体" w:cs="宋体" w:asciiTheme="majorAscii" w:hAnsiTheme="majorAscii"/>
                <w:b w:val="0"/>
                <w:sz w:val="24"/>
                <w:szCs w:val="24"/>
                <w:lang w:bidi="ar"/>
              </w:rPr>
              <w:t>.</w:t>
            </w:r>
            <w:r>
              <w:rPr>
                <w:rStyle w:val="21"/>
                <w:rFonts w:hint="default" w:eastAsia="宋体" w:cs="宋体" w:asciiTheme="majorAscii" w:hAnsiTheme="majorAscii"/>
                <w:b w:val="0"/>
                <w:sz w:val="24"/>
                <w:szCs w:val="24"/>
                <w:lang w:bidi="ar"/>
              </w:rPr>
              <w:t>注销无纸化业务办理结果查询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广州、佛山、韶关、肇庆、清远、云浮、河源</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37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民政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最低生活保障申请预约</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38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民政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特困人员救助供养申请预约</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39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民政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低收入家庭申请预约</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40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民政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临时救助申请预约</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41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民政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高龄老人津贴申请（韶关）</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韶关</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42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民政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老年人优待证申请（韶关）</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韶关</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43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民政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高龄老人津贴申请（清远）</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清远</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44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民政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老年人优待证申请（清远）</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清远</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45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民政</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贫困证明</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韶关</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46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民宗委</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省少数民族聚居区少数民族大学生资助资金</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韶关、清远</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47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民宗委</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少数民族高考照顾政策资格确认</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韶关、清远</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48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民宗委</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少数民族中考优惠政策资格确认（清远）</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清远</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49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民宗委</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公民民族成分变更（清远）</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清远</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50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气象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突发气象灾害预警信号</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51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社保卡信息查询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52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社保卡制卡进度查询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53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社保卡领卡启用</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54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社保卡挂失</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55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社保卡解挂</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56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参保缴费状态查询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珠海</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57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参保缴费记录查询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珠海</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58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个人待遇明细查询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珠海</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59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医保个账划拨查询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珠海</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60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个人参保缴费记录打印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珠海</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61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养老保险参保凭证打印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珠海</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62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养老保险参保凭证打印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63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医疗保险参保凭证打印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珠海</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64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失业保险参保凭证打印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珠海</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65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失业保险待遇月报到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珠海</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66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失业保险待遇月报到查询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珠海</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67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单位参保缴费状态查询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珠海</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68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单位参保缴费人员名册查询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珠海</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69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单位参保缴费信息查询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珠海</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70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单位参保缴费人员明细查询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珠海</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71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城镇职工养老待遇资格认证</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72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国家职业资格证书查询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73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高新技术考试合格证书查询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74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专项职业能力证书查询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75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省内异地定点医疗机构</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76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省外异地定点医疗机构</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77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享受养老保险待遇证明</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78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社保清单打印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79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社保个人基本资料查询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80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养老待遇收入证明</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81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社会保险情况协查证明</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82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医保定点药店查询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83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社会化管理退休人员信息查询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84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职业技能资格证书</w:t>
            </w:r>
            <w:r>
              <w:rPr>
                <w:rStyle w:val="20"/>
                <w:rFonts w:hint="default" w:eastAsia="宋体" w:cs="宋体" w:asciiTheme="majorAscii" w:hAnsiTheme="majorAscii"/>
                <w:b w:val="0"/>
                <w:sz w:val="24"/>
                <w:szCs w:val="24"/>
                <w:lang w:bidi="ar"/>
              </w:rPr>
              <w:t>/</w:t>
            </w:r>
            <w:r>
              <w:rPr>
                <w:rStyle w:val="21"/>
                <w:rFonts w:hint="default" w:eastAsia="宋体" w:cs="宋体" w:asciiTheme="majorAscii" w:hAnsiTheme="majorAscii"/>
                <w:b w:val="0"/>
                <w:sz w:val="24"/>
                <w:szCs w:val="24"/>
                <w:lang w:bidi="ar"/>
              </w:rPr>
              <w:t>成绩查询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85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医保信息查询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86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高校毕业生档案</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87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个人缴费待遇查询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88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社保参保证明（个人参保凭证）</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清远</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89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社保清单打印（个人缴费明细）</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清远</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90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职工生育保险就医确认单</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佛山</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91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省职称证书</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92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省人才优粤卡</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93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人社</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就业失业登记查询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94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税务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个税清单打印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95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税务</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个税完税证明打印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96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司法</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公证服务</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97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司法</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法律服务机构查询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98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司法</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法律服务人员查询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99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司法</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法律援助申请</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100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司法</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台湾公证书核验</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101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卫健</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血液去向查询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102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卫健</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献血结果查询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103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卫健</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献血记录查询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104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卫健</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健康档案</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105</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卫健</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卫生许可证信息</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106</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卫健</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免费孕前优生检查</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韶关</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107</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卫健</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省生育登记证明（一孩登记）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108</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卫健</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省生育登记证明（二孩登记）</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109</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卫健</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出生医学证明</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110</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医保</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医保参保证明</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广州</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111</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自然资源</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不动产信息查询</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112</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自然资源</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不动产权电子证书</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113</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自然资源</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不动产登记电子证明</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全省</w:t>
            </w:r>
          </w:p>
        </w:tc>
      </w:tr>
      <w:tr>
        <w:tblPrEx>
          <w:tblCellMar>
            <w:top w:w="0" w:type="dxa"/>
            <w:left w:w="0" w:type="dxa"/>
            <w:bottom w:w="0" w:type="dxa"/>
            <w:right w:w="0" w:type="dxa"/>
          </w:tblCellMar>
        </w:tblPrEx>
        <w:trPr>
          <w:trHeight w:val="20" w:hRule="atLeast"/>
          <w:jc w:val="center"/>
        </w:trPr>
        <w:tc>
          <w:tcPr>
            <w:tcW w:w="917" w:type="dxa"/>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114</w:t>
            </w:r>
          </w:p>
        </w:tc>
        <w:tc>
          <w:tcPr>
            <w:tcW w:w="14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自然资源</w:t>
            </w:r>
          </w:p>
        </w:tc>
        <w:tc>
          <w:tcPr>
            <w:tcW w:w="4070"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自然资源</w:t>
            </w:r>
          </w:p>
        </w:tc>
        <w:tc>
          <w:tcPr>
            <w:tcW w:w="2601" w:type="dxa"/>
            <w:tcBorders>
              <w:top w:val="nil"/>
              <w:left w:val="nil"/>
              <w:bottom w:val="single" w:color="auto" w:sz="4" w:space="0"/>
              <w:right w:val="single" w:color="auto" w:sz="4" w:space="0"/>
            </w:tcBorders>
            <w:tcMar>
              <w:top w:w="20" w:type="dxa"/>
              <w:left w:w="20" w:type="dxa"/>
              <w:right w:w="20" w:type="dxa"/>
            </w:tcMar>
            <w:vAlign w:val="center"/>
          </w:tcPr>
          <w:p>
            <w:pPr>
              <w:spacing w:line="560" w:lineRule="exact"/>
              <w:jc w:val="center"/>
              <w:textAlignment w:val="center"/>
              <w:rPr>
                <w:rFonts w:hint="default" w:eastAsia="宋体" w:cs="宋体" w:asciiTheme="majorAscii" w:hAnsiTheme="majorAscii"/>
                <w:b w:val="0"/>
                <w:color w:val="000000"/>
                <w:sz w:val="24"/>
                <w:szCs w:val="24"/>
              </w:rPr>
            </w:pPr>
            <w:r>
              <w:rPr>
                <w:rFonts w:hint="default" w:eastAsia="宋体" w:cs="宋体" w:asciiTheme="majorAscii" w:hAnsiTheme="majorAscii"/>
                <w:b w:val="0"/>
                <w:color w:val="000000"/>
                <w:kern w:val="0"/>
                <w:sz w:val="24"/>
                <w:szCs w:val="24"/>
                <w:lang w:bidi="ar"/>
              </w:rPr>
              <w:t>不动产登记电子证明</w:t>
            </w:r>
          </w:p>
        </w:tc>
      </w:tr>
    </w:tbl>
    <w:p>
      <w:pPr>
        <w:pStyle w:val="2"/>
        <w:spacing w:before="156" w:beforeLines="50" w:after="156" w:afterLines="50" w:line="560" w:lineRule="exact"/>
        <w:ind w:left="0" w:firstLine="198"/>
        <w:rPr>
          <w:rFonts w:hint="default" w:cs="楷体" w:asciiTheme="majorAscii" w:hAnsiTheme="majorAscii"/>
          <w:b w:val="0"/>
        </w:rPr>
      </w:pPr>
      <w:r>
        <w:rPr>
          <w:rFonts w:hint="default" w:cs="楷体" w:asciiTheme="majorAscii" w:hAnsiTheme="majorAscii"/>
          <w:b w:val="0"/>
        </w:rPr>
        <w:t>终端硬件参数需求</w:t>
      </w:r>
    </w:p>
    <w:p>
      <w:pPr>
        <w:spacing w:line="560" w:lineRule="exact"/>
        <w:ind w:firstLine="560" w:firstLineChars="200"/>
        <w:jc w:val="both"/>
        <w:rPr>
          <w:rFonts w:hint="default" w:cs="仿宋_GB2312" w:asciiTheme="majorAscii" w:hAnsiTheme="majorAscii"/>
          <w:b w:val="0"/>
          <w:sz w:val="28"/>
          <w:szCs w:val="28"/>
        </w:rPr>
      </w:pPr>
      <w:r>
        <w:rPr>
          <w:rFonts w:hint="default" w:cs="仿宋_GB2312" w:asciiTheme="majorAscii" w:hAnsiTheme="majorAscii"/>
          <w:b w:val="0"/>
          <w:sz w:val="28"/>
          <w:szCs w:val="28"/>
        </w:rPr>
        <w:t>自助服务终端配置要求：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0"/>
        <w:gridCol w:w="1591"/>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default" w:asciiTheme="majorAscii" w:hAnsiTheme="majorAscii"/>
                <w:b w:val="0"/>
                <w:lang w:eastAsia="zh-Hans"/>
              </w:rPr>
            </w:pPr>
            <w:r>
              <w:rPr>
                <w:rFonts w:hint="default" w:asciiTheme="majorAscii" w:hAnsiTheme="majorAscii"/>
                <w:b w:val="0"/>
                <w:lang w:eastAsia="zh-Hans"/>
              </w:rPr>
              <w:t>序号</w:t>
            </w:r>
          </w:p>
        </w:tc>
        <w:tc>
          <w:tcPr>
            <w:tcW w:w="159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hint="default" w:asciiTheme="majorAscii" w:hAnsiTheme="majorAscii"/>
                <w:b w:val="0"/>
                <w:lang w:eastAsia="zh-Hans"/>
              </w:rPr>
            </w:pPr>
            <w:r>
              <w:rPr>
                <w:rFonts w:hint="default" w:asciiTheme="majorAscii" w:hAnsiTheme="majorAscii"/>
                <w:b w:val="0"/>
                <w:lang w:eastAsia="zh-Hans"/>
              </w:rPr>
              <w:t>指标项</w:t>
            </w:r>
          </w:p>
        </w:tc>
        <w:tc>
          <w:tcPr>
            <w:tcW w:w="6378" w:type="dxa"/>
            <w:tcBorders>
              <w:top w:val="single" w:color="auto" w:sz="4" w:space="0"/>
              <w:left w:val="nil"/>
              <w:bottom w:val="single" w:color="auto" w:sz="4" w:space="0"/>
              <w:right w:val="single" w:color="auto" w:sz="4" w:space="0"/>
            </w:tcBorders>
            <w:vAlign w:val="center"/>
          </w:tcPr>
          <w:p>
            <w:pPr>
              <w:jc w:val="center"/>
              <w:rPr>
                <w:rFonts w:hint="default" w:asciiTheme="majorAscii" w:hAnsiTheme="majorAscii"/>
                <w:b w:val="0"/>
                <w:lang w:eastAsia="zh-Hans"/>
              </w:rPr>
            </w:pPr>
            <w:r>
              <w:rPr>
                <w:rFonts w:hint="default" w:asciiTheme="majorAscii" w:hAnsiTheme="majorAscii"/>
                <w:b w:val="0"/>
                <w:lang w:eastAsia="zh-Hans"/>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default" w:asciiTheme="majorAscii" w:hAnsiTheme="majorAscii"/>
                <w:b w:val="0"/>
                <w:lang w:eastAsia="zh-Hans"/>
              </w:rPr>
            </w:pPr>
            <w:r>
              <w:rPr>
                <w:rFonts w:hint="default" w:asciiTheme="majorAscii" w:hAnsiTheme="majorAscii"/>
                <w:b w:val="0"/>
                <w:lang w:eastAsia="zh-Hans"/>
              </w:rPr>
              <w:t>1</w:t>
            </w:r>
          </w:p>
        </w:tc>
        <w:tc>
          <w:tcPr>
            <w:tcW w:w="159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rPr>
                <w:rFonts w:hint="default" w:asciiTheme="majorAscii" w:hAnsiTheme="majorAscii"/>
                <w:b w:val="0"/>
                <w:lang w:eastAsia="zh-Hans"/>
              </w:rPr>
            </w:pPr>
            <w:r>
              <w:rPr>
                <w:rFonts w:hint="default" w:asciiTheme="majorAscii" w:hAnsiTheme="majorAscii"/>
                <w:b w:val="0"/>
                <w:lang w:eastAsia="zh-Hans"/>
              </w:rPr>
              <w:t>机柜</w:t>
            </w:r>
          </w:p>
        </w:tc>
        <w:tc>
          <w:tcPr>
            <w:tcW w:w="6378" w:type="dxa"/>
            <w:tcBorders>
              <w:top w:val="single" w:color="auto" w:sz="4" w:space="0"/>
              <w:left w:val="nil"/>
              <w:bottom w:val="single" w:color="auto" w:sz="4" w:space="0"/>
              <w:right w:val="single" w:color="auto" w:sz="4" w:space="0"/>
            </w:tcBorders>
          </w:tcPr>
          <w:p>
            <w:pPr>
              <w:rPr>
                <w:rFonts w:hint="default" w:asciiTheme="majorAscii" w:hAnsiTheme="majorAscii"/>
                <w:b w:val="0"/>
                <w:lang w:eastAsia="zh-Hans"/>
              </w:rPr>
            </w:pPr>
            <w:r>
              <w:rPr>
                <w:rFonts w:hint="default" w:asciiTheme="majorAscii" w:hAnsiTheme="majorAscii"/>
                <w:b w:val="0"/>
                <w:lang w:eastAsia="zh-Hans"/>
              </w:rPr>
              <w:t>1.机身应有一定的刚度和强度，以防止由于空间变动、部件松动或移位造成的终端内部零部件损坏，并应防止和减少部件发生点击和人身伤害的可行性</w:t>
            </w:r>
          </w:p>
          <w:p>
            <w:pPr>
              <w:rPr>
                <w:rFonts w:hint="default" w:asciiTheme="majorAscii" w:hAnsiTheme="majorAscii"/>
                <w:b w:val="0"/>
                <w:lang w:eastAsia="zh-Hans"/>
              </w:rPr>
            </w:pPr>
            <w:r>
              <w:rPr>
                <w:rFonts w:hint="default" w:asciiTheme="majorAscii" w:hAnsiTheme="majorAscii"/>
                <w:b w:val="0"/>
                <w:lang w:eastAsia="zh-Hans"/>
              </w:rPr>
              <w:t>2.机身零部件应紧固无松动，活动部件的动作应灵活可靠</w:t>
            </w:r>
          </w:p>
          <w:p>
            <w:pPr>
              <w:rPr>
                <w:rFonts w:hint="default" w:asciiTheme="majorAscii" w:hAnsiTheme="majorAscii"/>
                <w:b w:val="0"/>
                <w:lang w:eastAsia="zh-Hans"/>
              </w:rPr>
            </w:pPr>
            <w:r>
              <w:rPr>
                <w:rFonts w:hint="default" w:asciiTheme="majorAscii" w:hAnsiTheme="majorAscii"/>
                <w:b w:val="0"/>
                <w:lang w:eastAsia="zh-Hans"/>
              </w:rPr>
              <w:t>3.机身表面耐腐蚀、易清洁、不褪色</w:t>
            </w:r>
          </w:p>
          <w:p>
            <w:pPr>
              <w:rPr>
                <w:rFonts w:hint="default" w:asciiTheme="majorAscii" w:hAnsiTheme="majorAscii"/>
                <w:b w:val="0"/>
                <w:lang w:eastAsia="zh-Hans"/>
              </w:rPr>
            </w:pPr>
            <w:r>
              <w:rPr>
                <w:rFonts w:hint="default" w:asciiTheme="majorAscii" w:hAnsiTheme="majorAscii"/>
                <w:b w:val="0"/>
                <w:lang w:eastAsia="zh-Hans"/>
              </w:rPr>
              <w:t>4.各类输入输出口应具备易辨认的标识</w:t>
            </w:r>
          </w:p>
          <w:p>
            <w:pPr>
              <w:rPr>
                <w:rFonts w:hint="default" w:asciiTheme="majorAscii" w:hAnsiTheme="majorAscii"/>
                <w:b w:val="0"/>
                <w:lang w:eastAsia="zh-Hans"/>
              </w:rPr>
            </w:pPr>
            <w:r>
              <w:rPr>
                <w:rFonts w:hint="default" w:asciiTheme="majorAscii" w:hAnsiTheme="majorAscii"/>
                <w:b w:val="0"/>
                <w:lang w:eastAsia="zh-Hans"/>
              </w:rPr>
              <w:t>5.机柜（不包括扩展机柜或其他附加组件）的外形尺寸应在1690（高）×660（宽）×890（深）mm左右，相差不超过20mm</w:t>
            </w:r>
          </w:p>
          <w:p>
            <w:pPr>
              <w:rPr>
                <w:rFonts w:hint="default" w:asciiTheme="majorAscii" w:hAnsiTheme="majorAscii"/>
                <w:b w:val="0"/>
                <w:lang w:eastAsia="zh-Hans"/>
              </w:rPr>
            </w:pPr>
            <w:r>
              <w:rPr>
                <w:rFonts w:hint="default" w:asciiTheme="majorAscii" w:hAnsiTheme="majorAscii"/>
                <w:b w:val="0"/>
                <w:lang w:eastAsia="zh-Hans"/>
              </w:rPr>
              <w:t>5. 提供自助服务终端产品外观及内部结构照片，并注明机柜尺寸及各项功能的分布情况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default" w:asciiTheme="majorAscii" w:hAnsiTheme="majorAscii"/>
                <w:b w:val="0"/>
                <w:lang w:eastAsia="zh-Hans"/>
              </w:rPr>
            </w:pPr>
            <w:r>
              <w:rPr>
                <w:rFonts w:hint="default" w:asciiTheme="majorAscii" w:hAnsiTheme="majorAscii"/>
                <w:b w:val="0"/>
                <w:lang w:eastAsia="zh-Hans"/>
              </w:rPr>
              <w:t>2</w:t>
            </w:r>
          </w:p>
        </w:tc>
        <w:tc>
          <w:tcPr>
            <w:tcW w:w="159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rPr>
                <w:rFonts w:hint="default" w:asciiTheme="majorAscii" w:hAnsiTheme="majorAscii"/>
                <w:b w:val="0"/>
                <w:lang w:eastAsia="zh-Hans"/>
              </w:rPr>
            </w:pPr>
            <w:r>
              <w:rPr>
                <w:rFonts w:hint="default" w:asciiTheme="majorAscii" w:hAnsiTheme="majorAscii"/>
                <w:b w:val="0"/>
                <w:lang w:eastAsia="zh-Hans"/>
              </w:rPr>
              <w:t>工控主机</w:t>
            </w:r>
          </w:p>
        </w:tc>
        <w:tc>
          <w:tcPr>
            <w:tcW w:w="6378" w:type="dxa"/>
            <w:tcBorders>
              <w:top w:val="single" w:color="auto" w:sz="4" w:space="0"/>
              <w:left w:val="nil"/>
              <w:bottom w:val="single" w:color="auto" w:sz="4" w:space="0"/>
              <w:right w:val="single" w:color="auto" w:sz="4" w:space="0"/>
            </w:tcBorders>
          </w:tcPr>
          <w:p>
            <w:pPr>
              <w:rPr>
                <w:rFonts w:hint="default" w:asciiTheme="majorAscii" w:hAnsiTheme="majorAscii"/>
                <w:b w:val="0"/>
                <w:lang w:eastAsia="zh-Hans"/>
              </w:rPr>
            </w:pPr>
            <w:r>
              <w:rPr>
                <w:rFonts w:hint="default" w:asciiTheme="majorAscii" w:hAnsiTheme="majorAscii"/>
                <w:b w:val="0"/>
                <w:lang w:eastAsia="zh-Hans"/>
              </w:rPr>
              <w:t>1.CPU：双核，不低于3.4G，三级缓存不低于3M；</w:t>
            </w:r>
          </w:p>
          <w:p>
            <w:pPr>
              <w:rPr>
                <w:rFonts w:hint="default" w:asciiTheme="majorAscii" w:hAnsiTheme="majorAscii"/>
                <w:b w:val="0"/>
                <w:lang w:eastAsia="zh-Hans"/>
              </w:rPr>
            </w:pPr>
            <w:r>
              <w:rPr>
                <w:rFonts w:hint="default" w:asciiTheme="majorAscii" w:hAnsiTheme="majorAscii"/>
                <w:b w:val="0"/>
                <w:lang w:eastAsia="zh-Hans"/>
              </w:rPr>
              <w:t>2.内存：不低于4G；</w:t>
            </w:r>
          </w:p>
          <w:p>
            <w:pPr>
              <w:rPr>
                <w:rFonts w:hint="default" w:asciiTheme="majorAscii" w:hAnsiTheme="majorAscii"/>
                <w:b w:val="0"/>
                <w:lang w:eastAsia="zh-Hans"/>
              </w:rPr>
            </w:pPr>
            <w:r>
              <w:rPr>
                <w:rFonts w:hint="default" w:asciiTheme="majorAscii" w:hAnsiTheme="majorAscii"/>
                <w:b w:val="0"/>
                <w:lang w:eastAsia="zh-Hans"/>
              </w:rPr>
              <w:t>3.硬盘：不低于500GB (7200转）；</w:t>
            </w:r>
          </w:p>
          <w:p>
            <w:pPr>
              <w:rPr>
                <w:rFonts w:hint="default" w:asciiTheme="majorAscii" w:hAnsiTheme="majorAscii"/>
                <w:b w:val="0"/>
                <w:lang w:eastAsia="zh-Hans"/>
              </w:rPr>
            </w:pPr>
            <w:r>
              <w:rPr>
                <w:rFonts w:hint="default" w:asciiTheme="majorAscii" w:hAnsiTheme="majorAscii"/>
                <w:b w:val="0"/>
                <w:lang w:eastAsia="zh-Hans"/>
              </w:rPr>
              <w:t>4.I/O 接口：不少于10个串口、1个LPT、9个USB2.0；</w:t>
            </w:r>
          </w:p>
          <w:p>
            <w:pPr>
              <w:rPr>
                <w:rFonts w:hint="default" w:asciiTheme="majorAscii" w:hAnsiTheme="majorAscii"/>
                <w:b w:val="0"/>
                <w:lang w:eastAsia="zh-Hans"/>
              </w:rPr>
            </w:pPr>
            <w:r>
              <w:rPr>
                <w:rFonts w:hint="default" w:asciiTheme="majorAscii" w:hAnsiTheme="majorAscii"/>
                <w:b w:val="0"/>
                <w:lang w:eastAsia="zh-Hans"/>
              </w:rPr>
              <w:t>5.显示接口：1 个VGA 接口，1 个LVDS 接口；</w:t>
            </w:r>
          </w:p>
          <w:p>
            <w:pPr>
              <w:rPr>
                <w:rFonts w:hint="default" w:asciiTheme="majorAscii" w:hAnsiTheme="majorAscii"/>
                <w:b w:val="0"/>
                <w:lang w:eastAsia="zh-Hans"/>
              </w:rPr>
            </w:pPr>
            <w:r>
              <w:rPr>
                <w:rFonts w:hint="default" w:asciiTheme="majorAscii" w:hAnsiTheme="majorAscii"/>
                <w:b w:val="0"/>
                <w:lang w:eastAsia="zh-Hans"/>
              </w:rPr>
              <w:t>6.网口：1 个10/100Mbps；</w:t>
            </w:r>
          </w:p>
          <w:p>
            <w:pPr>
              <w:rPr>
                <w:rFonts w:hint="default" w:asciiTheme="majorAscii" w:hAnsiTheme="majorAscii"/>
                <w:b w:val="0"/>
                <w:lang w:eastAsia="zh-Hans"/>
              </w:rPr>
            </w:pPr>
            <w:r>
              <w:rPr>
                <w:rFonts w:hint="default" w:asciiTheme="majorAscii" w:hAnsiTheme="majorAscii"/>
                <w:b w:val="0"/>
                <w:lang w:eastAsia="zh-Hans"/>
              </w:rPr>
              <w:t>7.扩展总线：2个以上标准PCI 、PCI-E扩展槽；</w:t>
            </w:r>
          </w:p>
          <w:p>
            <w:pPr>
              <w:rPr>
                <w:rFonts w:hint="default" w:asciiTheme="majorAscii" w:hAnsiTheme="majorAscii"/>
                <w:b w:val="0"/>
                <w:lang w:eastAsia="zh-Hans"/>
              </w:rPr>
            </w:pPr>
            <w:r>
              <w:rPr>
                <w:rFonts w:hint="default" w:asciiTheme="majorAscii" w:hAnsiTheme="majorAscii"/>
                <w:b w:val="0"/>
                <w:lang w:eastAsia="zh-Hans"/>
              </w:rPr>
              <w:t>8.音频接口：一组音频输入/输出接口；</w:t>
            </w:r>
          </w:p>
          <w:p>
            <w:pPr>
              <w:rPr>
                <w:rFonts w:hint="default" w:asciiTheme="majorAscii" w:hAnsiTheme="majorAscii"/>
                <w:b w:val="0"/>
                <w:lang w:eastAsia="zh-Hans"/>
              </w:rPr>
            </w:pPr>
            <w:r>
              <w:rPr>
                <w:rFonts w:hint="default" w:asciiTheme="majorAscii" w:hAnsiTheme="majorAscii"/>
                <w:b w:val="0"/>
                <w:lang w:eastAsia="zh-Hans"/>
              </w:rPr>
              <w:t>9.操作系统：配置正版Windows操作系统；</w:t>
            </w:r>
          </w:p>
          <w:p>
            <w:pPr>
              <w:rPr>
                <w:rFonts w:hint="default" w:asciiTheme="majorAscii" w:hAnsiTheme="majorAscii"/>
                <w:b w:val="0"/>
                <w:lang w:eastAsia="zh-Hans"/>
              </w:rPr>
            </w:pPr>
            <w:r>
              <w:rPr>
                <w:rFonts w:hint="default" w:asciiTheme="majorAscii" w:hAnsiTheme="majorAscii"/>
                <w:b w:val="0"/>
                <w:lang w:eastAsia="zh-Hans"/>
              </w:rPr>
              <w:t xml:space="preserve">10.硬件支持外联网可信接入； </w:t>
            </w:r>
          </w:p>
          <w:p>
            <w:pPr>
              <w:rPr>
                <w:rFonts w:hint="default" w:asciiTheme="majorAscii" w:hAnsiTheme="majorAscii"/>
                <w:b w:val="0"/>
                <w:lang w:eastAsia="zh-Hans"/>
              </w:rPr>
            </w:pPr>
            <w:r>
              <w:rPr>
                <w:rFonts w:hint="default" w:asciiTheme="majorAscii" w:hAnsiTheme="majorAscii"/>
                <w:b w:val="0"/>
                <w:lang w:eastAsia="zh-Hans"/>
              </w:rPr>
              <w:t>11.全金属工控主机机箱；</w:t>
            </w:r>
          </w:p>
          <w:p>
            <w:pPr>
              <w:rPr>
                <w:rFonts w:hint="default" w:asciiTheme="majorAscii" w:hAnsiTheme="majorAscii"/>
                <w:b w:val="0"/>
                <w:lang w:eastAsia="zh-Hans"/>
              </w:rPr>
            </w:pPr>
            <w:r>
              <w:rPr>
                <w:rFonts w:hint="default" w:asciiTheme="majorAscii" w:hAnsiTheme="majorAscii"/>
                <w:b w:val="0"/>
                <w:lang w:eastAsia="zh-Hans"/>
              </w:rPr>
              <w:t>12.工控主机所有外接接口不能通过扩展卡方式实现。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default" w:asciiTheme="majorAscii" w:hAnsiTheme="majorAscii"/>
                <w:b w:val="0"/>
                <w:lang w:eastAsia="zh-Hans"/>
              </w:rPr>
            </w:pPr>
            <w:r>
              <w:rPr>
                <w:rFonts w:hint="default" w:asciiTheme="majorAscii" w:hAnsiTheme="majorAscii"/>
                <w:b w:val="0"/>
                <w:lang w:eastAsia="zh-Hans"/>
              </w:rPr>
              <w:t>3</w:t>
            </w:r>
          </w:p>
        </w:tc>
        <w:tc>
          <w:tcPr>
            <w:tcW w:w="159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rPr>
                <w:rFonts w:hint="default" w:asciiTheme="majorAscii" w:hAnsiTheme="majorAscii"/>
                <w:b w:val="0"/>
                <w:lang w:eastAsia="zh-Hans"/>
              </w:rPr>
            </w:pPr>
            <w:r>
              <w:rPr>
                <w:rFonts w:hint="default" w:asciiTheme="majorAscii" w:hAnsiTheme="majorAscii"/>
                <w:b w:val="0"/>
                <w:lang w:eastAsia="zh-Hans"/>
              </w:rPr>
              <w:t>触摸显示器</w:t>
            </w:r>
          </w:p>
        </w:tc>
        <w:tc>
          <w:tcPr>
            <w:tcW w:w="6378" w:type="dxa"/>
            <w:tcBorders>
              <w:top w:val="single" w:color="auto" w:sz="4" w:space="0"/>
              <w:left w:val="nil"/>
              <w:bottom w:val="single" w:color="auto" w:sz="4" w:space="0"/>
              <w:right w:val="single" w:color="auto" w:sz="4" w:space="0"/>
            </w:tcBorders>
          </w:tcPr>
          <w:p>
            <w:pPr>
              <w:rPr>
                <w:rFonts w:hint="default" w:asciiTheme="majorAscii" w:hAnsiTheme="majorAscii"/>
                <w:b w:val="0"/>
                <w:lang w:eastAsia="zh-Hans"/>
              </w:rPr>
            </w:pPr>
            <w:r>
              <w:rPr>
                <w:rFonts w:hint="default" w:asciiTheme="majorAscii" w:hAnsiTheme="majorAscii"/>
                <w:b w:val="0"/>
                <w:lang w:eastAsia="zh-Hans"/>
              </w:rPr>
              <w:t>1.尺寸与显示器匹配的防尘表面声波触摸屏，要求不低于19英寸</w:t>
            </w:r>
          </w:p>
          <w:p>
            <w:pPr>
              <w:rPr>
                <w:rFonts w:hint="default" w:asciiTheme="majorAscii" w:hAnsiTheme="majorAscii"/>
                <w:b w:val="0"/>
                <w:lang w:eastAsia="zh-Hans"/>
              </w:rPr>
            </w:pPr>
            <w:r>
              <w:rPr>
                <w:rFonts w:hint="default" w:asciiTheme="majorAscii" w:hAnsiTheme="majorAscii"/>
                <w:b w:val="0"/>
                <w:lang w:eastAsia="zh-Hans"/>
              </w:rPr>
              <w:t>2.寿命：正常使用情况下同点点击不小于3500万次</w:t>
            </w:r>
          </w:p>
          <w:p>
            <w:pPr>
              <w:rPr>
                <w:rFonts w:hint="default" w:asciiTheme="majorAscii" w:hAnsiTheme="majorAscii"/>
                <w:b w:val="0"/>
                <w:lang w:eastAsia="zh-Hans"/>
              </w:rPr>
            </w:pPr>
            <w:r>
              <w:rPr>
                <w:rFonts w:hint="default" w:asciiTheme="majorAscii" w:hAnsiTheme="majorAscii"/>
                <w:b w:val="0"/>
                <w:lang w:eastAsia="zh-Hans"/>
              </w:rPr>
              <w:t>3.触摸分辨率：不低于4096×4096</w:t>
            </w:r>
          </w:p>
          <w:p>
            <w:pPr>
              <w:rPr>
                <w:rFonts w:hint="default" w:asciiTheme="majorAscii" w:hAnsiTheme="majorAscii"/>
                <w:b w:val="0"/>
                <w:lang w:eastAsia="zh-Hans"/>
              </w:rPr>
            </w:pPr>
            <w:r>
              <w:rPr>
                <w:rFonts w:hint="default" w:asciiTheme="majorAscii" w:hAnsiTheme="majorAscii"/>
                <w:b w:val="0"/>
                <w:lang w:eastAsia="zh-Hans"/>
              </w:rPr>
              <w:t>4.触摸灵敏度可调节</w:t>
            </w:r>
          </w:p>
          <w:p>
            <w:pPr>
              <w:rPr>
                <w:rFonts w:hint="default" w:asciiTheme="majorAscii" w:hAnsiTheme="majorAscii"/>
                <w:b w:val="0"/>
                <w:lang w:eastAsia="zh-Hans"/>
              </w:rPr>
            </w:pPr>
            <w:r>
              <w:rPr>
                <w:rFonts w:hint="default" w:asciiTheme="majorAscii" w:hAnsiTheme="majorAscii"/>
                <w:b w:val="0"/>
                <w:lang w:eastAsia="zh-Hans"/>
              </w:rPr>
              <w:t>5.触摸反应时间≤20ms</w:t>
            </w:r>
          </w:p>
          <w:p>
            <w:pPr>
              <w:rPr>
                <w:rFonts w:hint="default" w:asciiTheme="majorAscii" w:hAnsiTheme="majorAscii"/>
                <w:b w:val="0"/>
                <w:lang w:eastAsia="zh-Hans"/>
              </w:rPr>
            </w:pPr>
            <w:r>
              <w:rPr>
                <w:rFonts w:hint="default" w:asciiTheme="majorAscii" w:hAnsiTheme="majorAscii"/>
                <w:b w:val="0"/>
                <w:lang w:eastAsia="zh-Hans"/>
              </w:rPr>
              <w:t>6.透光率≥80%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default" w:asciiTheme="majorAscii" w:hAnsiTheme="majorAscii"/>
                <w:b w:val="0"/>
                <w:lang w:eastAsia="zh-Hans"/>
              </w:rPr>
            </w:pPr>
            <w:r>
              <w:rPr>
                <w:rFonts w:hint="default" w:asciiTheme="majorAscii" w:hAnsiTheme="majorAscii"/>
                <w:b w:val="0"/>
                <w:lang w:eastAsia="zh-Hans"/>
              </w:rPr>
              <w:t>4</w:t>
            </w:r>
          </w:p>
        </w:tc>
        <w:tc>
          <w:tcPr>
            <w:tcW w:w="159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rPr>
                <w:rFonts w:hint="default" w:asciiTheme="majorAscii" w:hAnsiTheme="majorAscii"/>
                <w:b w:val="0"/>
                <w:lang w:eastAsia="zh-Hans"/>
              </w:rPr>
            </w:pPr>
            <w:r>
              <w:rPr>
                <w:rFonts w:hint="default" w:asciiTheme="majorAscii" w:hAnsiTheme="majorAscii"/>
                <w:b w:val="0"/>
                <w:lang w:eastAsia="zh-Hans"/>
              </w:rPr>
              <w:t>密码金属键盘</w:t>
            </w:r>
          </w:p>
        </w:tc>
        <w:tc>
          <w:tcPr>
            <w:tcW w:w="6378" w:type="dxa"/>
            <w:tcBorders>
              <w:top w:val="single" w:color="auto" w:sz="4" w:space="0"/>
              <w:left w:val="nil"/>
              <w:bottom w:val="single" w:color="auto" w:sz="4" w:space="0"/>
              <w:right w:val="single" w:color="auto" w:sz="4" w:space="0"/>
            </w:tcBorders>
          </w:tcPr>
          <w:p>
            <w:pPr>
              <w:rPr>
                <w:rFonts w:hint="default" w:asciiTheme="majorAscii" w:hAnsiTheme="majorAscii"/>
                <w:b w:val="0"/>
                <w:lang w:eastAsia="zh-Hans"/>
              </w:rPr>
            </w:pPr>
            <w:r>
              <w:rPr>
                <w:rFonts w:hint="default" w:asciiTheme="majorAscii" w:hAnsiTheme="majorAscii"/>
                <w:b w:val="0"/>
                <w:lang w:eastAsia="zh-Hans"/>
              </w:rPr>
              <w:t>16键金属数字键盘：10个数字键，6个功能键，防水，防尘，防暴，防腐蚀，按键寿命不低于100万次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default" w:asciiTheme="majorAscii" w:hAnsiTheme="majorAscii"/>
                <w:b w:val="0"/>
                <w:lang w:eastAsia="zh-Hans"/>
              </w:rPr>
            </w:pPr>
            <w:r>
              <w:rPr>
                <w:rFonts w:hint="default" w:asciiTheme="majorAscii" w:hAnsiTheme="majorAscii"/>
                <w:b w:val="0"/>
                <w:lang w:eastAsia="zh-Hans"/>
              </w:rPr>
              <w:t>5</w:t>
            </w:r>
          </w:p>
        </w:tc>
        <w:tc>
          <w:tcPr>
            <w:tcW w:w="159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rPr>
                <w:rFonts w:hint="default" w:asciiTheme="majorAscii" w:hAnsiTheme="majorAscii"/>
                <w:b w:val="0"/>
                <w:lang w:eastAsia="zh-Hans"/>
              </w:rPr>
            </w:pPr>
            <w:r>
              <w:rPr>
                <w:rFonts w:hint="default" w:asciiTheme="majorAscii" w:hAnsiTheme="majorAscii"/>
                <w:b w:val="0"/>
                <w:lang w:eastAsia="zh-Hans"/>
              </w:rPr>
              <w:t>读卡器</w:t>
            </w:r>
          </w:p>
        </w:tc>
        <w:tc>
          <w:tcPr>
            <w:tcW w:w="6378" w:type="dxa"/>
            <w:tcBorders>
              <w:top w:val="single" w:color="auto" w:sz="4" w:space="0"/>
              <w:left w:val="nil"/>
              <w:bottom w:val="single" w:color="auto" w:sz="4" w:space="0"/>
              <w:right w:val="single" w:color="auto" w:sz="4" w:space="0"/>
            </w:tcBorders>
          </w:tcPr>
          <w:p>
            <w:pPr>
              <w:rPr>
                <w:rFonts w:hint="default" w:asciiTheme="majorAscii" w:hAnsiTheme="majorAscii"/>
                <w:b w:val="0"/>
                <w:lang w:eastAsia="zh-Hans"/>
              </w:rPr>
            </w:pPr>
            <w:r>
              <w:rPr>
                <w:rFonts w:hint="default" w:asciiTheme="majorAscii" w:hAnsiTheme="majorAscii"/>
                <w:b w:val="0"/>
                <w:lang w:eastAsia="zh-Hans"/>
              </w:rPr>
              <w:t>三合一电动读卡器支持IC卡/磁卡/RF卡的读/写；可单独使用，也可组合使用；前后进卡/退卡；兼容多种通信协议；</w:t>
            </w:r>
          </w:p>
          <w:p>
            <w:pPr>
              <w:rPr>
                <w:rFonts w:hint="default" w:asciiTheme="majorAscii" w:hAnsiTheme="majorAscii"/>
                <w:b w:val="0"/>
                <w:lang w:eastAsia="zh-Hans"/>
              </w:rPr>
            </w:pPr>
            <w:r>
              <w:rPr>
                <w:rFonts w:hint="default" w:asciiTheme="majorAscii" w:hAnsiTheme="majorAscii"/>
                <w:b w:val="0"/>
                <w:lang w:eastAsia="zh-Hans"/>
              </w:rPr>
              <w:t>PSAM卡板具备有效的防尘、防异物卡口设计，兼容多种通信协议，具有银联PBOC2.0&amp;EMV认证和检验报告；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default" w:asciiTheme="majorAscii" w:hAnsiTheme="majorAscii"/>
                <w:b w:val="0"/>
                <w:lang w:eastAsia="zh-Hans"/>
              </w:rPr>
            </w:pPr>
            <w:r>
              <w:rPr>
                <w:rFonts w:hint="default" w:asciiTheme="majorAscii" w:hAnsiTheme="majorAscii"/>
                <w:b w:val="0"/>
                <w:lang w:eastAsia="zh-Hans"/>
              </w:rPr>
              <w:t>6</w:t>
            </w:r>
          </w:p>
        </w:tc>
        <w:tc>
          <w:tcPr>
            <w:tcW w:w="159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rPr>
                <w:rFonts w:hint="default" w:asciiTheme="majorAscii" w:hAnsiTheme="majorAscii"/>
                <w:b w:val="0"/>
                <w:lang w:eastAsia="zh-Hans"/>
              </w:rPr>
            </w:pPr>
            <w:r>
              <w:rPr>
                <w:rFonts w:hint="default" w:asciiTheme="majorAscii" w:hAnsiTheme="majorAscii"/>
                <w:b w:val="0"/>
                <w:lang w:eastAsia="zh-Hans"/>
              </w:rPr>
              <w:t>自切纸票据打印机</w:t>
            </w:r>
          </w:p>
        </w:tc>
        <w:tc>
          <w:tcPr>
            <w:tcW w:w="6378" w:type="dxa"/>
            <w:tcBorders>
              <w:top w:val="single" w:color="auto" w:sz="4" w:space="0"/>
              <w:left w:val="nil"/>
              <w:bottom w:val="single" w:color="auto" w:sz="4" w:space="0"/>
              <w:right w:val="single" w:color="auto" w:sz="4" w:space="0"/>
            </w:tcBorders>
          </w:tcPr>
          <w:p>
            <w:pPr>
              <w:rPr>
                <w:rFonts w:hint="default" w:asciiTheme="majorAscii" w:hAnsiTheme="majorAscii"/>
                <w:b w:val="0"/>
                <w:lang w:eastAsia="zh-Hans"/>
              </w:rPr>
            </w:pPr>
            <w:r>
              <w:rPr>
                <w:rFonts w:hint="default" w:asciiTheme="majorAscii" w:hAnsiTheme="majorAscii"/>
                <w:b w:val="0"/>
                <w:lang w:eastAsia="zh-Hans"/>
              </w:rPr>
              <w:t>自切纸票据打印机具备纸边界自动定位、纸偏斜自动退出、黑标自动定位打印功能，超行宽自动压缩等多种智能化设计，给用户带来使用最便捷的享受；票据打印最大宽度不低于297mm；黑标定位；水平连线进纸；自动裁纸功能，可顺畅、连续打印切割100份3联票据，打印寿命4亿次/针；切刀寿命大于15万次，自动磨刀功能，切割误差3mm；打印速度450字/秒，色带寿命1000万字符以上。平均无故障时间2000小时；送纸速度10英寸/秒；切纸厚度〉=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default" w:asciiTheme="majorAscii" w:hAnsiTheme="majorAscii"/>
                <w:b w:val="0"/>
                <w:lang w:eastAsia="zh-Hans"/>
              </w:rPr>
            </w:pPr>
            <w:r>
              <w:rPr>
                <w:rFonts w:hint="default" w:asciiTheme="majorAscii" w:hAnsiTheme="majorAscii"/>
                <w:b w:val="0"/>
                <w:lang w:eastAsia="zh-Hans"/>
              </w:rPr>
              <w:t>7</w:t>
            </w:r>
          </w:p>
        </w:tc>
        <w:tc>
          <w:tcPr>
            <w:tcW w:w="159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rPr>
                <w:rFonts w:hint="default" w:asciiTheme="majorAscii" w:hAnsiTheme="majorAscii"/>
                <w:b w:val="0"/>
                <w:lang w:eastAsia="zh-Hans"/>
              </w:rPr>
            </w:pPr>
            <w:r>
              <w:rPr>
                <w:rFonts w:hint="default" w:asciiTheme="majorAscii" w:hAnsiTheme="majorAscii"/>
                <w:b w:val="0"/>
                <w:lang w:eastAsia="zh-Hans"/>
              </w:rPr>
              <w:t>智能灯控系统</w:t>
            </w:r>
          </w:p>
        </w:tc>
        <w:tc>
          <w:tcPr>
            <w:tcW w:w="6378" w:type="dxa"/>
            <w:tcBorders>
              <w:top w:val="single" w:color="auto" w:sz="4" w:space="0"/>
              <w:left w:val="nil"/>
              <w:bottom w:val="single" w:color="auto" w:sz="4" w:space="0"/>
              <w:right w:val="single" w:color="auto" w:sz="4" w:space="0"/>
            </w:tcBorders>
          </w:tcPr>
          <w:p>
            <w:pPr>
              <w:rPr>
                <w:rFonts w:hint="default" w:asciiTheme="majorAscii" w:hAnsiTheme="majorAscii"/>
                <w:b w:val="0"/>
                <w:lang w:eastAsia="zh-Hans"/>
              </w:rPr>
            </w:pPr>
            <w:r>
              <w:rPr>
                <w:rFonts w:hint="default" w:asciiTheme="majorAscii" w:hAnsiTheme="majorAscii"/>
                <w:b w:val="0"/>
                <w:lang w:eastAsia="zh-Hans"/>
              </w:rPr>
              <w:t>自带智能LED灯控装置，能通过应用软件根据业务需要控制10组以上的LED灯开关；达到智能控制灯光，提醒用户需要进行的操作及其区域，例如：打印完成出票口亮灯提醒，刷银联卡区域亮灯提醒等。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default" w:asciiTheme="majorAscii" w:hAnsiTheme="majorAscii"/>
                <w:b w:val="0"/>
                <w:lang w:eastAsia="zh-Hans"/>
              </w:rPr>
            </w:pPr>
            <w:r>
              <w:rPr>
                <w:rFonts w:hint="default" w:asciiTheme="majorAscii" w:hAnsiTheme="majorAscii"/>
                <w:b w:val="0"/>
                <w:lang w:eastAsia="zh-Hans"/>
              </w:rPr>
              <w:t>8</w:t>
            </w:r>
          </w:p>
        </w:tc>
        <w:tc>
          <w:tcPr>
            <w:tcW w:w="159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rPr>
                <w:rFonts w:hint="default" w:asciiTheme="majorAscii" w:hAnsiTheme="majorAscii"/>
                <w:b w:val="0"/>
                <w:lang w:eastAsia="zh-Hans"/>
              </w:rPr>
            </w:pPr>
            <w:r>
              <w:rPr>
                <w:rFonts w:hint="default" w:asciiTheme="majorAscii" w:hAnsiTheme="majorAscii"/>
                <w:b w:val="0"/>
                <w:lang w:eastAsia="zh-Hans"/>
              </w:rPr>
              <w:t>80mm 热敏凭条打印机</w:t>
            </w:r>
          </w:p>
        </w:tc>
        <w:tc>
          <w:tcPr>
            <w:tcW w:w="6378" w:type="dxa"/>
            <w:tcBorders>
              <w:top w:val="single" w:color="auto" w:sz="4" w:space="0"/>
              <w:left w:val="nil"/>
              <w:bottom w:val="single" w:color="auto" w:sz="4" w:space="0"/>
              <w:right w:val="single" w:color="auto" w:sz="4" w:space="0"/>
            </w:tcBorders>
          </w:tcPr>
          <w:p>
            <w:pPr>
              <w:rPr>
                <w:rFonts w:hint="default" w:asciiTheme="majorAscii" w:hAnsiTheme="majorAscii"/>
                <w:b w:val="0"/>
                <w:lang w:eastAsia="zh-Hans"/>
              </w:rPr>
            </w:pPr>
            <w:r>
              <w:rPr>
                <w:rFonts w:hint="default" w:asciiTheme="majorAscii" w:hAnsiTheme="majorAscii"/>
                <w:b w:val="0"/>
                <w:lang w:eastAsia="zh-Hans"/>
              </w:rPr>
              <w:t>热敏凭条打印机，自动切刀；打印宽度80mm纸：72mm/576点；分辨率8X8点/mm；打印速度150mm/s（35.4行/秒）；</w:t>
            </w:r>
          </w:p>
          <w:p>
            <w:pPr>
              <w:rPr>
                <w:rFonts w:hint="default" w:asciiTheme="majorAscii" w:hAnsiTheme="majorAscii"/>
                <w:b w:val="0"/>
                <w:lang w:eastAsia="zh-Hans"/>
              </w:rPr>
            </w:pPr>
            <w:r>
              <w:rPr>
                <w:rFonts w:hint="default" w:asciiTheme="majorAscii" w:hAnsiTheme="majorAscii"/>
                <w:b w:val="0"/>
                <w:lang w:eastAsia="zh-Hans"/>
              </w:rPr>
              <w:t>尺寸、定位孔、软件指令等完全兼容EPSON BA-T500主板；支持条码打印功能，串口输出打印；适用各种高要求银行终端打印输出。带标记探测光电传感器；缺纸探测光电传感器；纸将尽探测光电传感器。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default" w:asciiTheme="majorAscii" w:hAnsiTheme="majorAscii"/>
                <w:b w:val="0"/>
                <w:lang w:eastAsia="zh-Hans"/>
              </w:rPr>
            </w:pPr>
            <w:r>
              <w:rPr>
                <w:rFonts w:hint="default" w:asciiTheme="majorAscii" w:hAnsiTheme="majorAscii"/>
                <w:b w:val="0"/>
                <w:lang w:eastAsia="zh-Hans"/>
              </w:rPr>
              <w:t>9</w:t>
            </w:r>
          </w:p>
        </w:tc>
        <w:tc>
          <w:tcPr>
            <w:tcW w:w="159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rPr>
                <w:rFonts w:hint="default" w:asciiTheme="majorAscii" w:hAnsiTheme="majorAscii"/>
                <w:b w:val="0"/>
                <w:lang w:eastAsia="zh-Hans"/>
              </w:rPr>
            </w:pPr>
            <w:r>
              <w:rPr>
                <w:rFonts w:hint="default" w:asciiTheme="majorAscii" w:hAnsiTheme="majorAscii"/>
                <w:b w:val="0"/>
                <w:lang w:eastAsia="zh-Hans"/>
              </w:rPr>
              <w:t>二代身份证阅读器</w:t>
            </w:r>
          </w:p>
        </w:tc>
        <w:tc>
          <w:tcPr>
            <w:tcW w:w="6378" w:type="dxa"/>
            <w:tcBorders>
              <w:top w:val="single" w:color="auto" w:sz="4" w:space="0"/>
              <w:left w:val="nil"/>
              <w:bottom w:val="single" w:color="auto" w:sz="4" w:space="0"/>
              <w:right w:val="single" w:color="auto" w:sz="4" w:space="0"/>
            </w:tcBorders>
          </w:tcPr>
          <w:p>
            <w:pPr>
              <w:rPr>
                <w:rFonts w:hint="default" w:asciiTheme="majorAscii" w:hAnsiTheme="majorAscii"/>
                <w:b w:val="0"/>
                <w:lang w:eastAsia="zh-Hans"/>
              </w:rPr>
            </w:pPr>
            <w:r>
              <w:rPr>
                <w:rFonts w:hint="default" w:asciiTheme="majorAscii" w:hAnsiTheme="majorAscii"/>
                <w:b w:val="0"/>
                <w:lang w:eastAsia="zh-Hans"/>
              </w:rPr>
              <w:t>符合二代居民身份证鉴别仪通用技术要求，兼容ISO14443（TypeB）标准；工作频率：13.56MHz（fc）；阅读距离：0～50mm；</w:t>
            </w:r>
          </w:p>
          <w:p>
            <w:pPr>
              <w:rPr>
                <w:rFonts w:hint="default" w:asciiTheme="majorAscii" w:hAnsiTheme="majorAscii"/>
                <w:b w:val="0"/>
                <w:lang w:eastAsia="zh-Hans"/>
              </w:rPr>
            </w:pPr>
            <w:r>
              <w:rPr>
                <w:rFonts w:hint="default" w:asciiTheme="majorAscii" w:hAnsiTheme="majorAscii"/>
                <w:b w:val="0"/>
                <w:lang w:eastAsia="zh-Hans"/>
              </w:rPr>
              <w:t>阅读时间：小于0.5s；平均无故障工作时间（MTBF）：大于5000小时。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default" w:asciiTheme="majorAscii" w:hAnsiTheme="majorAscii"/>
                <w:b w:val="0"/>
                <w:lang w:eastAsia="zh-Hans"/>
              </w:rPr>
            </w:pPr>
            <w:r>
              <w:rPr>
                <w:rFonts w:hint="default" w:asciiTheme="majorAscii" w:hAnsiTheme="majorAscii"/>
                <w:b w:val="0"/>
                <w:lang w:eastAsia="zh-Hans"/>
              </w:rPr>
              <w:t>10</w:t>
            </w:r>
          </w:p>
        </w:tc>
        <w:tc>
          <w:tcPr>
            <w:tcW w:w="159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rPr>
                <w:rFonts w:hint="default" w:asciiTheme="majorAscii" w:hAnsiTheme="majorAscii"/>
                <w:b w:val="0"/>
                <w:lang w:eastAsia="zh-Hans"/>
              </w:rPr>
            </w:pPr>
            <w:r>
              <w:rPr>
                <w:rFonts w:hint="default" w:asciiTheme="majorAscii" w:hAnsiTheme="majorAscii"/>
                <w:b w:val="0"/>
                <w:lang w:eastAsia="zh-Hans"/>
              </w:rPr>
              <w:t>文档拍摄仪</w:t>
            </w:r>
          </w:p>
        </w:tc>
        <w:tc>
          <w:tcPr>
            <w:tcW w:w="6378" w:type="dxa"/>
            <w:tcBorders>
              <w:top w:val="single" w:color="auto" w:sz="4" w:space="0"/>
              <w:left w:val="nil"/>
              <w:bottom w:val="single" w:color="auto" w:sz="4" w:space="0"/>
              <w:right w:val="single" w:color="auto" w:sz="4" w:space="0"/>
            </w:tcBorders>
          </w:tcPr>
          <w:p>
            <w:pPr>
              <w:rPr>
                <w:rFonts w:hint="default" w:asciiTheme="majorAscii" w:hAnsiTheme="majorAscii"/>
                <w:b w:val="0"/>
                <w:lang w:eastAsia="zh-Hans"/>
              </w:rPr>
            </w:pPr>
            <w:r>
              <w:rPr>
                <w:rFonts w:hint="default" w:asciiTheme="majorAscii" w:hAnsiTheme="majorAscii"/>
                <w:b w:val="0"/>
                <w:lang w:eastAsia="zh-Hans"/>
              </w:rPr>
              <w:t>文档拍摄仪，整体不低于500万像素分辨率，自动对焦、自动测光、自动白平衡，最大扫描幅面不低于A3幅面。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default" w:asciiTheme="majorAscii" w:hAnsiTheme="majorAscii"/>
                <w:b w:val="0"/>
                <w:lang w:eastAsia="zh-Hans"/>
              </w:rPr>
            </w:pPr>
            <w:r>
              <w:rPr>
                <w:rFonts w:hint="default" w:asciiTheme="majorAscii" w:hAnsiTheme="majorAscii"/>
                <w:b w:val="0"/>
                <w:lang w:eastAsia="zh-Hans"/>
              </w:rPr>
              <w:t>11</w:t>
            </w:r>
          </w:p>
        </w:tc>
        <w:tc>
          <w:tcPr>
            <w:tcW w:w="159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rPr>
                <w:rFonts w:hint="default" w:asciiTheme="majorAscii" w:hAnsiTheme="majorAscii"/>
                <w:b w:val="0"/>
                <w:lang w:eastAsia="zh-Hans"/>
              </w:rPr>
            </w:pPr>
            <w:r>
              <w:rPr>
                <w:rFonts w:hint="default" w:asciiTheme="majorAscii" w:hAnsiTheme="majorAscii"/>
                <w:b w:val="0"/>
                <w:lang w:eastAsia="zh-Hans"/>
              </w:rPr>
              <w:t>输入</w:t>
            </w:r>
          </w:p>
        </w:tc>
        <w:tc>
          <w:tcPr>
            <w:tcW w:w="6378" w:type="dxa"/>
            <w:tcBorders>
              <w:top w:val="single" w:color="auto" w:sz="4" w:space="0"/>
              <w:left w:val="nil"/>
              <w:bottom w:val="single" w:color="auto" w:sz="4" w:space="0"/>
              <w:right w:val="single" w:color="auto" w:sz="4" w:space="0"/>
            </w:tcBorders>
          </w:tcPr>
          <w:p>
            <w:pPr>
              <w:rPr>
                <w:rFonts w:hint="default" w:asciiTheme="majorAscii" w:hAnsiTheme="majorAscii"/>
                <w:b w:val="0"/>
                <w:lang w:eastAsia="zh-Hans"/>
              </w:rPr>
            </w:pPr>
            <w:r>
              <w:rPr>
                <w:rFonts w:hint="default" w:asciiTheme="majorAscii" w:hAnsiTheme="majorAscii"/>
                <w:b w:val="0"/>
                <w:lang w:eastAsia="zh-Hans"/>
              </w:rPr>
              <w:t>电源：198V～242V，1.5A，整机功率400W。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default" w:asciiTheme="majorAscii" w:hAnsiTheme="majorAscii"/>
                <w:b w:val="0"/>
                <w:lang w:eastAsia="zh-Hans"/>
              </w:rPr>
            </w:pPr>
            <w:r>
              <w:rPr>
                <w:rFonts w:hint="default" w:asciiTheme="majorAscii" w:hAnsiTheme="majorAscii"/>
                <w:b w:val="0"/>
                <w:lang w:eastAsia="zh-Hans"/>
              </w:rPr>
              <w:t>12</w:t>
            </w:r>
          </w:p>
        </w:tc>
        <w:tc>
          <w:tcPr>
            <w:tcW w:w="159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rPr>
                <w:rFonts w:hint="default" w:asciiTheme="majorAscii" w:hAnsiTheme="majorAscii"/>
                <w:b w:val="0"/>
                <w:lang w:eastAsia="zh-Hans"/>
              </w:rPr>
            </w:pPr>
            <w:r>
              <w:rPr>
                <w:rFonts w:hint="default" w:asciiTheme="majorAscii" w:hAnsiTheme="majorAscii"/>
                <w:b w:val="0"/>
                <w:lang w:eastAsia="zh-Hans"/>
              </w:rPr>
              <w:t>温湿度</w:t>
            </w:r>
          </w:p>
        </w:tc>
        <w:tc>
          <w:tcPr>
            <w:tcW w:w="6378" w:type="dxa"/>
            <w:tcBorders>
              <w:top w:val="single" w:color="auto" w:sz="4" w:space="0"/>
              <w:left w:val="nil"/>
              <w:bottom w:val="single" w:color="auto" w:sz="4" w:space="0"/>
              <w:right w:val="single" w:color="auto" w:sz="4" w:space="0"/>
            </w:tcBorders>
          </w:tcPr>
          <w:p>
            <w:pPr>
              <w:rPr>
                <w:rFonts w:hint="default" w:asciiTheme="majorAscii" w:hAnsiTheme="majorAscii"/>
                <w:b w:val="0"/>
                <w:lang w:eastAsia="zh-Hans"/>
              </w:rPr>
            </w:pPr>
            <w:r>
              <w:rPr>
                <w:rFonts w:hint="default" w:asciiTheme="majorAscii" w:hAnsiTheme="majorAscii"/>
                <w:b w:val="0"/>
                <w:lang w:eastAsia="zh-Hans"/>
              </w:rPr>
              <w:t>工作温度：0℃～60℃；相对湿度：5%～90%。</w:t>
            </w:r>
          </w:p>
        </w:tc>
      </w:tr>
    </w:tbl>
    <w:p>
      <w:pPr>
        <w:pStyle w:val="2"/>
        <w:spacing w:before="156" w:beforeLines="50" w:after="156" w:afterLines="50" w:line="560" w:lineRule="exact"/>
        <w:ind w:left="0" w:firstLine="198"/>
        <w:rPr>
          <w:rFonts w:hint="default" w:cs="楷体" w:asciiTheme="majorAscii" w:hAnsiTheme="majorAscii"/>
          <w:b w:val="0"/>
        </w:rPr>
      </w:pPr>
      <w:r>
        <w:rPr>
          <w:rFonts w:hint="default" w:cs="楷体" w:asciiTheme="majorAscii" w:hAnsiTheme="majorAscii"/>
          <w:b w:val="0"/>
        </w:rPr>
        <w:t xml:space="preserve">售后服务要求： </w:t>
      </w:r>
    </w:p>
    <w:p>
      <w:pPr>
        <w:pStyle w:val="19"/>
        <w:keepNext w:val="0"/>
        <w:keepLines w:val="0"/>
        <w:pageBreakBefore w:val="0"/>
        <w:widowControl/>
        <w:numPr>
          <w:ilvl w:val="3"/>
          <w:numId w:val="3"/>
        </w:numPr>
        <w:kinsoku/>
        <w:wordWrap/>
        <w:overflowPunct/>
        <w:topLinePunct w:val="0"/>
        <w:autoSpaceDE/>
        <w:autoSpaceDN/>
        <w:bidi w:val="0"/>
        <w:adjustRightInd/>
        <w:snapToGrid/>
        <w:spacing w:line="560" w:lineRule="exact"/>
        <w:ind w:left="0" w:firstLine="420" w:firstLineChars="0"/>
        <w:jc w:val="both"/>
        <w:textAlignment w:val="auto"/>
        <w:rPr>
          <w:rFonts w:hint="default" w:cs="仿宋_GB2312" w:asciiTheme="majorAscii" w:hAnsiTheme="majorAscii" w:eastAsiaTheme="minorEastAsia"/>
          <w:b w:val="0"/>
          <w:sz w:val="28"/>
          <w:szCs w:val="28"/>
        </w:rPr>
      </w:pPr>
      <w:r>
        <w:rPr>
          <w:rFonts w:hint="default" w:cs="仿宋_GB2312" w:asciiTheme="majorAscii" w:hAnsiTheme="majorAscii" w:eastAsiaTheme="minorEastAsia"/>
          <w:b w:val="0"/>
          <w:sz w:val="28"/>
          <w:szCs w:val="28"/>
        </w:rPr>
        <w:t>在服务期内成交人免费提供自助服务终端正常工作所需要的耗材，如纸张、色带和硒鼓碳粉等。</w:t>
      </w:r>
    </w:p>
    <w:p>
      <w:pPr>
        <w:pStyle w:val="19"/>
        <w:keepNext w:val="0"/>
        <w:keepLines w:val="0"/>
        <w:pageBreakBefore w:val="0"/>
        <w:widowControl/>
        <w:numPr>
          <w:ilvl w:val="3"/>
          <w:numId w:val="3"/>
        </w:numPr>
        <w:kinsoku/>
        <w:wordWrap/>
        <w:overflowPunct/>
        <w:topLinePunct w:val="0"/>
        <w:autoSpaceDE/>
        <w:autoSpaceDN/>
        <w:bidi w:val="0"/>
        <w:adjustRightInd/>
        <w:snapToGrid/>
        <w:spacing w:line="560" w:lineRule="exact"/>
        <w:ind w:left="0" w:firstLine="420" w:firstLineChars="0"/>
        <w:jc w:val="both"/>
        <w:textAlignment w:val="auto"/>
        <w:rPr>
          <w:rFonts w:hint="default" w:cs="仿宋_GB2312" w:asciiTheme="majorAscii" w:hAnsiTheme="majorAscii" w:eastAsiaTheme="minorEastAsia"/>
          <w:b w:val="0"/>
          <w:sz w:val="28"/>
          <w:szCs w:val="28"/>
        </w:rPr>
      </w:pPr>
      <w:r>
        <w:rPr>
          <w:rFonts w:hint="default" w:cs="仿宋_GB2312" w:asciiTheme="majorAscii" w:hAnsiTheme="majorAscii" w:eastAsiaTheme="minorEastAsia"/>
          <w:b w:val="0"/>
          <w:sz w:val="28"/>
          <w:szCs w:val="28"/>
        </w:rPr>
        <w:t>设备故障处理服务：提供热线咨询服务，自助服务终端出现故障时，接到报障后1小时内响应，不能远程解决问题的，2小时内内派遣运维工程师到现场服务。对于成交方责任引起的故障，成交方须保证在次日中午12时前处理完毕，如需</w:t>
      </w:r>
      <w:bookmarkStart w:id="1" w:name="_GoBack"/>
      <w:bookmarkEnd w:id="1"/>
      <w:r>
        <w:rPr>
          <w:rFonts w:hint="default" w:cs="仿宋_GB2312" w:asciiTheme="majorAscii" w:hAnsiTheme="majorAscii" w:eastAsiaTheme="minorEastAsia"/>
          <w:b w:val="0"/>
          <w:sz w:val="28"/>
          <w:szCs w:val="28"/>
        </w:rPr>
        <w:t>更换设备的，保证在接到报障的次日备件更换到位，保障自助服务终端正常运行，备件更换所使用的备件应为原厂备件。</w:t>
      </w:r>
    </w:p>
    <w:p>
      <w:pPr>
        <w:pStyle w:val="19"/>
        <w:keepNext w:val="0"/>
        <w:keepLines w:val="0"/>
        <w:pageBreakBefore w:val="0"/>
        <w:widowControl/>
        <w:numPr>
          <w:ilvl w:val="3"/>
          <w:numId w:val="3"/>
        </w:numPr>
        <w:kinsoku/>
        <w:wordWrap/>
        <w:overflowPunct/>
        <w:topLinePunct w:val="0"/>
        <w:autoSpaceDE/>
        <w:autoSpaceDN/>
        <w:bidi w:val="0"/>
        <w:adjustRightInd/>
        <w:snapToGrid/>
        <w:spacing w:line="560" w:lineRule="exact"/>
        <w:ind w:left="0" w:firstLine="420" w:firstLineChars="0"/>
        <w:jc w:val="both"/>
        <w:textAlignment w:val="auto"/>
        <w:rPr>
          <w:rFonts w:hint="default" w:cs="仿宋_GB2312" w:asciiTheme="majorAscii" w:hAnsiTheme="majorAscii" w:eastAsiaTheme="minorEastAsia"/>
          <w:b w:val="0"/>
          <w:sz w:val="28"/>
          <w:szCs w:val="28"/>
        </w:rPr>
      </w:pPr>
      <w:r>
        <w:rPr>
          <w:rFonts w:hint="default" w:cs="仿宋_GB2312" w:asciiTheme="majorAscii" w:hAnsiTheme="majorAscii" w:eastAsiaTheme="minorEastAsia"/>
          <w:b w:val="0"/>
          <w:sz w:val="28"/>
          <w:szCs w:val="28"/>
        </w:rPr>
        <w:t>设备巡检服务：每月对每台自助服务终端各模块进行测试，确认各模块工作正常，必要时更换配件，巡检时要对终端进行除尘、调校和部件润滑。</w:t>
      </w:r>
    </w:p>
    <w:p>
      <w:pPr>
        <w:pStyle w:val="3"/>
        <w:spacing w:line="560" w:lineRule="exact"/>
        <w:jc w:val="left"/>
        <w:rPr>
          <w:rFonts w:hint="default" w:eastAsia="黑体" w:cs="黑体" w:asciiTheme="majorAscii" w:hAnsiTheme="majorAscii"/>
          <w:b w:val="0"/>
          <w:sz w:val="32"/>
          <w:szCs w:val="48"/>
          <w:lang w:val="zh-CN"/>
        </w:rPr>
      </w:pPr>
      <w:r>
        <w:rPr>
          <w:rFonts w:hint="default" w:eastAsia="黑体" w:cs="黑体" w:asciiTheme="majorAscii" w:hAnsiTheme="majorAscii"/>
          <w:b w:val="0"/>
          <w:sz w:val="32"/>
          <w:szCs w:val="48"/>
          <w:lang w:val="zh-CN"/>
        </w:rPr>
        <w:t>选定原则与中标方法</w:t>
      </w:r>
    </w:p>
    <w:p>
      <w:pPr>
        <w:pStyle w:val="2"/>
        <w:keepNext/>
        <w:keepLines/>
        <w:pageBreakBefore w:val="0"/>
        <w:widowControl w:val="0"/>
        <w:numPr>
          <w:ilvl w:val="1"/>
          <w:numId w:val="4"/>
        </w:numPr>
        <w:kinsoku/>
        <w:wordWrap/>
        <w:overflowPunct/>
        <w:topLinePunct w:val="0"/>
        <w:autoSpaceDE/>
        <w:autoSpaceDN/>
        <w:bidi w:val="0"/>
        <w:adjustRightInd/>
        <w:snapToGrid/>
        <w:spacing w:before="0" w:after="0" w:line="560" w:lineRule="exact"/>
        <w:ind w:left="0" w:firstLine="420"/>
        <w:textAlignment w:val="auto"/>
        <w:rPr>
          <w:rFonts w:hint="default" w:cs="仿宋_GB2312" w:asciiTheme="majorAscii" w:hAnsiTheme="majorAscii" w:eastAsiaTheme="minorEastAsia"/>
          <w:b w:val="0"/>
          <w:bCs/>
          <w:sz w:val="28"/>
          <w:szCs w:val="28"/>
        </w:rPr>
      </w:pPr>
      <w:r>
        <w:rPr>
          <w:rFonts w:hint="default" w:cs="仿宋_GB2312" w:asciiTheme="majorAscii" w:hAnsiTheme="majorAscii" w:eastAsiaTheme="minorEastAsia"/>
          <w:b w:val="0"/>
          <w:bCs/>
          <w:sz w:val="28"/>
          <w:szCs w:val="28"/>
        </w:rPr>
        <w:t>按能够最大限度地满足采购需求文件中规定的各项综合标准的原则选定。</w:t>
      </w:r>
    </w:p>
    <w:p>
      <w:pPr>
        <w:pStyle w:val="2"/>
        <w:keepNext/>
        <w:keepLines/>
        <w:pageBreakBefore w:val="0"/>
        <w:widowControl w:val="0"/>
        <w:numPr>
          <w:ilvl w:val="1"/>
          <w:numId w:val="4"/>
        </w:numPr>
        <w:kinsoku/>
        <w:wordWrap/>
        <w:overflowPunct/>
        <w:topLinePunct w:val="0"/>
        <w:autoSpaceDE/>
        <w:autoSpaceDN/>
        <w:bidi w:val="0"/>
        <w:adjustRightInd/>
        <w:snapToGrid/>
        <w:spacing w:before="0" w:after="0" w:line="560" w:lineRule="exact"/>
        <w:ind w:left="0" w:firstLine="420"/>
        <w:textAlignment w:val="auto"/>
        <w:rPr>
          <w:rFonts w:hint="default" w:cs="仿宋_GB2312" w:asciiTheme="majorAscii" w:hAnsiTheme="majorAscii" w:eastAsiaTheme="minorEastAsia"/>
          <w:b w:val="0"/>
          <w:bCs/>
          <w:sz w:val="28"/>
          <w:szCs w:val="28"/>
        </w:rPr>
      </w:pPr>
      <w:r>
        <w:rPr>
          <w:rFonts w:hint="default" w:cs="仿宋_GB2312" w:asciiTheme="majorAscii" w:hAnsiTheme="majorAscii" w:eastAsiaTheme="minorEastAsia"/>
          <w:b w:val="0"/>
          <w:bCs/>
          <w:sz w:val="28"/>
          <w:szCs w:val="28"/>
        </w:rPr>
        <w:t>本次以采购需求文件中规定的条件为原则，最低报价不作为选定中标的唯一依据。</w:t>
      </w:r>
    </w:p>
    <w:sectPr>
      <w:footerReference r:id="rId3" w:type="default"/>
      <w:footerReference r:id="rId4" w:type="even"/>
      <w:pgSz w:w="11906" w:h="16838"/>
      <w:pgMar w:top="1440" w:right="991" w:bottom="1440" w:left="12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00" w:usb3="00000000" w:csb0="00060000" w:csb1="00000000"/>
  </w:font>
  <w:font w:name="仿宋_GB2312">
    <w:altName w:val="仿宋"/>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205464492"/>
      <w:docPartObj>
        <w:docPartGallery w:val="autotext"/>
      </w:docPartObj>
    </w:sdtPr>
    <w:sdtEndPr>
      <w:rPr>
        <w:rStyle w:val="17"/>
      </w:rPr>
    </w:sdtEndPr>
    <w:sdtContent>
      <w:p>
        <w:pPr>
          <w:pStyle w:val="12"/>
          <w:framePr w:wrap="around" w:vAnchor="text" w:hAnchor="margin" w:xAlign="center" w:y="1"/>
          <w:rPr>
            <w:rStyle w:val="17"/>
          </w:rPr>
        </w:pPr>
        <w:r>
          <w:rPr>
            <w:rStyle w:val="17"/>
          </w:rPr>
          <w:fldChar w:fldCharType="begin"/>
        </w:r>
        <w:r>
          <w:rPr>
            <w:rStyle w:val="17"/>
          </w:rPr>
          <w:instrText xml:space="preserve"> PAGE </w:instrText>
        </w:r>
        <w:r>
          <w:rPr>
            <w:rStyle w:val="17"/>
          </w:rPr>
          <w:fldChar w:fldCharType="separate"/>
        </w:r>
        <w:r>
          <w:rPr>
            <w:rStyle w:val="17"/>
          </w:rPr>
          <w:t>- 1 -</w:t>
        </w:r>
        <w:r>
          <w:rPr>
            <w:rStyle w:val="17"/>
          </w:rPr>
          <w:fldChar w:fldCharType="end"/>
        </w:r>
      </w:p>
    </w:sdtContent>
  </w:sdt>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830952218"/>
      <w:docPartObj>
        <w:docPartGallery w:val="autotext"/>
      </w:docPartObj>
    </w:sdtPr>
    <w:sdtEndPr>
      <w:rPr>
        <w:rStyle w:val="17"/>
      </w:rPr>
    </w:sdtEndPr>
    <w:sdtContent>
      <w:p>
        <w:pPr>
          <w:pStyle w:val="12"/>
          <w:framePr w:wrap="around" w:vAnchor="text" w:hAnchor="margin" w:xAlign="center" w:y="1"/>
          <w:rPr>
            <w:rStyle w:val="17"/>
          </w:rPr>
        </w:pPr>
        <w:r>
          <w:rPr>
            <w:rStyle w:val="17"/>
          </w:rPr>
          <w:fldChar w:fldCharType="begin"/>
        </w:r>
        <w:r>
          <w:rPr>
            <w:rStyle w:val="17"/>
          </w:rPr>
          <w:instrText xml:space="preserve"> PAGE </w:instrText>
        </w:r>
        <w:r>
          <w:rPr>
            <w:rStyle w:val="17"/>
          </w:rP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3B4DFE"/>
    <w:multiLevelType w:val="singleLevel"/>
    <w:tmpl w:val="D53B4DFE"/>
    <w:lvl w:ilvl="0" w:tentative="0">
      <w:start w:val="1"/>
      <w:numFmt w:val="decimal"/>
      <w:suff w:val="nothing"/>
      <w:lvlText w:val="%1．"/>
      <w:lvlJc w:val="left"/>
      <w:pPr>
        <w:ind w:left="0" w:firstLine="400"/>
      </w:pPr>
      <w:rPr>
        <w:rFonts w:hint="default"/>
      </w:rPr>
    </w:lvl>
  </w:abstractNum>
  <w:abstractNum w:abstractNumId="1">
    <w:nsid w:val="EF990ED0"/>
    <w:multiLevelType w:val="multilevel"/>
    <w:tmpl w:val="EF990ED0"/>
    <w:lvl w:ilvl="0" w:tentative="0">
      <w:start w:val="1"/>
      <w:numFmt w:val="chineseCounting"/>
      <w:pStyle w:val="3"/>
      <w:suff w:val="nothing"/>
      <w:lvlText w:val="%1、"/>
      <w:lvlJc w:val="left"/>
      <w:pPr>
        <w:ind w:left="0" w:firstLine="0"/>
      </w:pPr>
      <w:rPr>
        <w:rFonts w:hint="eastAsia"/>
      </w:rPr>
    </w:lvl>
    <w:lvl w:ilvl="1" w:tentative="0">
      <w:start w:val="1"/>
      <w:numFmt w:val="chineseCounting"/>
      <w:pStyle w:val="2"/>
      <w:suff w:val="nothing"/>
      <w:lvlText w:val="（%2）"/>
      <w:lvlJc w:val="left"/>
      <w:pPr>
        <w:ind w:left="1844"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11CC7EBF"/>
    <w:multiLevelType w:val="multilevel"/>
    <w:tmpl w:val="11CC7EBF"/>
    <w:lvl w:ilvl="0" w:tentative="0">
      <w:start w:val="1"/>
      <w:numFmt w:val="chineseCountingThousand"/>
      <w:lvlText w:val="第%1章"/>
      <w:lvlJc w:val="left"/>
      <w:pPr>
        <w:ind w:left="283" w:firstLine="0"/>
      </w:pPr>
      <w:rPr>
        <w:rFonts w:hint="eastAsia" w:ascii="宋体" w:hAnsi="宋体" w:eastAsia="宋体"/>
        <w:sz w:val="44"/>
        <w:szCs w:val="44"/>
      </w:rPr>
    </w:lvl>
    <w:lvl w:ilvl="1" w:tentative="0">
      <w:start w:val="1"/>
      <w:numFmt w:val="decimal"/>
      <w:lvlText w:val="%2."/>
      <w:lvlJc w:val="left"/>
      <w:pPr>
        <w:ind w:left="703" w:hanging="420"/>
      </w:pPr>
      <w:rPr>
        <w:rFonts w:hint="eastAsia"/>
      </w:rPr>
    </w:lvl>
    <w:lvl w:ilvl="2" w:tentative="0">
      <w:start w:val="1"/>
      <w:numFmt w:val="decimal"/>
      <w:suff w:val="nothing"/>
      <w:lvlText w:val="%3 "/>
      <w:lvlJc w:val="left"/>
      <w:pPr>
        <w:ind w:left="283" w:firstLine="0"/>
      </w:pPr>
      <w:rPr>
        <w:rFonts w:hint="eastAsia"/>
      </w:rPr>
    </w:lvl>
    <w:lvl w:ilvl="3" w:tentative="0">
      <w:start w:val="1"/>
      <w:numFmt w:val="none"/>
      <w:suff w:val="nothing"/>
      <w:lvlText w:val=""/>
      <w:lvlJc w:val="left"/>
      <w:pPr>
        <w:ind w:left="283" w:firstLine="0"/>
      </w:pPr>
      <w:rPr>
        <w:rFonts w:hint="eastAsia"/>
      </w:rPr>
    </w:lvl>
    <w:lvl w:ilvl="4" w:tentative="0">
      <w:start w:val="1"/>
      <w:numFmt w:val="none"/>
      <w:suff w:val="nothing"/>
      <w:lvlText w:val=""/>
      <w:lvlJc w:val="left"/>
      <w:pPr>
        <w:ind w:left="283" w:firstLine="0"/>
      </w:pPr>
      <w:rPr>
        <w:rFonts w:hint="eastAsia"/>
      </w:rPr>
    </w:lvl>
    <w:lvl w:ilvl="5" w:tentative="0">
      <w:start w:val="1"/>
      <w:numFmt w:val="none"/>
      <w:suff w:val="nothing"/>
      <w:lvlText w:val=""/>
      <w:lvlJc w:val="left"/>
      <w:pPr>
        <w:ind w:left="283" w:firstLine="0"/>
      </w:pPr>
      <w:rPr>
        <w:rFonts w:hint="eastAsia"/>
      </w:rPr>
    </w:lvl>
    <w:lvl w:ilvl="6" w:tentative="0">
      <w:start w:val="1"/>
      <w:numFmt w:val="none"/>
      <w:suff w:val="nothing"/>
      <w:lvlText w:val=""/>
      <w:lvlJc w:val="left"/>
      <w:pPr>
        <w:ind w:left="283" w:firstLine="0"/>
      </w:pPr>
      <w:rPr>
        <w:rFonts w:hint="eastAsia"/>
      </w:rPr>
    </w:lvl>
    <w:lvl w:ilvl="7" w:tentative="0">
      <w:start w:val="1"/>
      <w:numFmt w:val="none"/>
      <w:suff w:val="nothing"/>
      <w:lvlText w:val=""/>
      <w:lvlJc w:val="left"/>
      <w:pPr>
        <w:ind w:left="283" w:firstLine="0"/>
      </w:pPr>
      <w:rPr>
        <w:rFonts w:hint="eastAsia"/>
      </w:rPr>
    </w:lvl>
    <w:lvl w:ilvl="8" w:tentative="0">
      <w:start w:val="1"/>
      <w:numFmt w:val="none"/>
      <w:suff w:val="nothing"/>
      <w:lvlText w:val=""/>
      <w:lvlJc w:val="left"/>
      <w:pPr>
        <w:ind w:left="283" w:firstLine="0"/>
      </w:pPr>
      <w:rPr>
        <w:rFonts w:hint="eastAsia"/>
      </w:rPr>
    </w:lvl>
  </w:abstractNum>
  <w:abstractNum w:abstractNumId="3">
    <w:nsid w:val="39996170"/>
    <w:multiLevelType w:val="multilevel"/>
    <w:tmpl w:val="39996170"/>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77F9C3A"/>
    <w:rsid w:val="002F6962"/>
    <w:rsid w:val="00C235DE"/>
    <w:rsid w:val="00D10CE1"/>
    <w:rsid w:val="00DE5F8F"/>
    <w:rsid w:val="00E915D4"/>
    <w:rsid w:val="04981C80"/>
    <w:rsid w:val="0C135AF6"/>
    <w:rsid w:val="207733AC"/>
    <w:rsid w:val="65FF3147"/>
    <w:rsid w:val="6FCE4524"/>
    <w:rsid w:val="7CF160F1"/>
    <w:rsid w:val="A77F9C3A"/>
    <w:rsid w:val="D5FB1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Times New Roman" w:hAnsi="Times New Roman" w:eastAsia="宋体" w:cs="Times New Roman"/>
      <w:kern w:val="2"/>
      <w:sz w:val="24"/>
      <w:szCs w:val="21"/>
      <w:lang w:val="en-US" w:eastAsia="zh-CN" w:bidi="ar-SA"/>
    </w:rPr>
  </w:style>
  <w:style w:type="paragraph" w:styleId="3">
    <w:name w:val="heading 1"/>
    <w:basedOn w:val="1"/>
    <w:next w:val="1"/>
    <w:qFormat/>
    <w:uiPriority w:val="9"/>
    <w:pPr>
      <w:keepNext/>
      <w:keepLines/>
      <w:widowControl w:val="0"/>
      <w:numPr>
        <w:ilvl w:val="0"/>
        <w:numId w:val="1"/>
      </w:numPr>
      <w:spacing w:before="340" w:after="330"/>
      <w:jc w:val="center"/>
      <w:outlineLvl w:val="0"/>
    </w:pPr>
    <w:rPr>
      <w:rFonts w:ascii="楷体_GB2312" w:eastAsia="楷体_GB2312"/>
      <w:b/>
      <w:kern w:val="44"/>
      <w:sz w:val="30"/>
      <w:szCs w:val="44"/>
    </w:rPr>
  </w:style>
  <w:style w:type="paragraph" w:styleId="2">
    <w:name w:val="heading 2"/>
    <w:basedOn w:val="1"/>
    <w:next w:val="1"/>
    <w:qFormat/>
    <w:uiPriority w:val="9"/>
    <w:pPr>
      <w:keepNext/>
      <w:keepLines/>
      <w:widowControl w:val="0"/>
      <w:numPr>
        <w:ilvl w:val="1"/>
        <w:numId w:val="1"/>
      </w:numPr>
      <w:spacing w:before="260" w:after="260"/>
      <w:jc w:val="both"/>
      <w:outlineLvl w:val="1"/>
    </w:pPr>
    <w:rPr>
      <w:rFonts w:ascii="Arial" w:hAnsi="Arial" w:eastAsia="黑体"/>
      <w:b/>
      <w:sz w:val="32"/>
      <w:szCs w:val="32"/>
    </w:rPr>
  </w:style>
  <w:style w:type="paragraph" w:styleId="4">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Plain Text"/>
    <w:basedOn w:val="1"/>
    <w:qFormat/>
    <w:uiPriority w:val="0"/>
    <w:pPr>
      <w:widowControl w:val="0"/>
      <w:spacing w:line="240" w:lineRule="auto"/>
      <w:jc w:val="both"/>
    </w:pPr>
    <w:rPr>
      <w:rFonts w:ascii="宋体" w:hAnsi="Courier New"/>
      <w:sz w:val="21"/>
      <w:szCs w:val="20"/>
    </w:rPr>
  </w:style>
  <w:style w:type="paragraph" w:styleId="12">
    <w:name w:val="footer"/>
    <w:basedOn w:val="1"/>
    <w:link w:val="23"/>
    <w:qFormat/>
    <w:uiPriority w:val="0"/>
    <w:pPr>
      <w:tabs>
        <w:tab w:val="center" w:pos="4153"/>
        <w:tab w:val="right" w:pos="8306"/>
      </w:tabs>
      <w:snapToGrid w:val="0"/>
      <w:spacing w:line="240" w:lineRule="auto"/>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spacing w:line="240" w:lineRule="auto"/>
      <w:jc w:val="center"/>
    </w:pPr>
    <w:rPr>
      <w:sz w:val="18"/>
      <w:szCs w:val="18"/>
    </w:rPr>
  </w:style>
  <w:style w:type="table" w:styleId="15">
    <w:name w:val="Table Grid"/>
    <w:basedOn w:val="1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列表段落1"/>
    <w:basedOn w:val="1"/>
    <w:qFormat/>
    <w:uiPriority w:val="34"/>
    <w:pPr>
      <w:ind w:firstLine="420" w:firstLineChars="200"/>
    </w:pPr>
  </w:style>
  <w:style w:type="character" w:customStyle="1" w:styleId="20">
    <w:name w:val="font51"/>
    <w:basedOn w:val="16"/>
    <w:qFormat/>
    <w:uiPriority w:val="0"/>
    <w:rPr>
      <w:rFonts w:hint="eastAsia" w:ascii="宋体" w:hAnsi="宋体" w:eastAsia="宋体" w:cs="宋体"/>
      <w:color w:val="000000"/>
      <w:sz w:val="20"/>
      <w:szCs w:val="20"/>
      <w:u w:val="none"/>
    </w:rPr>
  </w:style>
  <w:style w:type="character" w:customStyle="1" w:styleId="21">
    <w:name w:val="font61"/>
    <w:basedOn w:val="16"/>
    <w:qFormat/>
    <w:uiPriority w:val="0"/>
    <w:rPr>
      <w:rFonts w:hint="default" w:ascii="仿宋" w:hAnsi="仿宋" w:eastAsia="仿宋" w:cs="仿宋"/>
      <w:color w:val="000000"/>
      <w:sz w:val="20"/>
      <w:szCs w:val="20"/>
      <w:u w:val="none"/>
    </w:rPr>
  </w:style>
  <w:style w:type="character" w:customStyle="1" w:styleId="22">
    <w:name w:val="页眉 字符"/>
    <w:basedOn w:val="16"/>
    <w:link w:val="13"/>
    <w:qFormat/>
    <w:uiPriority w:val="0"/>
    <w:rPr>
      <w:rFonts w:ascii="Times New Roman" w:hAnsi="Times New Roman" w:eastAsia="宋体" w:cs="Times New Roman"/>
      <w:kern w:val="2"/>
      <w:sz w:val="18"/>
      <w:szCs w:val="18"/>
    </w:rPr>
  </w:style>
  <w:style w:type="character" w:customStyle="1" w:styleId="23">
    <w:name w:val="页脚 字符"/>
    <w:basedOn w:val="16"/>
    <w:link w:val="1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1617</Words>
  <Characters>9217</Characters>
  <Lines>76</Lines>
  <Paragraphs>21</Paragraphs>
  <TotalTime>2</TotalTime>
  <ScaleCrop>false</ScaleCrop>
  <LinksUpToDate>false</LinksUpToDate>
  <CharactersWithSpaces>10813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2022-07-15T01:21:00Z</dcterms:created>
  <dc:creator>lif</dc:creator>
  <cp:lastModifiedBy>伍健锋</cp:lastModifiedBy>
  <dcterms:modified xsi:type="dcterms:W3CDTF">2022-07-18T00:50:28Z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D193AC2E311F5906868ECE6240D908C6</vt:lpwstr>
  </property>
</Properties>
</file>