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5274" w:type="pct"/>
        <w:tblInd w:w="0" w:type="dxa"/>
        <w:tblLayout w:type="autofit"/>
        <w:tblCellMar>
          <w:top w:w="0" w:type="dxa"/>
          <w:left w:w="0" w:type="dxa"/>
          <w:bottom w:w="0" w:type="dxa"/>
          <w:right w:w="0" w:type="dxa"/>
        </w:tblCellMar>
      </w:tblPr>
      <w:tblGrid>
        <w:gridCol w:w="510"/>
        <w:gridCol w:w="1030"/>
        <w:gridCol w:w="784"/>
        <w:gridCol w:w="1360"/>
        <w:gridCol w:w="3687"/>
        <w:gridCol w:w="484"/>
        <w:gridCol w:w="611"/>
        <w:gridCol w:w="1080"/>
        <w:gridCol w:w="78"/>
        <w:gridCol w:w="2230"/>
        <w:gridCol w:w="1302"/>
        <w:gridCol w:w="420"/>
        <w:gridCol w:w="423"/>
        <w:gridCol w:w="231"/>
        <w:gridCol w:w="163"/>
        <w:gridCol w:w="176"/>
        <w:gridCol w:w="225"/>
        <w:gridCol w:w="155"/>
        <w:gridCol w:w="340"/>
        <w:gridCol w:w="91"/>
        <w:gridCol w:w="408"/>
        <w:gridCol w:w="82"/>
        <w:gridCol w:w="368"/>
        <w:gridCol w:w="37"/>
      </w:tblGrid>
      <w:tr>
        <w:tblPrEx>
          <w:tblCellMar>
            <w:top w:w="0" w:type="dxa"/>
            <w:left w:w="0" w:type="dxa"/>
            <w:bottom w:w="0" w:type="dxa"/>
            <w:right w:w="0" w:type="dxa"/>
          </w:tblCellMar>
        </w:tblPrEx>
        <w:trPr>
          <w:trHeight w:val="886" w:hRule="atLeast"/>
        </w:trPr>
        <w:tc>
          <w:tcPr>
            <w:tcW w:w="428" w:type="pct"/>
            <w:gridSpan w:val="2"/>
            <w:tcBorders>
              <w:top w:val="nil"/>
              <w:left w:val="nil"/>
              <w:bottom w:val="nil"/>
              <w:right w:val="nil"/>
            </w:tcBorders>
            <w:shd w:val="clear" w:color="auto" w:fill="auto"/>
            <w:noWrap/>
            <w:tcMar>
              <w:top w:w="15" w:type="dxa"/>
              <w:left w:w="15" w:type="dxa"/>
              <w:right w:w="15" w:type="dxa"/>
            </w:tcMar>
            <w:vAlign w:val="center"/>
          </w:tcPr>
          <w:p>
            <w:pPr>
              <w:textAlignment w:val="center"/>
              <w:rPr>
                <w:rFonts w:ascii="黑体" w:hAnsi="宋体" w:eastAsia="黑体" w:cs="黑体"/>
                <w:color w:val="000000"/>
                <w:sz w:val="36"/>
                <w:szCs w:val="36"/>
              </w:rPr>
            </w:pPr>
          </w:p>
        </w:tc>
        <w:tc>
          <w:tcPr>
            <w:tcW w:w="246"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0"/>
                <w:szCs w:val="20"/>
              </w:rPr>
            </w:pPr>
          </w:p>
        </w:tc>
        <w:tc>
          <w:tcPr>
            <w:tcW w:w="423"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0"/>
                <w:szCs w:val="20"/>
              </w:rPr>
            </w:pPr>
          </w:p>
        </w:tc>
        <w:tc>
          <w:tcPr>
            <w:tcW w:w="1292"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0"/>
                <w:szCs w:val="20"/>
              </w:rPr>
            </w:pPr>
          </w:p>
        </w:tc>
        <w:tc>
          <w:tcPr>
            <w:tcW w:w="530"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0"/>
                <w:szCs w:val="20"/>
              </w:rPr>
            </w:pPr>
          </w:p>
        </w:tc>
        <w:tc>
          <w:tcPr>
            <w:tcW w:w="719"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0"/>
                <w:szCs w:val="20"/>
              </w:rPr>
            </w:pPr>
          </w:p>
        </w:tc>
        <w:tc>
          <w:tcPr>
            <w:tcW w:w="750" w:type="pct"/>
            <w:gridSpan w:val="4"/>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0"/>
                <w:szCs w:val="20"/>
              </w:rPr>
            </w:pPr>
          </w:p>
        </w:tc>
        <w:tc>
          <w:tcPr>
            <w:tcW w:w="114" w:type="pct"/>
            <w:gridSpan w:val="2"/>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eastAsia="宋体" w:cs="宋体"/>
                <w:color w:val="000000"/>
                <w:sz w:val="20"/>
                <w:szCs w:val="20"/>
              </w:rPr>
            </w:pPr>
          </w:p>
        </w:tc>
        <w:tc>
          <w:tcPr>
            <w:tcW w:w="115" w:type="pct"/>
            <w:gridSpan w:val="2"/>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eastAsia="宋体" w:cs="宋体"/>
                <w:color w:val="000000"/>
                <w:sz w:val="20"/>
                <w:szCs w:val="20"/>
              </w:rPr>
            </w:pPr>
          </w:p>
        </w:tc>
        <w:tc>
          <w:tcPr>
            <w:tcW w:w="114" w:type="pct"/>
            <w:gridSpan w:val="2"/>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eastAsia="宋体" w:cs="宋体"/>
                <w:color w:val="000000"/>
                <w:sz w:val="20"/>
                <w:szCs w:val="20"/>
              </w:rPr>
            </w:pPr>
          </w:p>
        </w:tc>
        <w:tc>
          <w:tcPr>
            <w:tcW w:w="138" w:type="pct"/>
            <w:gridSpan w:val="2"/>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eastAsia="宋体" w:cs="宋体"/>
                <w:color w:val="000000"/>
                <w:sz w:val="20"/>
                <w:szCs w:val="20"/>
              </w:rPr>
            </w:pPr>
          </w:p>
        </w:tc>
        <w:tc>
          <w:tcPr>
            <w:tcW w:w="118" w:type="pct"/>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eastAsia="宋体" w:cs="宋体"/>
                <w:sz w:val="18"/>
                <w:szCs w:val="18"/>
              </w:rPr>
            </w:pPr>
          </w:p>
        </w:tc>
        <w:tc>
          <w:tcPr>
            <w:tcW w:w="13" w:type="pct"/>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eastAsia="宋体" w:cs="宋体"/>
                <w:color w:val="000000"/>
                <w:sz w:val="20"/>
                <w:szCs w:val="20"/>
              </w:rPr>
            </w:pPr>
          </w:p>
        </w:tc>
      </w:tr>
      <w:tr>
        <w:tblPrEx>
          <w:tblCellMar>
            <w:top w:w="0" w:type="dxa"/>
            <w:left w:w="0" w:type="dxa"/>
            <w:bottom w:w="0" w:type="dxa"/>
            <w:right w:w="0" w:type="dxa"/>
          </w:tblCellMar>
        </w:tblPrEx>
        <w:trPr>
          <w:gridAfter w:val="3"/>
          <w:wAfter w:w="161" w:type="pct"/>
          <w:trHeight w:val="1476" w:hRule="atLeast"/>
        </w:trPr>
        <w:tc>
          <w:tcPr>
            <w:tcW w:w="4839" w:type="pct"/>
            <w:gridSpan w:val="21"/>
            <w:tcBorders>
              <w:top w:val="nil"/>
              <w:left w:val="nil"/>
              <w:bottom w:val="single" w:color="auto" w:sz="4" w:space="0"/>
              <w:right w:val="nil"/>
            </w:tcBorders>
            <w:shd w:val="clear" w:color="auto" w:fill="auto"/>
            <w:noWrap/>
            <w:tcMar>
              <w:top w:w="15" w:type="dxa"/>
              <w:left w:w="15" w:type="dxa"/>
              <w:right w:w="15" w:type="dxa"/>
            </w:tcMar>
            <w:vAlign w:val="center"/>
          </w:tcPr>
          <w:p>
            <w:pPr>
              <w:jc w:val="center"/>
              <w:textAlignment w:val="center"/>
              <w:rPr>
                <w:rFonts w:ascii="方正小标宋简体" w:hAnsi="方正小标宋简体" w:eastAsia="方正小标宋简体" w:cs="方正小标宋简体"/>
                <w:color w:val="000000"/>
                <w:sz w:val="40"/>
                <w:szCs w:val="48"/>
              </w:rPr>
            </w:pPr>
            <w:r>
              <w:rPr>
                <w:rFonts w:hint="eastAsia" w:ascii="方正小标宋简体" w:hAnsi="方正小标宋简体" w:eastAsia="方正小标宋简体" w:cs="方正小标宋简体"/>
                <w:color w:val="000000"/>
                <w:sz w:val="36"/>
                <w:szCs w:val="48"/>
              </w:rPr>
              <w:t>（九）</w:t>
            </w:r>
            <w:r>
              <w:rPr>
                <w:rFonts w:ascii="方正小标宋简体" w:hAnsi="方正小标宋简体" w:eastAsia="方正小标宋简体" w:cs="方正小标宋简体"/>
                <w:color w:val="000000"/>
                <w:sz w:val="36"/>
                <w:szCs w:val="48"/>
              </w:rPr>
              <w:t>就业创业领域基层政务公开标准目录</w:t>
            </w:r>
          </w:p>
        </w:tc>
      </w:tr>
      <w:tr>
        <w:tblPrEx>
          <w:tblCellMar>
            <w:top w:w="0" w:type="dxa"/>
            <w:left w:w="0" w:type="dxa"/>
            <w:bottom w:w="0" w:type="dxa"/>
            <w:right w:w="0" w:type="dxa"/>
          </w:tblCellMar>
        </w:tblPrEx>
        <w:trPr>
          <w:gridAfter w:val="3"/>
          <w:wAfter w:w="161" w:type="pct"/>
          <w:trHeight w:val="284" w:hRule="atLeast"/>
        </w:trPr>
        <w:tc>
          <w:tcPr>
            <w:tcW w:w="126" w:type="pct"/>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序号</w:t>
            </w:r>
          </w:p>
        </w:tc>
        <w:tc>
          <w:tcPr>
            <w:tcW w:w="548"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公开事项</w:t>
            </w:r>
          </w:p>
        </w:tc>
        <w:tc>
          <w:tcPr>
            <w:tcW w:w="42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公开内容</w:t>
            </w:r>
            <w:r>
              <w:rPr>
                <w:rFonts w:hint="eastAsia" w:ascii="黑体" w:hAnsi="宋体" w:eastAsia="黑体" w:cs="黑体"/>
                <w:szCs w:val="18"/>
              </w:rPr>
              <w:br w:type="textWrapping"/>
            </w:r>
            <w:r>
              <w:rPr>
                <w:rFonts w:hint="eastAsia" w:ascii="黑体" w:hAnsi="宋体" w:eastAsia="黑体" w:cs="黑体"/>
                <w:szCs w:val="18"/>
              </w:rPr>
              <w:t>（要素）</w:t>
            </w:r>
          </w:p>
        </w:tc>
        <w:tc>
          <w:tcPr>
            <w:tcW w:w="1138"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公开依据</w:t>
            </w:r>
          </w:p>
        </w:tc>
        <w:tc>
          <w:tcPr>
            <w:tcW w:w="347" w:type="pct"/>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公开时限</w:t>
            </w:r>
          </w:p>
        </w:tc>
        <w:tc>
          <w:tcPr>
            <w:tcW w:w="366" w:type="pct"/>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公开主体</w:t>
            </w:r>
          </w:p>
        </w:tc>
        <w:tc>
          <w:tcPr>
            <w:tcW w:w="1095" w:type="pct"/>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公开渠道和载体</w:t>
            </w:r>
          </w:p>
        </w:tc>
        <w:tc>
          <w:tcPr>
            <w:tcW w:w="26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公开对象</w:t>
            </w:r>
          </w:p>
        </w:tc>
        <w:tc>
          <w:tcPr>
            <w:tcW w:w="264" w:type="pct"/>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公开方式</w:t>
            </w:r>
          </w:p>
        </w:tc>
        <w:tc>
          <w:tcPr>
            <w:tcW w:w="263" w:type="pct"/>
            <w:gridSpan w:val="4"/>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公开层级</w:t>
            </w:r>
          </w:p>
        </w:tc>
      </w:tr>
      <w:tr>
        <w:tblPrEx>
          <w:tblCellMar>
            <w:top w:w="0" w:type="dxa"/>
            <w:left w:w="0" w:type="dxa"/>
            <w:bottom w:w="0" w:type="dxa"/>
            <w:right w:w="0" w:type="dxa"/>
          </w:tblCellMar>
        </w:tblPrEx>
        <w:trPr>
          <w:gridAfter w:val="3"/>
          <w:wAfter w:w="161" w:type="pct"/>
          <w:trHeight w:val="1437" w:hRule="atLeast"/>
        </w:trPr>
        <w:tc>
          <w:tcPr>
            <w:tcW w:w="126" w:type="pct"/>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ascii="黑体" w:hAnsi="宋体" w:eastAsia="黑体" w:cs="黑体"/>
                <w:szCs w:val="18"/>
              </w:rPr>
            </w:pPr>
          </w:p>
        </w:tc>
        <w:tc>
          <w:tcPr>
            <w:tcW w:w="30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一级</w:t>
            </w:r>
          </w:p>
          <w:p>
            <w:pPr>
              <w:jc w:val="center"/>
              <w:textAlignment w:val="center"/>
              <w:rPr>
                <w:rFonts w:ascii="黑体" w:hAnsi="宋体" w:eastAsia="黑体" w:cs="黑体"/>
                <w:szCs w:val="18"/>
              </w:rPr>
            </w:pPr>
            <w:r>
              <w:rPr>
                <w:rFonts w:hint="eastAsia" w:ascii="黑体" w:hAnsi="宋体" w:eastAsia="黑体" w:cs="黑体"/>
                <w:szCs w:val="18"/>
              </w:rPr>
              <w:t>事项</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二级</w:t>
            </w:r>
          </w:p>
          <w:p>
            <w:pPr>
              <w:jc w:val="center"/>
              <w:textAlignment w:val="center"/>
              <w:rPr>
                <w:rFonts w:ascii="黑体" w:hAnsi="宋体" w:eastAsia="黑体" w:cs="黑体"/>
                <w:szCs w:val="18"/>
              </w:rPr>
            </w:pPr>
            <w:r>
              <w:rPr>
                <w:rFonts w:hint="eastAsia" w:ascii="黑体" w:hAnsi="宋体" w:eastAsia="黑体" w:cs="黑体"/>
                <w:szCs w:val="18"/>
              </w:rPr>
              <w:t>事项</w:t>
            </w:r>
          </w:p>
        </w:tc>
        <w:tc>
          <w:tcPr>
            <w:tcW w:w="42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黑体" w:hAnsi="宋体" w:eastAsia="黑体" w:cs="黑体"/>
                <w:szCs w:val="18"/>
              </w:rPr>
            </w:pPr>
          </w:p>
        </w:tc>
        <w:tc>
          <w:tcPr>
            <w:tcW w:w="1138"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黑体" w:hAnsi="宋体" w:eastAsia="黑体" w:cs="黑体"/>
                <w:szCs w:val="18"/>
              </w:rPr>
            </w:pPr>
          </w:p>
        </w:tc>
        <w:tc>
          <w:tcPr>
            <w:tcW w:w="347"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黑体" w:hAnsi="宋体" w:eastAsia="黑体" w:cs="黑体"/>
                <w:szCs w:val="18"/>
              </w:rPr>
            </w:pPr>
          </w:p>
        </w:tc>
        <w:tc>
          <w:tcPr>
            <w:tcW w:w="366"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黑体" w:hAnsi="宋体" w:eastAsia="黑体" w:cs="黑体"/>
                <w:szCs w:val="18"/>
              </w:rPr>
            </w:pPr>
          </w:p>
        </w:tc>
        <w:tc>
          <w:tcPr>
            <w:tcW w:w="1095"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黑体" w:hAnsi="宋体" w:eastAsia="黑体" w:cs="黑体"/>
                <w:szCs w:val="18"/>
              </w:rPr>
            </w:pP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全社会</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特定群体</w:t>
            </w: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主动</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依申请</w:t>
            </w: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县级</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乡级</w:t>
            </w:r>
          </w:p>
        </w:tc>
      </w:tr>
      <w:tr>
        <w:tblPrEx>
          <w:tblCellMar>
            <w:top w:w="0" w:type="dxa"/>
            <w:left w:w="0" w:type="dxa"/>
            <w:bottom w:w="0" w:type="dxa"/>
            <w:right w:w="0" w:type="dxa"/>
          </w:tblCellMar>
        </w:tblPrEx>
        <w:trPr>
          <w:gridAfter w:val="3"/>
          <w:wAfter w:w="161" w:type="pct"/>
          <w:trHeight w:val="4379"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1</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1.就业信息服务</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1.1就业创业政策法规</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1.就业创业政策项目</w:t>
            </w:r>
            <w:r>
              <w:rPr>
                <w:rFonts w:hint="eastAsia" w:ascii="仿宋" w:hAnsi="仿宋" w:eastAsia="仿宋" w:cs="宋体"/>
                <w:sz w:val="20"/>
                <w:szCs w:val="20"/>
              </w:rPr>
              <w:br w:type="textWrapping"/>
            </w:r>
            <w:r>
              <w:rPr>
                <w:rFonts w:hint="eastAsia" w:ascii="仿宋" w:hAnsi="仿宋" w:eastAsia="仿宋" w:cs="宋体"/>
                <w:sz w:val="20"/>
                <w:szCs w:val="20"/>
              </w:rPr>
              <w:t>2.对象范围</w:t>
            </w:r>
            <w:r>
              <w:rPr>
                <w:rFonts w:hint="eastAsia" w:ascii="仿宋" w:hAnsi="仿宋" w:eastAsia="仿宋" w:cs="宋体"/>
                <w:sz w:val="20"/>
                <w:szCs w:val="20"/>
              </w:rPr>
              <w:br w:type="textWrapping"/>
            </w:r>
            <w:r>
              <w:rPr>
                <w:rFonts w:hint="eastAsia" w:ascii="仿宋" w:hAnsi="仿宋" w:eastAsia="仿宋" w:cs="宋体"/>
                <w:sz w:val="20"/>
                <w:szCs w:val="20"/>
              </w:rPr>
              <w:t>3.政策申请条件</w:t>
            </w:r>
            <w:r>
              <w:rPr>
                <w:rFonts w:hint="eastAsia" w:ascii="仿宋" w:hAnsi="仿宋" w:eastAsia="仿宋" w:cs="宋体"/>
                <w:sz w:val="20"/>
                <w:szCs w:val="20"/>
              </w:rPr>
              <w:br w:type="textWrapping"/>
            </w:r>
            <w:r>
              <w:rPr>
                <w:rFonts w:hint="eastAsia" w:ascii="仿宋" w:hAnsi="仿宋" w:eastAsia="仿宋" w:cs="宋体"/>
                <w:sz w:val="20"/>
                <w:szCs w:val="20"/>
              </w:rPr>
              <w:t>4.政策申请材料</w:t>
            </w:r>
            <w:r>
              <w:rPr>
                <w:rFonts w:hint="eastAsia" w:ascii="仿宋" w:hAnsi="仿宋" w:eastAsia="仿宋" w:cs="宋体"/>
                <w:sz w:val="20"/>
                <w:szCs w:val="20"/>
              </w:rPr>
              <w:br w:type="textWrapping"/>
            </w:r>
            <w:r>
              <w:rPr>
                <w:rFonts w:hint="eastAsia" w:ascii="仿宋" w:hAnsi="仿宋" w:eastAsia="仿宋" w:cs="宋体"/>
                <w:sz w:val="20"/>
                <w:szCs w:val="20"/>
              </w:rPr>
              <w:t>5.办理流程</w:t>
            </w:r>
            <w:r>
              <w:rPr>
                <w:rFonts w:hint="eastAsia" w:ascii="仿宋" w:hAnsi="仿宋" w:eastAsia="仿宋" w:cs="宋体"/>
                <w:sz w:val="20"/>
                <w:szCs w:val="20"/>
              </w:rPr>
              <w:br w:type="textWrapping"/>
            </w:r>
            <w:r>
              <w:rPr>
                <w:rFonts w:hint="eastAsia" w:ascii="仿宋" w:hAnsi="仿宋" w:eastAsia="仿宋" w:cs="宋体"/>
                <w:sz w:val="20"/>
                <w:szCs w:val="20"/>
              </w:rPr>
              <w:t>6.办理地点（方式）</w:t>
            </w:r>
            <w:r>
              <w:rPr>
                <w:rFonts w:hint="eastAsia" w:ascii="仿宋" w:hAnsi="仿宋" w:eastAsia="仿宋" w:cs="宋体"/>
                <w:sz w:val="20"/>
                <w:szCs w:val="20"/>
              </w:rPr>
              <w:br w:type="textWrapping"/>
            </w:r>
            <w:r>
              <w:rPr>
                <w:rFonts w:hint="eastAsia" w:ascii="仿宋" w:hAnsi="仿宋" w:eastAsia="仿宋" w:cs="宋体"/>
                <w:sz w:val="20"/>
                <w:szCs w:val="20"/>
              </w:rPr>
              <w:t>7.咨询电话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3836"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2</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1.2岗位信息发布</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1.招聘单位</w:t>
            </w:r>
            <w:r>
              <w:rPr>
                <w:rFonts w:hint="eastAsia" w:ascii="仿宋" w:hAnsi="仿宋" w:eastAsia="仿宋" w:cs="宋体"/>
                <w:sz w:val="20"/>
                <w:szCs w:val="20"/>
              </w:rPr>
              <w:br w:type="textWrapping"/>
            </w:r>
            <w:r>
              <w:rPr>
                <w:rFonts w:hint="eastAsia" w:ascii="仿宋" w:hAnsi="仿宋" w:eastAsia="仿宋" w:cs="宋体"/>
                <w:sz w:val="20"/>
                <w:szCs w:val="20"/>
              </w:rPr>
              <w:t>2.岗位要求</w:t>
            </w:r>
            <w:r>
              <w:rPr>
                <w:rFonts w:hint="eastAsia" w:ascii="仿宋" w:hAnsi="仿宋" w:eastAsia="仿宋" w:cs="宋体"/>
                <w:sz w:val="20"/>
                <w:szCs w:val="20"/>
              </w:rPr>
              <w:br w:type="textWrapping"/>
            </w:r>
            <w:r>
              <w:rPr>
                <w:rFonts w:hint="eastAsia" w:ascii="仿宋" w:hAnsi="仿宋" w:eastAsia="仿宋" w:cs="宋体"/>
                <w:sz w:val="20"/>
                <w:szCs w:val="20"/>
              </w:rPr>
              <w:t>3.福利待遇</w:t>
            </w:r>
            <w:r>
              <w:rPr>
                <w:rFonts w:hint="eastAsia" w:ascii="仿宋" w:hAnsi="仿宋" w:eastAsia="仿宋" w:cs="宋体"/>
                <w:sz w:val="20"/>
                <w:szCs w:val="20"/>
              </w:rPr>
              <w:br w:type="textWrapping"/>
            </w:r>
            <w:r>
              <w:rPr>
                <w:rFonts w:hint="eastAsia" w:ascii="仿宋" w:hAnsi="仿宋" w:eastAsia="仿宋" w:cs="宋体"/>
                <w:sz w:val="20"/>
                <w:szCs w:val="20"/>
              </w:rPr>
              <w:t>4.咨询电话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382"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3</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1.3求职信息登记</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1.服务对象</w:t>
            </w:r>
            <w:r>
              <w:rPr>
                <w:rFonts w:hint="eastAsia" w:ascii="仿宋" w:hAnsi="仿宋" w:eastAsia="仿宋" w:cs="宋体"/>
                <w:sz w:val="20"/>
                <w:szCs w:val="20"/>
              </w:rPr>
              <w:br w:type="textWrapping"/>
            </w:r>
            <w:r>
              <w:rPr>
                <w:rFonts w:hint="eastAsia" w:ascii="仿宋" w:hAnsi="仿宋" w:eastAsia="仿宋" w:cs="宋体"/>
                <w:sz w:val="20"/>
                <w:szCs w:val="20"/>
              </w:rPr>
              <w:t>2.提交材料</w:t>
            </w:r>
            <w:r>
              <w:rPr>
                <w:rFonts w:hint="eastAsia" w:ascii="仿宋" w:hAnsi="仿宋" w:eastAsia="仿宋" w:cs="宋体"/>
                <w:sz w:val="20"/>
                <w:szCs w:val="20"/>
              </w:rPr>
              <w:br w:type="textWrapping"/>
            </w:r>
            <w:r>
              <w:rPr>
                <w:rFonts w:hint="eastAsia" w:ascii="仿宋" w:hAnsi="仿宋" w:eastAsia="仿宋" w:cs="宋体"/>
                <w:sz w:val="20"/>
                <w:szCs w:val="20"/>
              </w:rPr>
              <w:t>3.办理流程</w:t>
            </w:r>
            <w:r>
              <w:rPr>
                <w:rFonts w:hint="eastAsia" w:ascii="仿宋" w:hAnsi="仿宋" w:eastAsia="仿宋" w:cs="宋体"/>
                <w:sz w:val="20"/>
                <w:szCs w:val="20"/>
              </w:rPr>
              <w:br w:type="textWrapping"/>
            </w:r>
            <w:r>
              <w:rPr>
                <w:rFonts w:hint="eastAsia" w:ascii="仿宋" w:hAnsi="仿宋" w:eastAsia="仿宋" w:cs="宋体"/>
                <w:sz w:val="20"/>
                <w:szCs w:val="20"/>
              </w:rPr>
              <w:t>4.服务时间</w:t>
            </w:r>
            <w:r>
              <w:rPr>
                <w:rFonts w:hint="eastAsia" w:ascii="仿宋" w:hAnsi="仿宋" w:eastAsia="仿宋" w:cs="宋体"/>
                <w:sz w:val="20"/>
                <w:szCs w:val="20"/>
              </w:rPr>
              <w:br w:type="textWrapping"/>
            </w:r>
            <w:r>
              <w:rPr>
                <w:rFonts w:hint="eastAsia" w:ascii="仿宋" w:hAnsi="仿宋" w:eastAsia="仿宋" w:cs="宋体"/>
                <w:sz w:val="20"/>
                <w:szCs w:val="20"/>
              </w:rPr>
              <w:t>5.服务地点（方式）</w:t>
            </w:r>
            <w:r>
              <w:rPr>
                <w:rFonts w:hint="eastAsia" w:ascii="仿宋" w:hAnsi="仿宋" w:eastAsia="仿宋" w:cs="宋体"/>
                <w:sz w:val="20"/>
                <w:szCs w:val="20"/>
              </w:rPr>
              <w:br w:type="textWrapping"/>
            </w:r>
            <w:r>
              <w:rPr>
                <w:rFonts w:hint="eastAsia" w:ascii="仿宋" w:hAnsi="仿宋" w:eastAsia="仿宋" w:cs="宋体"/>
                <w:sz w:val="20"/>
                <w:szCs w:val="20"/>
              </w:rPr>
              <w:t>6.咨询电话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264"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4</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1.4职业培训信息发布</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1.培训项目</w:t>
            </w:r>
            <w:r>
              <w:rPr>
                <w:rFonts w:hint="eastAsia" w:ascii="仿宋" w:hAnsi="仿宋" w:eastAsia="仿宋" w:cs="宋体"/>
                <w:sz w:val="20"/>
                <w:szCs w:val="20"/>
              </w:rPr>
              <w:br w:type="textWrapping"/>
            </w:r>
            <w:r>
              <w:rPr>
                <w:rFonts w:hint="eastAsia" w:ascii="仿宋" w:hAnsi="仿宋" w:eastAsia="仿宋" w:cs="宋体"/>
                <w:sz w:val="20"/>
                <w:szCs w:val="20"/>
              </w:rPr>
              <w:t>2.对象范围</w:t>
            </w:r>
            <w:r>
              <w:rPr>
                <w:rFonts w:hint="eastAsia" w:ascii="仿宋" w:hAnsi="仿宋" w:eastAsia="仿宋" w:cs="宋体"/>
                <w:sz w:val="20"/>
                <w:szCs w:val="20"/>
              </w:rPr>
              <w:br w:type="textWrapping"/>
            </w:r>
            <w:r>
              <w:rPr>
                <w:rFonts w:hint="eastAsia" w:ascii="仿宋" w:hAnsi="仿宋" w:eastAsia="仿宋" w:cs="宋体"/>
                <w:sz w:val="20"/>
                <w:szCs w:val="20"/>
              </w:rPr>
              <w:t>3.培训内容</w:t>
            </w:r>
            <w:r>
              <w:rPr>
                <w:rFonts w:hint="eastAsia" w:ascii="仿宋" w:hAnsi="仿宋" w:eastAsia="仿宋" w:cs="宋体"/>
                <w:sz w:val="20"/>
                <w:szCs w:val="20"/>
              </w:rPr>
              <w:br w:type="textWrapping"/>
            </w:r>
            <w:r>
              <w:rPr>
                <w:rFonts w:hint="eastAsia" w:ascii="仿宋" w:hAnsi="仿宋" w:eastAsia="仿宋" w:cs="宋体"/>
                <w:sz w:val="20"/>
                <w:szCs w:val="20"/>
              </w:rPr>
              <w:t>4.培训课时</w:t>
            </w:r>
            <w:r>
              <w:rPr>
                <w:rFonts w:hint="eastAsia" w:ascii="仿宋" w:hAnsi="仿宋" w:eastAsia="仿宋" w:cs="宋体"/>
                <w:sz w:val="20"/>
                <w:szCs w:val="20"/>
              </w:rPr>
              <w:br w:type="textWrapping"/>
            </w:r>
            <w:r>
              <w:rPr>
                <w:rFonts w:hint="eastAsia" w:ascii="仿宋" w:hAnsi="仿宋" w:eastAsia="仿宋" w:cs="宋体"/>
                <w:sz w:val="20"/>
                <w:szCs w:val="20"/>
              </w:rPr>
              <w:t>5.授课地点</w:t>
            </w:r>
            <w:r>
              <w:rPr>
                <w:rFonts w:hint="eastAsia" w:ascii="仿宋" w:hAnsi="仿宋" w:eastAsia="仿宋" w:cs="宋体"/>
                <w:sz w:val="20"/>
                <w:szCs w:val="20"/>
              </w:rPr>
              <w:br w:type="textWrapping"/>
            </w:r>
            <w:r>
              <w:rPr>
                <w:rFonts w:hint="eastAsia" w:ascii="仿宋" w:hAnsi="仿宋" w:eastAsia="仿宋" w:cs="宋体"/>
                <w:sz w:val="20"/>
                <w:szCs w:val="20"/>
              </w:rPr>
              <w:t>6.补贴标准</w:t>
            </w:r>
            <w:r>
              <w:rPr>
                <w:rFonts w:hint="eastAsia" w:ascii="仿宋" w:hAnsi="仿宋" w:eastAsia="仿宋" w:cs="宋体"/>
                <w:sz w:val="20"/>
                <w:szCs w:val="20"/>
              </w:rPr>
              <w:br w:type="textWrapping"/>
            </w:r>
            <w:r>
              <w:rPr>
                <w:rFonts w:hint="eastAsia" w:ascii="仿宋" w:hAnsi="仿宋" w:eastAsia="仿宋" w:cs="宋体"/>
                <w:sz w:val="20"/>
                <w:szCs w:val="20"/>
              </w:rPr>
              <w:t>7.报名材料</w:t>
            </w:r>
            <w:r>
              <w:rPr>
                <w:rFonts w:hint="eastAsia" w:ascii="仿宋" w:hAnsi="仿宋" w:eastAsia="仿宋" w:cs="宋体"/>
                <w:sz w:val="20"/>
                <w:szCs w:val="20"/>
              </w:rPr>
              <w:br w:type="textWrapping"/>
            </w:r>
            <w:r>
              <w:rPr>
                <w:rFonts w:hint="eastAsia" w:ascii="仿宋" w:hAnsi="仿宋" w:eastAsia="仿宋" w:cs="宋体"/>
                <w:sz w:val="20"/>
                <w:szCs w:val="20"/>
              </w:rPr>
              <w:t>8.报名地点（方式）</w:t>
            </w:r>
            <w:r>
              <w:rPr>
                <w:rFonts w:hint="eastAsia" w:ascii="仿宋" w:hAnsi="仿宋" w:eastAsia="仿宋" w:cs="宋体"/>
                <w:sz w:val="20"/>
                <w:szCs w:val="20"/>
              </w:rPr>
              <w:br w:type="textWrapping"/>
            </w:r>
            <w:r>
              <w:rPr>
                <w:rFonts w:hint="eastAsia" w:ascii="仿宋" w:hAnsi="仿宋" w:eastAsia="仿宋" w:cs="宋体"/>
                <w:sz w:val="20"/>
                <w:szCs w:val="20"/>
              </w:rPr>
              <w:t>9.咨询电话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382"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5</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2.职业介绍、职业指导</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2.1职业介绍</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1.服务内容</w:t>
            </w:r>
            <w:r>
              <w:rPr>
                <w:rFonts w:hint="eastAsia" w:ascii="仿宋" w:hAnsi="仿宋" w:eastAsia="仿宋" w:cs="宋体"/>
                <w:sz w:val="20"/>
                <w:szCs w:val="20"/>
              </w:rPr>
              <w:br w:type="textWrapping"/>
            </w:r>
            <w:r>
              <w:rPr>
                <w:rFonts w:hint="eastAsia" w:ascii="仿宋" w:hAnsi="仿宋" w:eastAsia="仿宋" w:cs="宋体"/>
                <w:sz w:val="20"/>
                <w:szCs w:val="20"/>
              </w:rPr>
              <w:t>2.服务对象</w:t>
            </w:r>
            <w:r>
              <w:rPr>
                <w:rFonts w:hint="eastAsia" w:ascii="仿宋" w:hAnsi="仿宋" w:eastAsia="仿宋" w:cs="宋体"/>
                <w:sz w:val="20"/>
                <w:szCs w:val="20"/>
              </w:rPr>
              <w:br w:type="textWrapping"/>
            </w:r>
            <w:r>
              <w:rPr>
                <w:rFonts w:hint="eastAsia" w:ascii="仿宋" w:hAnsi="仿宋" w:eastAsia="仿宋" w:cs="宋体"/>
                <w:sz w:val="20"/>
                <w:szCs w:val="20"/>
              </w:rPr>
              <w:t>3.提交材料</w:t>
            </w:r>
            <w:r>
              <w:rPr>
                <w:rFonts w:hint="eastAsia" w:ascii="仿宋" w:hAnsi="仿宋" w:eastAsia="仿宋" w:cs="宋体"/>
                <w:sz w:val="20"/>
                <w:szCs w:val="20"/>
              </w:rPr>
              <w:br w:type="textWrapping"/>
            </w:r>
            <w:r>
              <w:rPr>
                <w:rFonts w:hint="eastAsia" w:ascii="仿宋" w:hAnsi="仿宋" w:eastAsia="仿宋" w:cs="宋体"/>
                <w:sz w:val="20"/>
                <w:szCs w:val="20"/>
              </w:rPr>
              <w:t>4.服务时间</w:t>
            </w:r>
            <w:r>
              <w:rPr>
                <w:rFonts w:hint="eastAsia" w:ascii="仿宋" w:hAnsi="仿宋" w:eastAsia="仿宋" w:cs="宋体"/>
                <w:sz w:val="20"/>
                <w:szCs w:val="20"/>
              </w:rPr>
              <w:br w:type="textWrapping"/>
            </w:r>
            <w:r>
              <w:rPr>
                <w:rFonts w:hint="eastAsia" w:ascii="仿宋" w:hAnsi="仿宋" w:eastAsia="仿宋" w:cs="宋体"/>
                <w:sz w:val="20"/>
                <w:szCs w:val="20"/>
              </w:rPr>
              <w:t>5.服务地点（方式）</w:t>
            </w:r>
            <w:r>
              <w:rPr>
                <w:rFonts w:hint="eastAsia" w:ascii="仿宋" w:hAnsi="仿宋" w:eastAsia="仿宋" w:cs="宋体"/>
                <w:sz w:val="20"/>
                <w:szCs w:val="20"/>
              </w:rPr>
              <w:br w:type="textWrapping"/>
            </w:r>
            <w:r>
              <w:rPr>
                <w:rFonts w:hint="eastAsia" w:ascii="仿宋" w:hAnsi="仿宋" w:eastAsia="仿宋" w:cs="宋体"/>
                <w:sz w:val="20"/>
                <w:szCs w:val="20"/>
              </w:rPr>
              <w:t>6.咨询电话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264"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6</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2.2职业指导</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1.服务内容</w:t>
            </w:r>
            <w:r>
              <w:rPr>
                <w:rFonts w:hint="eastAsia" w:ascii="仿宋" w:hAnsi="仿宋" w:eastAsia="仿宋" w:cs="宋体"/>
                <w:sz w:val="20"/>
                <w:szCs w:val="20"/>
              </w:rPr>
              <w:br w:type="textWrapping"/>
            </w:r>
            <w:r>
              <w:rPr>
                <w:rFonts w:hint="eastAsia" w:ascii="仿宋" w:hAnsi="仿宋" w:eastAsia="仿宋" w:cs="宋体"/>
                <w:sz w:val="20"/>
                <w:szCs w:val="20"/>
              </w:rPr>
              <w:t>2.服务对象</w:t>
            </w:r>
            <w:r>
              <w:rPr>
                <w:rFonts w:hint="eastAsia" w:ascii="仿宋" w:hAnsi="仿宋" w:eastAsia="仿宋" w:cs="宋体"/>
                <w:sz w:val="20"/>
                <w:szCs w:val="20"/>
              </w:rPr>
              <w:br w:type="textWrapping"/>
            </w:r>
            <w:r>
              <w:rPr>
                <w:rFonts w:hint="eastAsia" w:ascii="仿宋" w:hAnsi="仿宋" w:eastAsia="仿宋" w:cs="宋体"/>
                <w:sz w:val="20"/>
                <w:szCs w:val="20"/>
              </w:rPr>
              <w:t>3.提交材料</w:t>
            </w:r>
            <w:r>
              <w:rPr>
                <w:rFonts w:hint="eastAsia" w:ascii="仿宋" w:hAnsi="仿宋" w:eastAsia="仿宋" w:cs="宋体"/>
                <w:sz w:val="20"/>
                <w:szCs w:val="20"/>
              </w:rPr>
              <w:br w:type="textWrapping"/>
            </w:r>
            <w:r>
              <w:rPr>
                <w:rFonts w:hint="eastAsia" w:ascii="仿宋" w:hAnsi="仿宋" w:eastAsia="仿宋" w:cs="宋体"/>
                <w:sz w:val="20"/>
                <w:szCs w:val="20"/>
              </w:rPr>
              <w:t>4.服务时间</w:t>
            </w:r>
            <w:r>
              <w:rPr>
                <w:rFonts w:hint="eastAsia" w:ascii="仿宋" w:hAnsi="仿宋" w:eastAsia="仿宋" w:cs="宋体"/>
                <w:sz w:val="20"/>
                <w:szCs w:val="20"/>
              </w:rPr>
              <w:br w:type="textWrapping"/>
            </w:r>
            <w:r>
              <w:rPr>
                <w:rFonts w:hint="eastAsia" w:ascii="仿宋" w:hAnsi="仿宋" w:eastAsia="仿宋" w:cs="宋体"/>
                <w:sz w:val="20"/>
                <w:szCs w:val="20"/>
              </w:rPr>
              <w:t>5.服务地点（方式）</w:t>
            </w:r>
            <w:r>
              <w:rPr>
                <w:rFonts w:hint="eastAsia" w:ascii="仿宋" w:hAnsi="仿宋" w:eastAsia="仿宋" w:cs="宋体"/>
                <w:sz w:val="20"/>
                <w:szCs w:val="20"/>
              </w:rPr>
              <w:br w:type="textWrapping"/>
            </w:r>
            <w:r>
              <w:rPr>
                <w:rFonts w:hint="eastAsia" w:ascii="仿宋" w:hAnsi="仿宋" w:eastAsia="仿宋" w:cs="宋体"/>
                <w:sz w:val="20"/>
                <w:szCs w:val="20"/>
              </w:rPr>
              <w:t>6.咨询电话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382"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7</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2.3创业开业指导</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1.服务内容</w:t>
            </w:r>
            <w:r>
              <w:rPr>
                <w:rFonts w:hint="eastAsia" w:ascii="仿宋" w:hAnsi="仿宋" w:eastAsia="仿宋" w:cs="宋体"/>
                <w:sz w:val="20"/>
                <w:szCs w:val="20"/>
              </w:rPr>
              <w:br w:type="textWrapping"/>
            </w:r>
            <w:r>
              <w:rPr>
                <w:rFonts w:hint="eastAsia" w:ascii="仿宋" w:hAnsi="仿宋" w:eastAsia="仿宋" w:cs="宋体"/>
                <w:sz w:val="20"/>
                <w:szCs w:val="20"/>
              </w:rPr>
              <w:t>2.服务对象</w:t>
            </w:r>
            <w:r>
              <w:rPr>
                <w:rFonts w:hint="eastAsia" w:ascii="仿宋" w:hAnsi="仿宋" w:eastAsia="仿宋" w:cs="宋体"/>
                <w:sz w:val="20"/>
                <w:szCs w:val="20"/>
              </w:rPr>
              <w:br w:type="textWrapping"/>
            </w:r>
            <w:r>
              <w:rPr>
                <w:rFonts w:hint="eastAsia" w:ascii="仿宋" w:hAnsi="仿宋" w:eastAsia="仿宋" w:cs="宋体"/>
                <w:sz w:val="20"/>
                <w:szCs w:val="20"/>
              </w:rPr>
              <w:t>3.提交材料</w:t>
            </w:r>
            <w:r>
              <w:rPr>
                <w:rFonts w:hint="eastAsia" w:ascii="仿宋" w:hAnsi="仿宋" w:eastAsia="仿宋" w:cs="宋体"/>
                <w:sz w:val="20"/>
                <w:szCs w:val="20"/>
              </w:rPr>
              <w:br w:type="textWrapping"/>
            </w:r>
            <w:r>
              <w:rPr>
                <w:rFonts w:hint="eastAsia" w:ascii="仿宋" w:hAnsi="仿宋" w:eastAsia="仿宋" w:cs="宋体"/>
                <w:sz w:val="20"/>
                <w:szCs w:val="20"/>
              </w:rPr>
              <w:t>4.服务时间</w:t>
            </w:r>
            <w:r>
              <w:rPr>
                <w:rFonts w:hint="eastAsia" w:ascii="仿宋" w:hAnsi="仿宋" w:eastAsia="仿宋" w:cs="宋体"/>
                <w:sz w:val="20"/>
                <w:szCs w:val="20"/>
              </w:rPr>
              <w:br w:type="textWrapping"/>
            </w:r>
            <w:r>
              <w:rPr>
                <w:rFonts w:hint="eastAsia" w:ascii="仿宋" w:hAnsi="仿宋" w:eastAsia="仿宋" w:cs="宋体"/>
                <w:sz w:val="20"/>
                <w:szCs w:val="20"/>
              </w:rPr>
              <w:t>5.服务地点（方式）</w:t>
            </w:r>
            <w:r>
              <w:rPr>
                <w:rFonts w:hint="eastAsia" w:ascii="仿宋" w:hAnsi="仿宋" w:eastAsia="仿宋" w:cs="宋体"/>
                <w:sz w:val="20"/>
                <w:szCs w:val="20"/>
              </w:rPr>
              <w:br w:type="textWrapping"/>
            </w:r>
            <w:r>
              <w:rPr>
                <w:rFonts w:hint="eastAsia" w:ascii="仿宋" w:hAnsi="仿宋" w:eastAsia="仿宋" w:cs="宋体"/>
                <w:sz w:val="20"/>
                <w:szCs w:val="20"/>
              </w:rPr>
              <w:t>6.咨询电话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121"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8</w:t>
            </w:r>
          </w:p>
        </w:tc>
        <w:tc>
          <w:tcPr>
            <w:tcW w:w="30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3.公共就业服务专项活动</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3.1公共就业服务专项活动</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1.活动通知</w:t>
            </w:r>
            <w:r>
              <w:rPr>
                <w:rFonts w:hint="eastAsia" w:ascii="仿宋" w:hAnsi="仿宋" w:eastAsia="仿宋" w:cs="宋体"/>
                <w:sz w:val="20"/>
                <w:szCs w:val="20"/>
              </w:rPr>
              <w:br w:type="textWrapping"/>
            </w:r>
            <w:r>
              <w:rPr>
                <w:rFonts w:hint="eastAsia" w:ascii="仿宋" w:hAnsi="仿宋" w:eastAsia="仿宋" w:cs="宋体"/>
                <w:sz w:val="20"/>
                <w:szCs w:val="20"/>
              </w:rPr>
              <w:t>2.活动时间</w:t>
            </w:r>
            <w:r>
              <w:rPr>
                <w:rFonts w:hint="eastAsia" w:ascii="仿宋" w:hAnsi="仿宋" w:eastAsia="仿宋" w:cs="宋体"/>
                <w:sz w:val="20"/>
                <w:szCs w:val="20"/>
              </w:rPr>
              <w:br w:type="textWrapping"/>
            </w:r>
            <w:r>
              <w:rPr>
                <w:rFonts w:hint="eastAsia" w:ascii="仿宋" w:hAnsi="仿宋" w:eastAsia="仿宋" w:cs="宋体"/>
                <w:sz w:val="20"/>
                <w:szCs w:val="20"/>
              </w:rPr>
              <w:t>3.参与方式</w:t>
            </w:r>
            <w:r>
              <w:rPr>
                <w:rFonts w:hint="eastAsia" w:ascii="仿宋" w:hAnsi="仿宋" w:eastAsia="仿宋" w:cs="宋体"/>
                <w:sz w:val="20"/>
                <w:szCs w:val="20"/>
              </w:rPr>
              <w:br w:type="textWrapping"/>
            </w:r>
            <w:r>
              <w:rPr>
                <w:rFonts w:hint="eastAsia" w:ascii="仿宋" w:hAnsi="仿宋" w:eastAsia="仿宋" w:cs="宋体"/>
                <w:sz w:val="20"/>
                <w:szCs w:val="20"/>
              </w:rPr>
              <w:t>4.相关材料</w:t>
            </w:r>
            <w:r>
              <w:rPr>
                <w:rFonts w:hint="eastAsia" w:ascii="仿宋" w:hAnsi="仿宋" w:eastAsia="仿宋" w:cs="宋体"/>
                <w:sz w:val="20"/>
                <w:szCs w:val="20"/>
              </w:rPr>
              <w:br w:type="textWrapping"/>
            </w:r>
            <w:r>
              <w:rPr>
                <w:rFonts w:hint="eastAsia" w:ascii="仿宋" w:hAnsi="仿宋" w:eastAsia="仿宋" w:cs="宋体"/>
                <w:sz w:val="20"/>
                <w:szCs w:val="20"/>
              </w:rPr>
              <w:t>5.活动地址</w:t>
            </w:r>
            <w:r>
              <w:rPr>
                <w:rFonts w:hint="eastAsia" w:ascii="仿宋" w:hAnsi="仿宋" w:eastAsia="仿宋" w:cs="宋体"/>
                <w:sz w:val="20"/>
                <w:szCs w:val="20"/>
              </w:rPr>
              <w:br w:type="textWrapping"/>
            </w:r>
            <w:r>
              <w:rPr>
                <w:rFonts w:hint="eastAsia" w:ascii="仿宋" w:hAnsi="仿宋" w:eastAsia="仿宋" w:cs="宋体"/>
                <w:sz w:val="20"/>
                <w:szCs w:val="20"/>
              </w:rPr>
              <w:t>6.咨询电话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407"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9</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4.就业失业登记</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4.1失业登记</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1.对象范围</w:t>
            </w:r>
            <w:r>
              <w:rPr>
                <w:rFonts w:hint="eastAsia" w:ascii="仿宋" w:hAnsi="仿宋" w:eastAsia="仿宋" w:cs="宋体"/>
                <w:sz w:val="20"/>
                <w:szCs w:val="20"/>
              </w:rPr>
              <w:br w:type="textWrapping"/>
            </w:r>
            <w:r>
              <w:rPr>
                <w:rFonts w:hint="eastAsia" w:ascii="仿宋" w:hAnsi="仿宋" w:eastAsia="仿宋" w:cs="宋体"/>
                <w:sz w:val="20"/>
                <w:szCs w:val="20"/>
              </w:rPr>
              <w:t>2.申请人权利和义务</w:t>
            </w:r>
            <w:r>
              <w:rPr>
                <w:rFonts w:hint="eastAsia" w:ascii="仿宋" w:hAnsi="仿宋" w:eastAsia="仿宋" w:cs="宋体"/>
                <w:sz w:val="20"/>
                <w:szCs w:val="20"/>
              </w:rPr>
              <w:br w:type="textWrapping"/>
            </w:r>
            <w:r>
              <w:rPr>
                <w:rFonts w:hint="eastAsia" w:ascii="仿宋" w:hAnsi="仿宋" w:eastAsia="仿宋" w:cs="宋体"/>
                <w:sz w:val="20"/>
                <w:szCs w:val="20"/>
              </w:rPr>
              <w:t>3.申请条件</w:t>
            </w:r>
            <w:r>
              <w:rPr>
                <w:rFonts w:hint="eastAsia" w:ascii="仿宋" w:hAnsi="仿宋" w:eastAsia="仿宋" w:cs="宋体"/>
                <w:sz w:val="20"/>
                <w:szCs w:val="20"/>
              </w:rPr>
              <w:br w:type="textWrapping"/>
            </w:r>
            <w:r>
              <w:rPr>
                <w:rFonts w:hint="eastAsia" w:ascii="仿宋" w:hAnsi="仿宋" w:eastAsia="仿宋" w:cs="宋体"/>
                <w:sz w:val="20"/>
                <w:szCs w:val="20"/>
              </w:rPr>
              <w:t>4.申请材料</w:t>
            </w:r>
            <w:r>
              <w:rPr>
                <w:rFonts w:hint="eastAsia" w:ascii="仿宋" w:hAnsi="仿宋" w:eastAsia="仿宋" w:cs="宋体"/>
                <w:sz w:val="20"/>
                <w:szCs w:val="20"/>
              </w:rPr>
              <w:br w:type="textWrapping"/>
            </w:r>
            <w:r>
              <w:rPr>
                <w:rFonts w:hint="eastAsia" w:ascii="仿宋" w:hAnsi="仿宋" w:eastAsia="仿宋" w:cs="宋体"/>
                <w:sz w:val="20"/>
                <w:szCs w:val="20"/>
              </w:rPr>
              <w:t>5.办理流程</w:t>
            </w:r>
            <w:r>
              <w:rPr>
                <w:rFonts w:hint="eastAsia" w:ascii="仿宋" w:hAnsi="仿宋" w:eastAsia="仿宋" w:cs="宋体"/>
                <w:sz w:val="20"/>
                <w:szCs w:val="20"/>
              </w:rPr>
              <w:br w:type="textWrapping"/>
            </w:r>
            <w:r>
              <w:rPr>
                <w:rFonts w:hint="eastAsia" w:ascii="仿宋" w:hAnsi="仿宋" w:eastAsia="仿宋" w:cs="宋体"/>
                <w:sz w:val="20"/>
                <w:szCs w:val="20"/>
              </w:rPr>
              <w:t>6.办理时限</w:t>
            </w:r>
            <w:r>
              <w:rPr>
                <w:rFonts w:hint="eastAsia" w:ascii="仿宋" w:hAnsi="仿宋" w:eastAsia="仿宋" w:cs="宋体"/>
                <w:sz w:val="20"/>
                <w:szCs w:val="20"/>
              </w:rPr>
              <w:br w:type="textWrapping"/>
            </w:r>
            <w:r>
              <w:rPr>
                <w:rFonts w:hint="eastAsia" w:ascii="仿宋" w:hAnsi="仿宋" w:eastAsia="仿宋" w:cs="宋体"/>
                <w:sz w:val="20"/>
                <w:szCs w:val="20"/>
              </w:rPr>
              <w:t>7.办理地点（方式）</w:t>
            </w:r>
            <w:r>
              <w:rPr>
                <w:rFonts w:hint="eastAsia" w:ascii="仿宋" w:hAnsi="仿宋" w:eastAsia="仿宋" w:cs="宋体"/>
                <w:sz w:val="20"/>
                <w:szCs w:val="20"/>
              </w:rPr>
              <w:br w:type="textWrapping"/>
            </w:r>
            <w:r>
              <w:rPr>
                <w:rFonts w:hint="eastAsia" w:ascii="仿宋" w:hAnsi="仿宋" w:eastAsia="仿宋" w:cs="宋体"/>
                <w:sz w:val="20"/>
                <w:szCs w:val="20"/>
              </w:rPr>
              <w:t>8.办理结果告知方式</w:t>
            </w:r>
            <w:r>
              <w:rPr>
                <w:rFonts w:hint="eastAsia" w:ascii="仿宋" w:hAnsi="仿宋" w:eastAsia="仿宋" w:cs="宋体"/>
                <w:sz w:val="20"/>
                <w:szCs w:val="20"/>
              </w:rPr>
              <w:br w:type="textWrapping"/>
            </w:r>
            <w:r>
              <w:rPr>
                <w:rFonts w:hint="eastAsia" w:ascii="仿宋" w:hAnsi="仿宋" w:eastAsia="仿宋" w:cs="宋体"/>
                <w:sz w:val="20"/>
                <w:szCs w:val="20"/>
              </w:rPr>
              <w:t>9.咨询电话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407"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10</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4.2就业登记</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1.对象范围</w:t>
            </w:r>
            <w:r>
              <w:rPr>
                <w:rFonts w:hint="eastAsia" w:ascii="仿宋" w:hAnsi="仿宋" w:eastAsia="仿宋" w:cs="宋体"/>
                <w:sz w:val="20"/>
                <w:szCs w:val="20"/>
              </w:rPr>
              <w:br w:type="textWrapping"/>
            </w:r>
            <w:r>
              <w:rPr>
                <w:rFonts w:hint="eastAsia" w:ascii="仿宋" w:hAnsi="仿宋" w:eastAsia="仿宋" w:cs="宋体"/>
                <w:sz w:val="20"/>
                <w:szCs w:val="20"/>
              </w:rPr>
              <w:t>2.办理条件</w:t>
            </w:r>
            <w:r>
              <w:rPr>
                <w:rFonts w:hint="eastAsia" w:ascii="仿宋" w:hAnsi="仿宋" w:eastAsia="仿宋" w:cs="宋体"/>
                <w:sz w:val="20"/>
                <w:szCs w:val="20"/>
              </w:rPr>
              <w:br w:type="textWrapping"/>
            </w:r>
            <w:r>
              <w:rPr>
                <w:rFonts w:hint="eastAsia" w:ascii="仿宋" w:hAnsi="仿宋" w:eastAsia="仿宋" w:cs="宋体"/>
                <w:sz w:val="20"/>
                <w:szCs w:val="20"/>
              </w:rPr>
              <w:t>3.办理材料</w:t>
            </w:r>
            <w:r>
              <w:rPr>
                <w:rFonts w:hint="eastAsia" w:ascii="仿宋" w:hAnsi="仿宋" w:eastAsia="仿宋" w:cs="宋体"/>
                <w:sz w:val="20"/>
                <w:szCs w:val="20"/>
              </w:rPr>
              <w:br w:type="textWrapping"/>
            </w:r>
            <w:r>
              <w:rPr>
                <w:rFonts w:hint="eastAsia" w:ascii="仿宋" w:hAnsi="仿宋" w:eastAsia="仿宋" w:cs="宋体"/>
                <w:sz w:val="20"/>
                <w:szCs w:val="20"/>
              </w:rPr>
              <w:t>4.办理流程</w:t>
            </w:r>
            <w:r>
              <w:rPr>
                <w:rFonts w:hint="eastAsia" w:ascii="仿宋" w:hAnsi="仿宋" w:eastAsia="仿宋" w:cs="宋体"/>
                <w:sz w:val="20"/>
                <w:szCs w:val="20"/>
              </w:rPr>
              <w:br w:type="textWrapping"/>
            </w:r>
            <w:r>
              <w:rPr>
                <w:rFonts w:hint="eastAsia" w:ascii="仿宋" w:hAnsi="仿宋" w:eastAsia="仿宋" w:cs="宋体"/>
                <w:sz w:val="20"/>
                <w:szCs w:val="20"/>
              </w:rPr>
              <w:t>5.办理时限</w:t>
            </w:r>
            <w:r>
              <w:rPr>
                <w:rFonts w:hint="eastAsia" w:ascii="仿宋" w:hAnsi="仿宋" w:eastAsia="仿宋" w:cs="宋体"/>
                <w:sz w:val="20"/>
                <w:szCs w:val="20"/>
              </w:rPr>
              <w:br w:type="textWrapping"/>
            </w:r>
            <w:r>
              <w:rPr>
                <w:rFonts w:hint="eastAsia" w:ascii="仿宋" w:hAnsi="仿宋" w:eastAsia="仿宋" w:cs="宋体"/>
                <w:sz w:val="20"/>
                <w:szCs w:val="20"/>
              </w:rPr>
              <w:t>6.办理地点（方式）</w:t>
            </w:r>
            <w:r>
              <w:rPr>
                <w:rFonts w:hint="eastAsia" w:ascii="仿宋" w:hAnsi="仿宋" w:eastAsia="仿宋" w:cs="宋体"/>
                <w:sz w:val="20"/>
                <w:szCs w:val="20"/>
              </w:rPr>
              <w:br w:type="textWrapping"/>
            </w:r>
            <w:r>
              <w:rPr>
                <w:rFonts w:hint="eastAsia" w:ascii="仿宋" w:hAnsi="仿宋" w:eastAsia="仿宋" w:cs="宋体"/>
                <w:sz w:val="20"/>
                <w:szCs w:val="20"/>
              </w:rPr>
              <w:t>7.办理结果告知方式</w:t>
            </w:r>
            <w:r>
              <w:rPr>
                <w:rFonts w:hint="eastAsia" w:ascii="仿宋" w:hAnsi="仿宋" w:eastAsia="仿宋" w:cs="宋体"/>
                <w:sz w:val="20"/>
                <w:szCs w:val="20"/>
              </w:rPr>
              <w:br w:type="textWrapping"/>
            </w:r>
            <w:r>
              <w:rPr>
                <w:rFonts w:hint="eastAsia" w:ascii="仿宋" w:hAnsi="仿宋" w:eastAsia="仿宋" w:cs="宋体"/>
                <w:sz w:val="20"/>
                <w:szCs w:val="20"/>
              </w:rPr>
              <w:t>8.咨询电话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398"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11</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4.3《就业创业证》申领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1.对象范围</w:t>
            </w:r>
            <w:r>
              <w:rPr>
                <w:rFonts w:hint="eastAsia" w:ascii="仿宋" w:hAnsi="仿宋" w:eastAsia="仿宋" w:cs="宋体"/>
                <w:sz w:val="20"/>
                <w:szCs w:val="20"/>
              </w:rPr>
              <w:br w:type="textWrapping"/>
            </w:r>
            <w:r>
              <w:rPr>
                <w:rFonts w:hint="eastAsia" w:ascii="仿宋" w:hAnsi="仿宋" w:eastAsia="仿宋" w:cs="宋体"/>
                <w:sz w:val="20"/>
                <w:szCs w:val="20"/>
              </w:rPr>
              <w:t>2.证件使用注意事项</w:t>
            </w:r>
            <w:r>
              <w:rPr>
                <w:rFonts w:hint="eastAsia" w:ascii="仿宋" w:hAnsi="仿宋" w:eastAsia="仿宋" w:cs="宋体"/>
                <w:sz w:val="20"/>
                <w:szCs w:val="20"/>
              </w:rPr>
              <w:br w:type="textWrapping"/>
            </w:r>
            <w:r>
              <w:rPr>
                <w:rFonts w:hint="eastAsia" w:ascii="仿宋" w:hAnsi="仿宋" w:eastAsia="仿宋" w:cs="宋体"/>
                <w:sz w:val="20"/>
                <w:szCs w:val="20"/>
              </w:rPr>
              <w:t>3.申领条件</w:t>
            </w:r>
            <w:r>
              <w:rPr>
                <w:rFonts w:hint="eastAsia" w:ascii="仿宋" w:hAnsi="仿宋" w:eastAsia="仿宋" w:cs="宋体"/>
                <w:sz w:val="20"/>
                <w:szCs w:val="20"/>
              </w:rPr>
              <w:br w:type="textWrapping"/>
            </w:r>
            <w:r>
              <w:rPr>
                <w:rFonts w:hint="eastAsia" w:ascii="仿宋" w:hAnsi="仿宋" w:eastAsia="仿宋" w:cs="宋体"/>
                <w:sz w:val="20"/>
                <w:szCs w:val="20"/>
              </w:rPr>
              <w:t>4.申领材料</w:t>
            </w:r>
            <w:r>
              <w:rPr>
                <w:rFonts w:hint="eastAsia" w:ascii="仿宋" w:hAnsi="仿宋" w:eastAsia="仿宋" w:cs="宋体"/>
                <w:sz w:val="20"/>
                <w:szCs w:val="20"/>
              </w:rPr>
              <w:br w:type="textWrapping"/>
            </w:r>
            <w:r>
              <w:rPr>
                <w:rFonts w:hint="eastAsia" w:ascii="仿宋" w:hAnsi="仿宋" w:eastAsia="仿宋" w:cs="宋体"/>
                <w:sz w:val="20"/>
                <w:szCs w:val="20"/>
              </w:rPr>
              <w:t>5.办理流程</w:t>
            </w:r>
            <w:r>
              <w:rPr>
                <w:rFonts w:hint="eastAsia" w:ascii="仿宋" w:hAnsi="仿宋" w:eastAsia="仿宋" w:cs="宋体"/>
                <w:sz w:val="20"/>
                <w:szCs w:val="20"/>
              </w:rPr>
              <w:br w:type="textWrapping"/>
            </w:r>
            <w:r>
              <w:rPr>
                <w:rFonts w:hint="eastAsia" w:ascii="仿宋" w:hAnsi="仿宋" w:eastAsia="仿宋" w:cs="宋体"/>
                <w:sz w:val="20"/>
                <w:szCs w:val="20"/>
              </w:rPr>
              <w:t>6.办理时限</w:t>
            </w:r>
            <w:r>
              <w:rPr>
                <w:rFonts w:hint="eastAsia" w:ascii="仿宋" w:hAnsi="仿宋" w:eastAsia="仿宋" w:cs="宋体"/>
                <w:sz w:val="20"/>
                <w:szCs w:val="20"/>
              </w:rPr>
              <w:br w:type="textWrapping"/>
            </w:r>
            <w:r>
              <w:rPr>
                <w:rFonts w:hint="eastAsia" w:ascii="仿宋" w:hAnsi="仿宋" w:eastAsia="仿宋" w:cs="宋体"/>
                <w:sz w:val="20"/>
                <w:szCs w:val="20"/>
              </w:rPr>
              <w:t>7.办理地点（方式）</w:t>
            </w:r>
            <w:r>
              <w:rPr>
                <w:rFonts w:hint="eastAsia" w:ascii="仿宋" w:hAnsi="仿宋" w:eastAsia="仿宋" w:cs="宋体"/>
                <w:sz w:val="20"/>
                <w:szCs w:val="20"/>
              </w:rPr>
              <w:br w:type="textWrapping"/>
            </w:r>
            <w:r>
              <w:rPr>
                <w:rFonts w:hint="eastAsia" w:ascii="仿宋" w:hAnsi="仿宋" w:eastAsia="仿宋" w:cs="宋体"/>
                <w:sz w:val="20"/>
                <w:szCs w:val="20"/>
              </w:rPr>
              <w:t>8.证件送达方式</w:t>
            </w:r>
            <w:r>
              <w:rPr>
                <w:rFonts w:hint="eastAsia" w:ascii="仿宋" w:hAnsi="仿宋" w:eastAsia="仿宋" w:cs="宋体"/>
                <w:sz w:val="20"/>
                <w:szCs w:val="20"/>
              </w:rPr>
              <w:br w:type="textWrapping"/>
            </w:r>
            <w:r>
              <w:rPr>
                <w:rFonts w:hint="eastAsia" w:ascii="仿宋" w:hAnsi="仿宋" w:eastAsia="仿宋" w:cs="宋体"/>
                <w:sz w:val="20"/>
                <w:szCs w:val="20"/>
              </w:rPr>
              <w:t>9.咨询电话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264"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12</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5.创业服务</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5.1创业培训补贴申领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3954"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13</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5.2一次性创业资助申领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3.《人力资源市场暂行条例》（中华人民共和国国务院令第700号）4.《广东省实施〈中华人民共和国就业促进法〉办法》（2009年11月27日广东省第十一届人民代表大会常务委员会第十四次会议通过）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3836"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14</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5.3租金补贴申领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3.《人力资源市场暂行条例》（中华人民共和国国务院令第700号）4.《广东省实施〈中华人民共和国就业促进法〉办法》（2009年11月28日广东省第十一届人民代表大会常务委员会第十四次会议通过）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3954"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15</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5.4创业带动就业补贴申领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3.《人力资源市场暂行条例》（中华人民共和国国务院令第700号）4.《广东省实施〈中华人民共和国就业促进法〉办法》（2009年11月30日广东省第十一届人民代表大会常务委员会第十四次会议通过）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550"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16</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5.创业服务</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5.5创业孵化补贴申领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3.《人力资源市场暂行条例》（中华人民共和国国务院令第700号）4.《广东省实施〈中华人民共和国就业促进法〉办法》（2009年11月31日广东省第十一届人民代表大会常务委员会第十四次会议通过）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264"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17</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5.6创业担保贷款申请</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3.贷款额度</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121"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18</w:t>
            </w:r>
          </w:p>
        </w:tc>
        <w:tc>
          <w:tcPr>
            <w:tcW w:w="30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6.对就业困难人员（含建档立卡贫困劳动力）实施就业援助</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6.1就业困难人员认定</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2.对象范围</w:t>
            </w:r>
            <w:r>
              <w:rPr>
                <w:rFonts w:hint="eastAsia" w:ascii="仿宋" w:hAnsi="仿宋" w:eastAsia="仿宋" w:cs="宋体"/>
                <w:sz w:val="20"/>
                <w:szCs w:val="20"/>
              </w:rPr>
              <w:br w:type="textWrapping"/>
            </w:r>
            <w:r>
              <w:rPr>
                <w:rFonts w:hint="eastAsia" w:ascii="仿宋" w:hAnsi="仿宋" w:eastAsia="仿宋" w:cs="宋体"/>
                <w:sz w:val="20"/>
                <w:szCs w:val="20"/>
              </w:rPr>
              <w:t>3.申请条件</w:t>
            </w:r>
            <w:r>
              <w:rPr>
                <w:rFonts w:hint="eastAsia" w:ascii="仿宋" w:hAnsi="仿宋" w:eastAsia="仿宋" w:cs="宋体"/>
                <w:sz w:val="20"/>
                <w:szCs w:val="20"/>
              </w:rPr>
              <w:br w:type="textWrapping"/>
            </w:r>
            <w:r>
              <w:rPr>
                <w:rFonts w:hint="eastAsia" w:ascii="仿宋" w:hAnsi="仿宋" w:eastAsia="仿宋" w:cs="宋体"/>
                <w:sz w:val="20"/>
                <w:szCs w:val="20"/>
              </w:rPr>
              <w:t>4.申请材料</w:t>
            </w:r>
            <w:r>
              <w:rPr>
                <w:rFonts w:hint="eastAsia" w:ascii="仿宋" w:hAnsi="仿宋" w:eastAsia="仿宋" w:cs="宋体"/>
                <w:sz w:val="20"/>
                <w:szCs w:val="20"/>
              </w:rPr>
              <w:br w:type="textWrapping"/>
            </w:r>
            <w:r>
              <w:rPr>
                <w:rFonts w:hint="eastAsia" w:ascii="仿宋" w:hAnsi="仿宋" w:eastAsia="仿宋" w:cs="宋体"/>
                <w:sz w:val="20"/>
                <w:szCs w:val="20"/>
              </w:rPr>
              <w:t>5.办理流程</w:t>
            </w:r>
            <w:r>
              <w:rPr>
                <w:rFonts w:hint="eastAsia" w:ascii="仿宋" w:hAnsi="仿宋" w:eastAsia="仿宋" w:cs="宋体"/>
                <w:sz w:val="20"/>
                <w:szCs w:val="20"/>
              </w:rPr>
              <w:br w:type="textWrapping"/>
            </w:r>
            <w:r>
              <w:rPr>
                <w:rFonts w:hint="eastAsia" w:ascii="仿宋" w:hAnsi="仿宋" w:eastAsia="仿宋" w:cs="宋体"/>
                <w:sz w:val="20"/>
                <w:szCs w:val="20"/>
              </w:rPr>
              <w:t>6.办理时限</w:t>
            </w:r>
            <w:r>
              <w:rPr>
                <w:rFonts w:hint="eastAsia" w:ascii="仿宋" w:hAnsi="仿宋" w:eastAsia="仿宋" w:cs="宋体"/>
                <w:sz w:val="20"/>
                <w:szCs w:val="20"/>
              </w:rPr>
              <w:br w:type="textWrapping"/>
            </w:r>
            <w:r>
              <w:rPr>
                <w:rFonts w:hint="eastAsia" w:ascii="仿宋" w:hAnsi="仿宋" w:eastAsia="仿宋" w:cs="宋体"/>
                <w:sz w:val="20"/>
                <w:szCs w:val="20"/>
              </w:rPr>
              <w:t>7.办理地点（方式）</w:t>
            </w:r>
            <w:r>
              <w:rPr>
                <w:rFonts w:hint="eastAsia" w:ascii="仿宋" w:hAnsi="仿宋" w:eastAsia="仿宋" w:cs="宋体"/>
                <w:sz w:val="20"/>
                <w:szCs w:val="20"/>
              </w:rPr>
              <w:br w:type="textWrapping"/>
            </w:r>
            <w:r>
              <w:rPr>
                <w:rFonts w:hint="eastAsia" w:ascii="仿宋" w:hAnsi="仿宋" w:eastAsia="仿宋" w:cs="宋体"/>
                <w:sz w:val="20"/>
                <w:szCs w:val="20"/>
              </w:rPr>
              <w:t>8.办理结果告知方式</w:t>
            </w:r>
            <w:r>
              <w:rPr>
                <w:rFonts w:hint="eastAsia" w:ascii="仿宋" w:hAnsi="仿宋" w:eastAsia="仿宋" w:cs="宋体"/>
                <w:sz w:val="20"/>
                <w:szCs w:val="20"/>
              </w:rPr>
              <w:br w:type="textWrapping"/>
            </w:r>
            <w:r>
              <w:rPr>
                <w:rFonts w:hint="eastAsia" w:ascii="仿宋" w:hAnsi="仿宋" w:eastAsia="仿宋" w:cs="宋体"/>
                <w:sz w:val="20"/>
                <w:szCs w:val="20"/>
              </w:rPr>
              <w:t>9.咨询电话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407"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19</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6.对就业困难人员（含建档立卡贫困劳动力）实施就业援助</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6.2就业困难人员社会保险补贴申领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407"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20</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6.3一般性岗位补贴申领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3.《人力资源市场暂行条例》（中华人民共和国国务院令第700号）4.《广东省实施〈中华人民共和国就业促进法〉办法》（2009年11月27日广东省第十一届人民代表大会常务委员会第十四次会议通过）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3978"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21</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6.4公益性岗位补贴申领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264"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22</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6.5公益性岗位社保个人缴费补贴申领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3.《人力资源市场暂行条例》（中华人民共和国国务院令第700号）4.《广东省实施〈中华人民共和国就业促进法〉办法》（2009年11月27日广东省第十一届人民代表大会常务委员会第十四次会议通过）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264"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23</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6.对就业困难人员（含建档立卡贫困劳动力）实施就业援助</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6.6求职创业补贴申领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264"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24</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6.7吸纳建档立卡贫困劳动力就业补助和省级示范性就业扶贫基地补助申领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3.奖补标准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121"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25</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7.高校毕业生就业服务</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7.1高等学校等毕业生接收手续办理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2.对象范围</w:t>
            </w:r>
            <w:r>
              <w:rPr>
                <w:rFonts w:hint="eastAsia" w:ascii="仿宋" w:hAnsi="仿宋" w:eastAsia="仿宋" w:cs="宋体"/>
                <w:sz w:val="20"/>
                <w:szCs w:val="20"/>
              </w:rPr>
              <w:br w:type="textWrapping"/>
            </w:r>
            <w:r>
              <w:rPr>
                <w:rFonts w:hint="eastAsia" w:ascii="仿宋" w:hAnsi="仿宋" w:eastAsia="仿宋" w:cs="宋体"/>
                <w:sz w:val="20"/>
                <w:szCs w:val="20"/>
              </w:rPr>
              <w:t>3.办理条件</w:t>
            </w:r>
            <w:r>
              <w:rPr>
                <w:rFonts w:hint="eastAsia" w:ascii="仿宋" w:hAnsi="仿宋" w:eastAsia="仿宋" w:cs="宋体"/>
                <w:sz w:val="20"/>
                <w:szCs w:val="20"/>
              </w:rPr>
              <w:br w:type="textWrapping"/>
            </w:r>
            <w:r>
              <w:rPr>
                <w:rFonts w:hint="eastAsia" w:ascii="仿宋" w:hAnsi="仿宋" w:eastAsia="仿宋" w:cs="宋体"/>
                <w:sz w:val="20"/>
                <w:szCs w:val="20"/>
              </w:rPr>
              <w:t>4.办理材料</w:t>
            </w:r>
            <w:r>
              <w:rPr>
                <w:rFonts w:hint="eastAsia" w:ascii="仿宋" w:hAnsi="仿宋" w:eastAsia="仿宋" w:cs="宋体"/>
                <w:sz w:val="20"/>
                <w:szCs w:val="20"/>
              </w:rPr>
              <w:br w:type="textWrapping"/>
            </w:r>
            <w:r>
              <w:rPr>
                <w:rFonts w:hint="eastAsia" w:ascii="仿宋" w:hAnsi="仿宋" w:eastAsia="仿宋" w:cs="宋体"/>
                <w:sz w:val="20"/>
                <w:szCs w:val="20"/>
              </w:rPr>
              <w:t>5.办理流程</w:t>
            </w:r>
            <w:r>
              <w:rPr>
                <w:rFonts w:hint="eastAsia" w:ascii="仿宋" w:hAnsi="仿宋" w:eastAsia="仿宋" w:cs="宋体"/>
                <w:sz w:val="20"/>
                <w:szCs w:val="20"/>
              </w:rPr>
              <w:br w:type="textWrapping"/>
            </w:r>
            <w:r>
              <w:rPr>
                <w:rFonts w:hint="eastAsia" w:ascii="仿宋" w:hAnsi="仿宋" w:eastAsia="仿宋" w:cs="宋体"/>
                <w:sz w:val="20"/>
                <w:szCs w:val="20"/>
              </w:rPr>
              <w:t>6.办理时限</w:t>
            </w:r>
            <w:r>
              <w:rPr>
                <w:rFonts w:hint="eastAsia" w:ascii="仿宋" w:hAnsi="仿宋" w:eastAsia="仿宋" w:cs="宋体"/>
                <w:sz w:val="20"/>
                <w:szCs w:val="20"/>
              </w:rPr>
              <w:br w:type="textWrapping"/>
            </w:r>
            <w:r>
              <w:rPr>
                <w:rFonts w:hint="eastAsia" w:ascii="仿宋" w:hAnsi="仿宋" w:eastAsia="仿宋" w:cs="宋体"/>
                <w:sz w:val="20"/>
                <w:szCs w:val="20"/>
              </w:rPr>
              <w:t>7.办理地点（方式）</w:t>
            </w:r>
            <w:r>
              <w:rPr>
                <w:rFonts w:hint="eastAsia" w:ascii="仿宋" w:hAnsi="仿宋" w:eastAsia="仿宋" w:cs="宋体"/>
                <w:sz w:val="20"/>
                <w:szCs w:val="20"/>
              </w:rPr>
              <w:br w:type="textWrapping"/>
            </w:r>
            <w:r>
              <w:rPr>
                <w:rFonts w:hint="eastAsia" w:ascii="仿宋" w:hAnsi="仿宋" w:eastAsia="仿宋" w:cs="宋体"/>
                <w:sz w:val="20"/>
                <w:szCs w:val="20"/>
              </w:rPr>
              <w:t>8.办理结果告知方式</w:t>
            </w:r>
            <w:r>
              <w:rPr>
                <w:rFonts w:hint="eastAsia" w:ascii="仿宋" w:hAnsi="仿宋" w:eastAsia="仿宋" w:cs="宋体"/>
                <w:sz w:val="20"/>
                <w:szCs w:val="20"/>
              </w:rPr>
              <w:br w:type="textWrapping"/>
            </w:r>
            <w:r>
              <w:rPr>
                <w:rFonts w:hint="eastAsia" w:ascii="仿宋" w:hAnsi="仿宋" w:eastAsia="仿宋" w:cs="宋体"/>
                <w:sz w:val="20"/>
                <w:szCs w:val="20"/>
              </w:rPr>
              <w:t>9.咨询电话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264"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26</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7.2吸纳应届高校毕业生社保补贴申领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3.《人力资源市场暂行条例》（中华人民共和国国务院令第700号）4.《广东省实施〈中华人民共和国就业促进法〉办法》（2009年11月27日广东省第十一届人民代表大会常务委员会第十四次会议通过）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407"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27</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7.高校毕业生就业服务</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7.3应届高校毕业生到基层就业补贴申领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3.《人力资源市场暂行条例》（中华人民共和国国务院令第700号）4.《广东省实施〈中华人民共和国就业促进法〉办法》（2009年11月28日广东省第十一届人民代表大会常务委员会第十四次会议通过）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407"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28</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7.4高校毕业生基层就业岗位补贴申领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3.《人力资源市场暂行条例》（中华人民共和国国务院令第700号）4.《广东省实施〈中华人民共和国就业促进法〉办法》（2009年11月29日广东省第十一届人民代表大会常务委员会第十四次会议通过）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407"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29</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7.5求职创业补贴申领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3836"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30</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7.6高校毕业生职业培训补贴申领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3.《人力资源市场暂行条例》（中华人民共和国国务院令第700号）4.《广东省实施〈中华人民共和国就业促进法〉办法》（2009年11月27日广东省第十一届人民代表大会常务委员会第十四次会议通过）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3836"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31</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7.高校毕业生就业服务</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7.7就业见习补贴申领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3978"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32</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7.8就业见习生活费补贴申领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3.《人力资源市场暂行条例》（中华人民共和国国务院令第700号）4.《广东省实施〈中华人民共和国就业促进法〉办法》（2009年11月27日广东省第十一届人民代表大会常务委员会第十四次会议通过）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264"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33</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7.9见习留用补贴申领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3.《人力资源市场暂行条例》（中华人民共和国国务院令第700号）4.《广东省实施〈中华人民共和国就业促进法〉办法》（2009年11月28日广东省第十一届人民代表大会常务委员会第十四次会议通过）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121"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34</w:t>
            </w:r>
          </w:p>
        </w:tc>
        <w:tc>
          <w:tcPr>
            <w:tcW w:w="30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8.流动人员人事档案管理服务</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8.1流动人员人事档案管理服务</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1.服务内容</w:t>
            </w:r>
            <w:r>
              <w:rPr>
                <w:rFonts w:hint="eastAsia" w:ascii="仿宋" w:hAnsi="仿宋" w:eastAsia="仿宋" w:cs="宋体"/>
                <w:sz w:val="20"/>
                <w:szCs w:val="20"/>
              </w:rPr>
              <w:br w:type="textWrapping"/>
            </w:r>
            <w:r>
              <w:rPr>
                <w:rFonts w:hint="eastAsia" w:ascii="仿宋" w:hAnsi="仿宋" w:eastAsia="仿宋" w:cs="宋体"/>
                <w:sz w:val="20"/>
                <w:szCs w:val="20"/>
              </w:rPr>
              <w:t>2.服务对象</w:t>
            </w:r>
            <w:r>
              <w:rPr>
                <w:rFonts w:hint="eastAsia" w:ascii="仿宋" w:hAnsi="仿宋" w:eastAsia="仿宋" w:cs="宋体"/>
                <w:sz w:val="20"/>
                <w:szCs w:val="20"/>
              </w:rPr>
              <w:br w:type="textWrapping"/>
            </w:r>
            <w:r>
              <w:rPr>
                <w:rFonts w:hint="eastAsia" w:ascii="仿宋" w:hAnsi="仿宋" w:eastAsia="仿宋" w:cs="宋体"/>
                <w:sz w:val="20"/>
                <w:szCs w:val="20"/>
              </w:rPr>
              <w:t>3.提交材料</w:t>
            </w:r>
            <w:r>
              <w:rPr>
                <w:rFonts w:hint="eastAsia" w:ascii="仿宋" w:hAnsi="仿宋" w:eastAsia="仿宋" w:cs="宋体"/>
                <w:sz w:val="20"/>
                <w:szCs w:val="20"/>
              </w:rPr>
              <w:br w:type="textWrapping"/>
            </w:r>
            <w:r>
              <w:rPr>
                <w:rFonts w:hint="eastAsia" w:ascii="仿宋" w:hAnsi="仿宋" w:eastAsia="仿宋" w:cs="宋体"/>
                <w:sz w:val="20"/>
                <w:szCs w:val="20"/>
              </w:rPr>
              <w:t>4.服务时间</w:t>
            </w:r>
            <w:r>
              <w:rPr>
                <w:rFonts w:hint="eastAsia" w:ascii="仿宋" w:hAnsi="仿宋" w:eastAsia="仿宋" w:cs="宋体"/>
                <w:sz w:val="20"/>
                <w:szCs w:val="20"/>
              </w:rPr>
              <w:br w:type="textWrapping"/>
            </w:r>
            <w:r>
              <w:rPr>
                <w:rFonts w:hint="eastAsia" w:ascii="仿宋" w:hAnsi="仿宋" w:eastAsia="仿宋" w:cs="宋体"/>
                <w:sz w:val="20"/>
                <w:szCs w:val="20"/>
              </w:rPr>
              <w:t>5.服务地点（方式）</w:t>
            </w:r>
            <w:r>
              <w:rPr>
                <w:rFonts w:hint="eastAsia" w:ascii="仿宋" w:hAnsi="仿宋" w:eastAsia="仿宋" w:cs="宋体"/>
                <w:sz w:val="20"/>
                <w:szCs w:val="20"/>
              </w:rPr>
              <w:br w:type="textWrapping"/>
            </w:r>
            <w:r>
              <w:rPr>
                <w:rFonts w:hint="eastAsia" w:ascii="仿宋" w:hAnsi="仿宋" w:eastAsia="仿宋" w:cs="宋体"/>
                <w:sz w:val="20"/>
                <w:szCs w:val="20"/>
              </w:rPr>
              <w:t>6.咨询电话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023"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35</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9.其他补贴申领服务</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9.1职业介绍补贴申领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3.《人力资源市场暂行条例》（中华人民共和国国务院令第700号）4.《广东省实施〈中华人民共和国就业促进法〉办法》（2009年11月29日广东省第十一届人民代表大会常务委员会第十四次会议通过）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121"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36</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9.2劳动力职业技能提升补贴申领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3.《人力资源市场暂行条例》（中华人民共和国国务院令第700号）4.《广东省实施〈中华人民共和国就业促进法〉办法》（2009年11月30日广东省第十一届人民代表大会常务委员会第十四次会议通过）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3967"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37</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9.3灵活就业社会保险补贴申领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3.《人力资源市场暂行条例》（中华人民共和国国务院令第700号）4.《广东省实施〈中华人民共和国就业促进法〉办法》（2009年11月</w:t>
            </w:r>
            <w:r>
              <w:rPr>
                <w:rFonts w:hint="eastAsia" w:ascii="仿宋" w:hAnsi="仿宋" w:eastAsia="仿宋" w:cs="宋体"/>
                <w:sz w:val="20"/>
                <w:szCs w:val="20"/>
                <w:lang w:val="en-US" w:eastAsia="zh-CN"/>
              </w:rPr>
              <w:t>30</w:t>
            </w:r>
            <w:bookmarkStart w:id="0" w:name="_GoBack"/>
            <w:bookmarkEnd w:id="0"/>
            <w:r>
              <w:rPr>
                <w:rFonts w:hint="eastAsia" w:ascii="仿宋" w:hAnsi="仿宋" w:eastAsia="仿宋" w:cs="宋体"/>
                <w:sz w:val="20"/>
                <w:szCs w:val="20"/>
              </w:rPr>
              <w:t xml:space="preserve">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121"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38</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9.4员工制家家政服务企业社会保险补贴（试点）和省级家庭服务培训示范基地补助申领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3.《人力资源市场暂行条例》（中华人民共和国国务院令第700号）4.《广东省实施〈中华人民共和国就业促进法〉办法》（2009年11月30日广东省第十一届人民代表大会常务委员会第十四次会议通过）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公开事项信息形成或变更之日起21个工作日内公开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3836"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39</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9.5省内（省际）劳务协作和就业扶贫服务补助申领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3.《人力资源市场暂行条例》（中华人民共和国国务院令第700号）4.《广东省实施〈中华人民共和国就业促进法〉办法》（2009年11月30日广东省第十一届人民代表大会常务委员会第十四次会议通过）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267" w:hRule="atLeast"/>
          <w:hidden/>
        </w:trPr>
        <w:tc>
          <w:tcPr>
            <w:tcW w:w="126"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302"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246"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423"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1138"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347"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366"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1095"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134"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135"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131"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133"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131" w:type="pct"/>
            <w:gridSpan w:val="2"/>
            <w:shd w:val="clear" w:color="auto" w:fill="auto"/>
            <w:vAlign w:val="center"/>
          </w:tcPr>
          <w:p>
            <w:pPr>
              <w:rPr>
                <w:rFonts w:ascii="宋体"/>
                <w:vanish/>
              </w:rPr>
            </w:pPr>
          </w:p>
        </w:tc>
        <w:tc>
          <w:tcPr>
            <w:tcW w:w="132" w:type="pct"/>
            <w:gridSpan w:val="2"/>
            <w:shd w:val="clear" w:color="auto" w:fill="auto"/>
            <w:vAlign w:val="center"/>
          </w:tcPr>
          <w:p>
            <w:pPr>
              <w:rPr>
                <w:rFonts w:ascii="宋体"/>
                <w:vanish/>
              </w:rPr>
            </w:pPr>
          </w:p>
        </w:tc>
      </w:tr>
    </w:tbl>
    <w:p/>
    <w:sectPr>
      <w:pgSz w:w="16839" w:h="11907" w:orient="landscape"/>
      <w:pgMar w:top="851" w:right="720" w:bottom="851" w:left="72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xZjhlNDU2MzQ2NzExZWJmMDBiODNmZjgyMjI2NGMifQ=="/>
  </w:docVars>
  <w:rsids>
    <w:rsidRoot w:val="00B510DE"/>
    <w:rsid w:val="00057922"/>
    <w:rsid w:val="0023642C"/>
    <w:rsid w:val="0030682A"/>
    <w:rsid w:val="00320138"/>
    <w:rsid w:val="00B3510C"/>
    <w:rsid w:val="00B510DE"/>
    <w:rsid w:val="00B86A6C"/>
    <w:rsid w:val="00DE5F0F"/>
    <w:rsid w:val="00DF5AE7"/>
    <w:rsid w:val="1AF418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EastAsia" w:hAnsiTheme="minorEastAsia" w:eastAsiaTheme="minorEastAsia"/>
      <w:kern w:val="0"/>
      <w:sz w:val="24"/>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font01"/>
    <w:basedOn w:val="5"/>
    <w:uiPriority w:val="0"/>
    <w:rPr>
      <w:rFonts w:hint="eastAsia" w:ascii="宋体" w:hAnsi="宋体" w:eastAsia="宋体" w:cs="宋体"/>
      <w:color w:val="auto"/>
      <w:sz w:val="24"/>
      <w:szCs w:val="24"/>
      <w:u w:val="none"/>
    </w:rPr>
  </w:style>
  <w:style w:type="character" w:customStyle="1" w:styleId="7">
    <w:name w:val="font261"/>
    <w:basedOn w:val="5"/>
    <w:uiPriority w:val="0"/>
    <w:rPr>
      <w:rFonts w:hint="eastAsia" w:ascii="宋体" w:hAnsi="宋体" w:eastAsia="宋体" w:cs="宋体"/>
      <w:color w:val="auto"/>
      <w:sz w:val="24"/>
      <w:szCs w:val="24"/>
      <w:u w:val="single"/>
    </w:rPr>
  </w:style>
  <w:style w:type="character" w:customStyle="1" w:styleId="8">
    <w:name w:val="页眉 Char"/>
    <w:basedOn w:val="5"/>
    <w:link w:val="3"/>
    <w:uiPriority w:val="99"/>
    <w:rPr>
      <w:rFonts w:cs="Times New Roman" w:asciiTheme="minorEastAsia" w:hAnsiTheme="minorEastAsia"/>
      <w:kern w:val="0"/>
      <w:sz w:val="18"/>
      <w:szCs w:val="18"/>
    </w:rPr>
  </w:style>
  <w:style w:type="character" w:customStyle="1" w:styleId="9">
    <w:name w:val="页脚 Char"/>
    <w:basedOn w:val="5"/>
    <w:link w:val="2"/>
    <w:uiPriority w:val="99"/>
    <w:rPr>
      <w:rFonts w:cs="Times New Roman" w:asciiTheme="minorEastAsia" w:hAnsiTheme="minorEastAsia"/>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16667</Words>
  <Characters>18022</Characters>
  <Lines>157</Lines>
  <Paragraphs>44</Paragraphs>
  <TotalTime>13</TotalTime>
  <ScaleCrop>false</ScaleCrop>
  <LinksUpToDate>false</LinksUpToDate>
  <CharactersWithSpaces>20985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2020-11-19T07:55:00Z</dcterms:created>
  <dc:creator>jm1</dc:creator>
  <cp:lastModifiedBy>356</cp:lastModifiedBy>
  <dcterms:modified xsi:type="dcterms:W3CDTF">2023-03-23T07:42:40Z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F42242F2E125427B8563C576C002F660</vt:lpwstr>
  </property>
</Properties>
</file>