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公开层级</w:t>
            </w:r>
          </w:p>
        </w:tc>
      </w:tr>
      <w:tr>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二级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三级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乡级</w:t>
            </w:r>
          </w:p>
        </w:tc>
      </w:tr>
      <w:tr>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bookmarkStart w:id="0" w:name="_GoBack"/>
            <w:bookmarkEnd w:id="0"/>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2" w:type="pct"/>
            <w:tcBorders>
              <w:top w:val="single" w:color="auto" w:sz="4" w:space="0"/>
            </w:tcBorders>
            <w:shd w:val="clear" w:color="auto" w:fill="auto"/>
            <w:vAlign w:val="center"/>
          </w:tcPr>
          <w:p>
            <w:pPr>
              <w:rPr>
                <w:rFonts w:ascii="宋体"/>
                <w:vanish/>
              </w:rPr>
            </w:pPr>
          </w:p>
        </w:tc>
      </w:tr>
    </w:tbl>
    <w:p/>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16550CA9"/>
    <w:rsid w:val="24705017"/>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218"/>
    <w:uiPriority w:val="0"/>
    <w:pPr>
      <w:tabs>
        <w:tab w:val="center" w:pos="4153"/>
        <w:tab w:val="right" w:pos="8306"/>
      </w:tabs>
      <w:snapToGrid w:val="0"/>
    </w:pPr>
    <w:rPr>
      <w:sz w:val="18"/>
      <w:szCs w:val="18"/>
    </w:rPr>
  </w:style>
  <w:style w:type="paragraph" w:styleId="9">
    <w:name w:val="header"/>
    <w:basedOn w:val="1"/>
    <w:link w:val="217"/>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uiPriority w:val="0"/>
    <w:pPr>
      <w:spacing w:beforeAutospacing="1" w:afterAutospacing="1"/>
    </w:pPr>
  </w:style>
  <w:style w:type="paragraph" w:customStyle="1" w:styleId="14">
    <w:name w:val="xl134"/>
    <w:basedOn w:val="1"/>
    <w:uiPriority w:val="0"/>
    <w:rPr>
      <w:rFonts w:ascii="黑体" w:hAnsi="宋体" w:eastAsia="黑体"/>
      <w:sz w:val="36"/>
      <w:szCs w:val="36"/>
    </w:rPr>
  </w:style>
  <w:style w:type="paragraph" w:customStyle="1" w:styleId="15">
    <w:name w:val="强调文字颜色 5"/>
    <w:basedOn w:val="1"/>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uiPriority w:val="0"/>
    <w:pPr>
      <w:shd w:val="clear" w:color="auto" w:fill="969696"/>
    </w:pPr>
    <w:rPr>
      <w:rFonts w:hint="eastAsia" w:ascii="宋体" w:hAnsi="宋体" w:eastAsia="宋体"/>
      <w:color w:val="FFFFFF"/>
      <w:sz w:val="22"/>
      <w:szCs w:val="22"/>
    </w:rPr>
  </w:style>
  <w:style w:type="paragraph" w:customStyle="1" w:styleId="17">
    <w:name w:val="标题 1 Char"/>
    <w:basedOn w:val="1"/>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uiPriority w:val="0"/>
    <w:rPr>
      <w:rFonts w:hint="eastAsia" w:ascii="宋体" w:hAnsi="宋体" w:eastAsia="宋体"/>
      <w:i/>
      <w:color w:val="808080"/>
      <w:sz w:val="22"/>
      <w:szCs w:val="22"/>
    </w:rPr>
  </w:style>
  <w:style w:type="paragraph" w:customStyle="1" w:styleId="19">
    <w:name w:val="个性色1"/>
    <w:basedOn w:val="1"/>
    <w:uiPriority w:val="0"/>
    <w:pPr>
      <w:shd w:val="clear" w:color="auto" w:fill="333399"/>
    </w:pPr>
    <w:rPr>
      <w:rFonts w:ascii="等线" w:hAnsi="等线" w:eastAsia="等线"/>
      <w:color w:val="FFFFFF"/>
    </w:rPr>
  </w:style>
  <w:style w:type="paragraph" w:customStyle="1" w:styleId="20">
    <w:name w:val="强调文字颜色 2"/>
    <w:basedOn w:val="1"/>
    <w:uiPriority w:val="0"/>
    <w:pPr>
      <w:shd w:val="clear" w:color="auto" w:fill="FF6600"/>
    </w:pPr>
    <w:rPr>
      <w:rFonts w:hint="eastAsia" w:ascii="宋体" w:hAnsi="宋体" w:eastAsia="宋体"/>
      <w:color w:val="FFFFFF"/>
      <w:sz w:val="22"/>
      <w:szCs w:val="22"/>
    </w:rPr>
  </w:style>
  <w:style w:type="paragraph" w:customStyle="1" w:styleId="21">
    <w:name w:val="40%-个性色4"/>
    <w:basedOn w:val="1"/>
    <w:uiPriority w:val="0"/>
    <w:pPr>
      <w:shd w:val="clear" w:color="auto" w:fill="FFF58C"/>
    </w:pPr>
    <w:rPr>
      <w:rFonts w:hint="eastAsia" w:ascii="等线" w:hAnsi="等线" w:eastAsia="等线"/>
      <w:color w:val="000000"/>
    </w:rPr>
  </w:style>
  <w:style w:type="paragraph" w:customStyle="1" w:styleId="22">
    <w:name w:val="常规"/>
    <w:basedOn w:val="1"/>
    <w:uiPriority w:val="0"/>
    <w:pPr>
      <w:textAlignment w:val="center"/>
    </w:pPr>
    <w:rPr>
      <w:rFonts w:hint="eastAsia" w:ascii="宋体" w:hAnsi="宋体" w:eastAsia="宋体"/>
    </w:rPr>
  </w:style>
  <w:style w:type="paragraph" w:customStyle="1" w:styleId="23">
    <w:name w:val="千位分隔"/>
    <w:basedOn w:val="1"/>
    <w:uiPriority w:val="0"/>
  </w:style>
  <w:style w:type="paragraph" w:customStyle="1" w:styleId="24">
    <w:name w:val="20% - 强调文字颜色 6"/>
    <w:basedOn w:val="1"/>
    <w:uiPriority w:val="0"/>
    <w:pPr>
      <w:shd w:val="clear" w:color="auto" w:fill="CCFFFF"/>
    </w:pPr>
    <w:rPr>
      <w:rFonts w:hint="eastAsia" w:ascii="宋体" w:hAnsi="宋体" w:eastAsia="宋体"/>
      <w:color w:val="000000"/>
      <w:sz w:val="22"/>
      <w:szCs w:val="22"/>
    </w:rPr>
  </w:style>
  <w:style w:type="paragraph" w:customStyle="1" w:styleId="25">
    <w:name w:val="货币"/>
    <w:basedOn w:val="1"/>
    <w:uiPriority w:val="0"/>
  </w:style>
  <w:style w:type="paragraph" w:customStyle="1" w:styleId="26">
    <w:name w:val="适中"/>
    <w:basedOn w:val="1"/>
    <w:uiPriority w:val="0"/>
    <w:pPr>
      <w:shd w:val="clear" w:color="auto" w:fill="FFFF99"/>
    </w:pPr>
    <w:rPr>
      <w:rFonts w:hint="eastAsia" w:ascii="宋体" w:hAnsi="宋体" w:eastAsia="宋体"/>
      <w:color w:val="993300"/>
      <w:sz w:val="22"/>
      <w:szCs w:val="22"/>
    </w:rPr>
  </w:style>
  <w:style w:type="paragraph" w:customStyle="1" w:styleId="27">
    <w:name w:val="标题 3 Char"/>
    <w:basedOn w:val="1"/>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uiPriority w:val="0"/>
    <w:rPr>
      <w:rFonts w:hint="eastAsia" w:ascii="宋体" w:hAnsi="宋体" w:eastAsia="宋体"/>
      <w:b/>
      <w:color w:val="333399"/>
      <w:sz w:val="22"/>
      <w:szCs w:val="22"/>
    </w:rPr>
  </w:style>
  <w:style w:type="paragraph" w:customStyle="1" w:styleId="29">
    <w:name w:val="font40"/>
    <w:basedOn w:val="1"/>
    <w:uiPriority w:val="0"/>
    <w:rPr>
      <w:rFonts w:hint="eastAsia" w:ascii="宋体" w:hAnsi="宋体" w:eastAsia="宋体"/>
      <w:u w:val="single"/>
    </w:rPr>
  </w:style>
  <w:style w:type="paragraph" w:customStyle="1" w:styleId="30">
    <w:name w:val="xl110"/>
    <w:basedOn w:val="1"/>
    <w:uiPriority w:val="0"/>
    <w:rPr>
      <w:color w:val="FF6600"/>
      <w:sz w:val="20"/>
      <w:szCs w:val="20"/>
    </w:rPr>
  </w:style>
  <w:style w:type="paragraph" w:customStyle="1" w:styleId="31">
    <w:name w:val="注释"/>
    <w:basedOn w:val="1"/>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uiPriority w:val="0"/>
  </w:style>
  <w:style w:type="paragraph" w:customStyle="1" w:styleId="33">
    <w:name w:val="20%-个性色5"/>
    <w:basedOn w:val="1"/>
    <w:uiPriority w:val="0"/>
    <w:pPr>
      <w:shd w:val="clear" w:color="auto" w:fill="CCFFFF"/>
    </w:pPr>
    <w:rPr>
      <w:rFonts w:hint="eastAsia" w:ascii="等线" w:hAnsi="等线" w:eastAsia="等线"/>
      <w:color w:val="000000"/>
    </w:rPr>
  </w:style>
  <w:style w:type="paragraph" w:customStyle="1" w:styleId="34">
    <w:name w:val="警告文本"/>
    <w:basedOn w:val="1"/>
    <w:uiPriority w:val="0"/>
    <w:rPr>
      <w:rFonts w:hint="eastAsia" w:ascii="宋体" w:hAnsi="宋体" w:eastAsia="宋体"/>
      <w:color w:val="FF6600"/>
      <w:sz w:val="22"/>
      <w:szCs w:val="22"/>
    </w:rPr>
  </w:style>
  <w:style w:type="paragraph" w:customStyle="1" w:styleId="35">
    <w:name w:val="xl122"/>
    <w:basedOn w:val="1"/>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uiPriority w:val="0"/>
    <w:pPr>
      <w:shd w:val="clear" w:color="auto" w:fill="99CCFF"/>
    </w:pPr>
    <w:rPr>
      <w:rFonts w:hint="eastAsia" w:ascii="宋体" w:hAnsi="宋体" w:eastAsia="宋体"/>
      <w:color w:val="000000"/>
      <w:sz w:val="22"/>
      <w:szCs w:val="22"/>
    </w:rPr>
  </w:style>
  <w:style w:type="paragraph" w:customStyle="1" w:styleId="37">
    <w:name w:val="xl91"/>
    <w:basedOn w:val="1"/>
    <w:uiPriority w:val="0"/>
    <w:pPr>
      <w:jc w:val="center"/>
    </w:pPr>
    <w:rPr>
      <w:b/>
      <w:color w:val="000000"/>
    </w:rPr>
  </w:style>
  <w:style w:type="paragraph" w:customStyle="1" w:styleId="38">
    <w:name w:val="60% - 强调文字颜色 4"/>
    <w:basedOn w:val="1"/>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uiPriority w:val="0"/>
    <w:pPr>
      <w:shd w:val="clear" w:color="auto" w:fill="99CCFF"/>
    </w:pPr>
    <w:rPr>
      <w:rFonts w:hint="eastAsia" w:ascii="宋体" w:hAnsi="宋体" w:eastAsia="宋体"/>
      <w:color w:val="FFFFFF"/>
      <w:sz w:val="22"/>
      <w:szCs w:val="22"/>
    </w:rPr>
  </w:style>
  <w:style w:type="paragraph" w:customStyle="1" w:styleId="40">
    <w:name w:val="个性色5"/>
    <w:basedOn w:val="1"/>
    <w:uiPriority w:val="0"/>
    <w:pPr>
      <w:shd w:val="clear" w:color="auto" w:fill="33CCCC"/>
    </w:pPr>
    <w:rPr>
      <w:rFonts w:hint="eastAsia" w:ascii="等线" w:hAnsi="等线" w:eastAsia="等线"/>
      <w:color w:val="FFFFFF"/>
    </w:rPr>
  </w:style>
  <w:style w:type="paragraph" w:customStyle="1" w:styleId="41">
    <w:name w:val="xl111"/>
    <w:basedOn w:val="1"/>
    <w:uiPriority w:val="0"/>
    <w:rPr>
      <w:sz w:val="20"/>
      <w:szCs w:val="20"/>
    </w:rPr>
  </w:style>
  <w:style w:type="paragraph" w:customStyle="1" w:styleId="42">
    <w:name w:val="60% - 强调文字颜色 6"/>
    <w:basedOn w:val="1"/>
    <w:uiPriority w:val="0"/>
    <w:pPr>
      <w:shd w:val="clear" w:color="auto" w:fill="63AAFE"/>
    </w:pPr>
    <w:rPr>
      <w:rFonts w:hint="eastAsia" w:ascii="宋体" w:hAnsi="宋体" w:eastAsia="宋体"/>
      <w:color w:val="FFFFFF"/>
      <w:sz w:val="22"/>
      <w:szCs w:val="22"/>
    </w:rPr>
  </w:style>
  <w:style w:type="paragraph" w:customStyle="1" w:styleId="43">
    <w:name w:val="xl96"/>
    <w:basedOn w:val="1"/>
    <w:uiPriority w:val="0"/>
    <w:rPr>
      <w:color w:val="000000"/>
      <w:sz w:val="22"/>
      <w:szCs w:val="22"/>
    </w:rPr>
  </w:style>
  <w:style w:type="paragraph" w:customStyle="1" w:styleId="44">
    <w:name w:val="标题 2 Char"/>
    <w:basedOn w:val="1"/>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uiPriority w:val="0"/>
    <w:pPr>
      <w:shd w:val="clear" w:color="auto" w:fill="A2BD90"/>
    </w:pPr>
    <w:rPr>
      <w:rFonts w:hint="eastAsia" w:ascii="等线" w:hAnsi="等线" w:eastAsia="等线"/>
      <w:color w:val="000000"/>
    </w:rPr>
  </w:style>
  <w:style w:type="paragraph" w:customStyle="1" w:styleId="46">
    <w:name w:val="40%-个性色1"/>
    <w:basedOn w:val="1"/>
    <w:uiPriority w:val="0"/>
    <w:pPr>
      <w:shd w:val="clear" w:color="auto" w:fill="99CCFF"/>
    </w:pPr>
    <w:rPr>
      <w:rFonts w:hint="eastAsia" w:ascii="等线" w:hAnsi="等线" w:eastAsia="等线"/>
      <w:color w:val="000000"/>
    </w:rPr>
  </w:style>
  <w:style w:type="paragraph" w:customStyle="1" w:styleId="47">
    <w:name w:val="40%-个性色3"/>
    <w:basedOn w:val="1"/>
    <w:uiPriority w:val="0"/>
    <w:pPr>
      <w:shd w:val="clear" w:color="auto" w:fill="C0C0C0"/>
    </w:pPr>
    <w:rPr>
      <w:rFonts w:hint="eastAsia" w:ascii="等线" w:hAnsi="等线" w:eastAsia="等线"/>
      <w:color w:val="000000"/>
    </w:rPr>
  </w:style>
  <w:style w:type="paragraph" w:customStyle="1" w:styleId="48">
    <w:name w:val="xl138"/>
    <w:basedOn w:val="1"/>
    <w:uiPriority w:val="0"/>
    <w:pPr>
      <w:jc w:val="center"/>
    </w:pPr>
    <w:rPr>
      <w:rFonts w:ascii="华文中宋" w:hAnsi="华文中宋" w:eastAsia="华文中宋"/>
      <w:sz w:val="48"/>
      <w:szCs w:val="48"/>
    </w:rPr>
  </w:style>
  <w:style w:type="paragraph" w:customStyle="1" w:styleId="49">
    <w:name w:val="强调文字颜色 6"/>
    <w:basedOn w:val="1"/>
    <w:uiPriority w:val="0"/>
    <w:pPr>
      <w:shd w:val="clear" w:color="auto" w:fill="339966"/>
    </w:pPr>
    <w:rPr>
      <w:rFonts w:hint="eastAsia" w:ascii="宋体" w:hAnsi="宋体" w:eastAsia="宋体"/>
      <w:color w:val="FFFFFF"/>
      <w:sz w:val="22"/>
      <w:szCs w:val="22"/>
    </w:rPr>
  </w:style>
  <w:style w:type="paragraph" w:customStyle="1" w:styleId="50">
    <w:name w:val="xl112"/>
    <w:basedOn w:val="1"/>
    <w:uiPriority w:val="0"/>
    <w:pPr>
      <w:jc w:val="center"/>
    </w:pPr>
    <w:rPr>
      <w:sz w:val="20"/>
      <w:szCs w:val="20"/>
    </w:rPr>
  </w:style>
  <w:style w:type="paragraph" w:customStyle="1" w:styleId="51">
    <w:name w:val="40%-个性色5"/>
    <w:basedOn w:val="1"/>
    <w:uiPriority w:val="0"/>
    <w:pPr>
      <w:shd w:val="clear" w:color="auto" w:fill="99CCFF"/>
    </w:pPr>
    <w:rPr>
      <w:rFonts w:hint="eastAsia" w:ascii="等线" w:hAnsi="等线" w:eastAsia="等线"/>
      <w:color w:val="000000"/>
    </w:rPr>
  </w:style>
  <w:style w:type="paragraph" w:customStyle="1" w:styleId="52">
    <w:name w:val="输入"/>
    <w:basedOn w:val="1"/>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uiPriority w:val="0"/>
    <w:rPr>
      <w:color w:val="000000"/>
      <w:sz w:val="20"/>
      <w:szCs w:val="20"/>
    </w:rPr>
  </w:style>
  <w:style w:type="paragraph" w:customStyle="1" w:styleId="54">
    <w:name w:val="计算"/>
    <w:basedOn w:val="1"/>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uiPriority w:val="0"/>
    <w:pPr>
      <w:shd w:val="clear" w:color="auto" w:fill="FFCC99"/>
    </w:pPr>
    <w:rPr>
      <w:rFonts w:hint="eastAsia" w:ascii="等线" w:hAnsi="等线" w:eastAsia="等线"/>
      <w:color w:val="000000"/>
    </w:rPr>
  </w:style>
  <w:style w:type="paragraph" w:customStyle="1" w:styleId="56">
    <w:name w:val="font0"/>
    <w:basedOn w:val="1"/>
    <w:uiPriority w:val="0"/>
    <w:rPr>
      <w:rFonts w:hint="eastAsia" w:ascii="宋体" w:hAnsi="宋体" w:eastAsia="宋体"/>
    </w:rPr>
  </w:style>
  <w:style w:type="paragraph" w:customStyle="1" w:styleId="57">
    <w:name w:val="20% - 强调文字颜色 3"/>
    <w:basedOn w:val="1"/>
    <w:uiPriority w:val="0"/>
    <w:pPr>
      <w:shd w:val="clear" w:color="auto" w:fill="FFFFFF"/>
    </w:pPr>
    <w:rPr>
      <w:rFonts w:hint="eastAsia" w:ascii="宋体" w:hAnsi="宋体" w:eastAsia="宋体"/>
      <w:color w:val="000000"/>
      <w:sz w:val="22"/>
      <w:szCs w:val="22"/>
    </w:rPr>
  </w:style>
  <w:style w:type="paragraph" w:customStyle="1" w:styleId="58">
    <w:name w:val="xl93"/>
    <w:basedOn w:val="1"/>
    <w:uiPriority w:val="0"/>
    <w:pPr>
      <w:jc w:val="center"/>
    </w:pPr>
    <w:rPr>
      <w:color w:val="000000"/>
      <w:sz w:val="22"/>
      <w:szCs w:val="22"/>
    </w:rPr>
  </w:style>
  <w:style w:type="paragraph" w:customStyle="1" w:styleId="59">
    <w:name w:val="千位分隔[0]"/>
    <w:basedOn w:val="1"/>
    <w:uiPriority w:val="0"/>
  </w:style>
  <w:style w:type="paragraph" w:customStyle="1" w:styleId="60">
    <w:name w:val="xl135"/>
    <w:basedOn w:val="1"/>
    <w:uiPriority w:val="0"/>
  </w:style>
  <w:style w:type="paragraph" w:customStyle="1" w:styleId="61">
    <w:name w:val="40% - 强调文字颜色 3"/>
    <w:basedOn w:val="1"/>
    <w:uiPriority w:val="0"/>
    <w:pPr>
      <w:shd w:val="clear" w:color="auto" w:fill="C0C0C0"/>
    </w:pPr>
    <w:rPr>
      <w:rFonts w:hint="eastAsia" w:ascii="宋体" w:hAnsi="宋体" w:eastAsia="宋体"/>
      <w:color w:val="000000"/>
      <w:sz w:val="22"/>
      <w:szCs w:val="22"/>
    </w:rPr>
  </w:style>
  <w:style w:type="paragraph" w:customStyle="1" w:styleId="62">
    <w:name w:val="xl127"/>
    <w:basedOn w:val="1"/>
    <w:uiPriority w:val="0"/>
    <w:pPr>
      <w:pBdr>
        <w:left w:val="single" w:color="auto" w:sz="4" w:space="0"/>
        <w:bottom w:val="single" w:color="auto" w:sz="4" w:space="0"/>
      </w:pBdr>
      <w:jc w:val="center"/>
    </w:pPr>
  </w:style>
  <w:style w:type="paragraph" w:customStyle="1" w:styleId="63">
    <w:name w:val="差"/>
    <w:basedOn w:val="1"/>
    <w:uiPriority w:val="0"/>
    <w:pPr>
      <w:shd w:val="clear" w:color="auto" w:fill="FFCC99"/>
    </w:pPr>
    <w:rPr>
      <w:rFonts w:hint="eastAsia" w:ascii="宋体" w:hAnsi="宋体" w:eastAsia="宋体"/>
      <w:color w:val="900000"/>
      <w:sz w:val="22"/>
      <w:szCs w:val="22"/>
    </w:rPr>
  </w:style>
  <w:style w:type="paragraph" w:customStyle="1" w:styleId="64">
    <w:name w:val="个性色2"/>
    <w:basedOn w:val="1"/>
    <w:uiPriority w:val="0"/>
    <w:pPr>
      <w:shd w:val="clear" w:color="auto" w:fill="FF6600"/>
    </w:pPr>
    <w:rPr>
      <w:rFonts w:hint="eastAsia" w:ascii="等线" w:hAnsi="等线" w:eastAsia="等线"/>
      <w:color w:val="FFFFFF"/>
    </w:rPr>
  </w:style>
  <w:style w:type="paragraph" w:customStyle="1" w:styleId="65">
    <w:name w:val="60% - 强调文字颜色 3"/>
    <w:basedOn w:val="1"/>
    <w:uiPriority w:val="0"/>
    <w:pPr>
      <w:shd w:val="clear" w:color="auto" w:fill="C0C0C0"/>
    </w:pPr>
    <w:rPr>
      <w:rFonts w:hint="eastAsia" w:ascii="宋体" w:hAnsi="宋体" w:eastAsia="宋体"/>
      <w:color w:val="FFFFFF"/>
      <w:sz w:val="22"/>
      <w:szCs w:val="22"/>
    </w:rPr>
  </w:style>
  <w:style w:type="paragraph" w:customStyle="1" w:styleId="66">
    <w:name w:val="标题 Char"/>
    <w:basedOn w:val="1"/>
    <w:uiPriority w:val="0"/>
    <w:rPr>
      <w:rFonts w:hint="eastAsia" w:ascii="宋体" w:hAnsi="宋体" w:eastAsia="宋体"/>
      <w:b/>
      <w:color w:val="333399"/>
      <w:sz w:val="36"/>
      <w:szCs w:val="36"/>
    </w:rPr>
  </w:style>
  <w:style w:type="paragraph" w:customStyle="1" w:styleId="67">
    <w:name w:val="20%-个性色1"/>
    <w:basedOn w:val="1"/>
    <w:uiPriority w:val="0"/>
    <w:pPr>
      <w:shd w:val="clear" w:color="auto" w:fill="FFFFFF"/>
    </w:pPr>
    <w:rPr>
      <w:rFonts w:hint="eastAsia" w:ascii="等线" w:hAnsi="等线" w:eastAsia="等线"/>
      <w:color w:val="000000"/>
    </w:rPr>
  </w:style>
  <w:style w:type="paragraph" w:customStyle="1" w:styleId="68">
    <w:name w:val="20%-个性色3"/>
    <w:basedOn w:val="1"/>
    <w:uiPriority w:val="0"/>
    <w:pPr>
      <w:shd w:val="clear" w:color="auto" w:fill="FFFFFF"/>
    </w:pPr>
    <w:rPr>
      <w:rFonts w:hint="eastAsia" w:ascii="等线" w:hAnsi="等线" w:eastAsia="等线"/>
      <w:color w:val="000000"/>
    </w:rPr>
  </w:style>
  <w:style w:type="paragraph" w:customStyle="1" w:styleId="69">
    <w:name w:val="输出"/>
    <w:basedOn w:val="1"/>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uiPriority w:val="0"/>
  </w:style>
  <w:style w:type="paragraph" w:customStyle="1" w:styleId="71">
    <w:name w:val="xl113"/>
    <w:basedOn w:val="1"/>
    <w:uiPriority w:val="0"/>
    <w:rPr>
      <w:rFonts w:hint="eastAsia" w:ascii="黑体" w:hAnsi="宋体" w:eastAsia="黑体"/>
      <w:color w:val="000000"/>
      <w:sz w:val="36"/>
      <w:szCs w:val="36"/>
    </w:rPr>
  </w:style>
  <w:style w:type="paragraph" w:customStyle="1" w:styleId="72">
    <w:name w:val="40%-个性色2"/>
    <w:basedOn w:val="1"/>
    <w:uiPriority w:val="0"/>
    <w:pPr>
      <w:shd w:val="clear" w:color="auto" w:fill="FFCC99"/>
    </w:pPr>
    <w:rPr>
      <w:rFonts w:hint="eastAsia" w:ascii="等线" w:hAnsi="等线" w:eastAsia="等线"/>
      <w:color w:val="000000"/>
    </w:rPr>
  </w:style>
  <w:style w:type="paragraph" w:customStyle="1" w:styleId="73">
    <w:name w:val="xl102"/>
    <w:basedOn w:val="1"/>
    <w:uiPriority w:val="0"/>
    <w:rPr>
      <w:color w:val="FF9900"/>
      <w:sz w:val="22"/>
      <w:szCs w:val="22"/>
    </w:rPr>
  </w:style>
  <w:style w:type="paragraph" w:customStyle="1" w:styleId="74">
    <w:name w:val="60% - 强调文字颜色 2"/>
    <w:basedOn w:val="1"/>
    <w:uiPriority w:val="0"/>
    <w:pPr>
      <w:shd w:val="clear" w:color="auto" w:fill="FFCC99"/>
    </w:pPr>
    <w:rPr>
      <w:rFonts w:hint="eastAsia" w:ascii="宋体" w:hAnsi="宋体" w:eastAsia="宋体"/>
      <w:color w:val="FFFFFF"/>
      <w:sz w:val="22"/>
      <w:szCs w:val="22"/>
    </w:rPr>
  </w:style>
  <w:style w:type="paragraph" w:customStyle="1" w:styleId="75">
    <w:name w:val="链接单元格"/>
    <w:basedOn w:val="1"/>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uiPriority w:val="0"/>
    <w:pPr>
      <w:shd w:val="clear" w:color="auto" w:fill="FFF58C"/>
    </w:pPr>
    <w:rPr>
      <w:rFonts w:hint="eastAsia" w:ascii="等线" w:hAnsi="等线" w:eastAsia="等线"/>
      <w:color w:val="000000"/>
    </w:rPr>
  </w:style>
  <w:style w:type="paragraph" w:customStyle="1" w:styleId="77">
    <w:name w:val="40% - 强调文字颜色 2"/>
    <w:basedOn w:val="1"/>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uiPriority w:val="0"/>
    <w:pPr>
      <w:shd w:val="clear" w:color="auto" w:fill="33CCCC"/>
    </w:pPr>
    <w:rPr>
      <w:rFonts w:hint="eastAsia" w:ascii="宋体" w:hAnsi="宋体" w:eastAsia="宋体"/>
      <w:color w:val="FFFFFF"/>
      <w:sz w:val="22"/>
      <w:szCs w:val="22"/>
    </w:rPr>
  </w:style>
  <w:style w:type="paragraph" w:customStyle="1" w:styleId="79">
    <w:name w:val="检查单元格"/>
    <w:basedOn w:val="1"/>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uiPriority w:val="0"/>
    <w:pPr>
      <w:shd w:val="clear" w:color="auto" w:fill="C0C0C0"/>
      <w:textAlignment w:val="bottom"/>
    </w:pPr>
    <w:rPr>
      <w:color w:val="DD0806"/>
      <w:sz w:val="22"/>
      <w:szCs w:val="22"/>
    </w:rPr>
  </w:style>
  <w:style w:type="paragraph" w:customStyle="1" w:styleId="82">
    <w:name w:val="xl120"/>
    <w:basedOn w:val="1"/>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uiPriority w:val="0"/>
    <w:pPr>
      <w:shd w:val="clear" w:color="auto" w:fill="FFFF99"/>
    </w:pPr>
    <w:rPr>
      <w:rFonts w:hint="eastAsia" w:ascii="等线" w:hAnsi="等线" w:eastAsia="等线"/>
      <w:color w:val="000000"/>
    </w:rPr>
  </w:style>
  <w:style w:type="paragraph" w:customStyle="1" w:styleId="84">
    <w:name w:val="好"/>
    <w:basedOn w:val="1"/>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uiPriority w:val="0"/>
    <w:pPr>
      <w:shd w:val="clear" w:color="auto" w:fill="FFCC99"/>
    </w:pPr>
    <w:rPr>
      <w:rFonts w:hint="eastAsia" w:ascii="宋体" w:hAnsi="宋体" w:eastAsia="宋体"/>
      <w:color w:val="000000"/>
      <w:sz w:val="22"/>
      <w:szCs w:val="22"/>
    </w:rPr>
  </w:style>
  <w:style w:type="paragraph" w:customStyle="1" w:styleId="91">
    <w:name w:val="60%-个性色1"/>
    <w:basedOn w:val="1"/>
    <w:uiPriority w:val="0"/>
    <w:pPr>
      <w:shd w:val="clear" w:color="auto" w:fill="33CCCC"/>
    </w:pPr>
    <w:rPr>
      <w:rFonts w:hint="eastAsia" w:ascii="等线" w:hAnsi="等线" w:eastAsia="等线"/>
      <w:color w:val="000000"/>
    </w:rPr>
  </w:style>
  <w:style w:type="paragraph" w:customStyle="1" w:styleId="92">
    <w:name w:val="40% - 强调文字颜色 5"/>
    <w:basedOn w:val="1"/>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uiPriority w:val="0"/>
    <w:pPr>
      <w:shd w:val="clear" w:color="auto" w:fill="63AAFE"/>
    </w:pPr>
    <w:rPr>
      <w:rFonts w:hint="eastAsia" w:ascii="宋体" w:hAnsi="宋体" w:eastAsia="宋体"/>
      <w:color w:val="FFFFFF"/>
      <w:sz w:val="22"/>
      <w:szCs w:val="22"/>
    </w:rPr>
  </w:style>
  <w:style w:type="paragraph" w:customStyle="1" w:styleId="94">
    <w:name w:val="60%-个性色2"/>
    <w:basedOn w:val="1"/>
    <w:uiPriority w:val="0"/>
    <w:pPr>
      <w:shd w:val="clear" w:color="auto" w:fill="FFCC99"/>
    </w:pPr>
    <w:rPr>
      <w:rFonts w:hint="eastAsia" w:ascii="等线" w:hAnsi="等线" w:eastAsia="等线"/>
      <w:color w:val="000000"/>
    </w:rPr>
  </w:style>
  <w:style w:type="paragraph" w:customStyle="1" w:styleId="95">
    <w:name w:val="40% - 强调文字颜色 6"/>
    <w:basedOn w:val="1"/>
    <w:uiPriority w:val="0"/>
    <w:pPr>
      <w:shd w:val="clear" w:color="auto" w:fill="99CCFF"/>
    </w:pPr>
    <w:rPr>
      <w:rFonts w:hint="eastAsia" w:ascii="宋体" w:hAnsi="宋体" w:eastAsia="宋体"/>
      <w:color w:val="000000"/>
      <w:sz w:val="22"/>
      <w:szCs w:val="22"/>
    </w:rPr>
  </w:style>
  <w:style w:type="paragraph" w:customStyle="1" w:styleId="96">
    <w:name w:val="xl142"/>
    <w:basedOn w:val="1"/>
    <w:uiPriority w:val="0"/>
    <w:rPr>
      <w:sz w:val="48"/>
      <w:szCs w:val="48"/>
    </w:rPr>
  </w:style>
  <w:style w:type="paragraph" w:customStyle="1" w:styleId="97">
    <w:name w:val="个性色3"/>
    <w:basedOn w:val="1"/>
    <w:uiPriority w:val="0"/>
    <w:pPr>
      <w:shd w:val="clear" w:color="auto" w:fill="969696"/>
    </w:pPr>
    <w:rPr>
      <w:rFonts w:hint="eastAsia" w:ascii="等线" w:hAnsi="等线" w:eastAsia="等线"/>
      <w:color w:val="FFFFFF"/>
    </w:rPr>
  </w:style>
  <w:style w:type="paragraph" w:customStyle="1" w:styleId="98">
    <w:name w:val="个性色4"/>
    <w:basedOn w:val="1"/>
    <w:uiPriority w:val="0"/>
    <w:pPr>
      <w:shd w:val="clear" w:color="auto" w:fill="FFCC00"/>
    </w:pPr>
    <w:rPr>
      <w:rFonts w:hint="eastAsia" w:ascii="等线" w:hAnsi="等线" w:eastAsia="等线"/>
      <w:color w:val="FFFFFF"/>
    </w:rPr>
  </w:style>
  <w:style w:type="paragraph" w:customStyle="1" w:styleId="99">
    <w:name w:val="20%-个性色6"/>
    <w:basedOn w:val="1"/>
    <w:uiPriority w:val="0"/>
    <w:pPr>
      <w:shd w:val="clear" w:color="auto" w:fill="A2BD90"/>
    </w:pPr>
    <w:rPr>
      <w:rFonts w:hint="eastAsia" w:ascii="等线" w:hAnsi="等线" w:eastAsia="等线"/>
      <w:color w:val="000000"/>
    </w:rPr>
  </w:style>
  <w:style w:type="paragraph" w:customStyle="1" w:styleId="100">
    <w:name w:val="xl106"/>
    <w:basedOn w:val="1"/>
    <w:uiPriority w:val="0"/>
  </w:style>
  <w:style w:type="paragraph" w:customStyle="1" w:styleId="101">
    <w:name w:val="个性色6"/>
    <w:basedOn w:val="1"/>
    <w:uiPriority w:val="0"/>
    <w:pPr>
      <w:shd w:val="clear" w:color="auto" w:fill="A2BD90"/>
    </w:pPr>
    <w:rPr>
      <w:rFonts w:hint="eastAsia" w:ascii="等线" w:hAnsi="等线" w:eastAsia="等线"/>
      <w:color w:val="FFFFFF"/>
    </w:rPr>
  </w:style>
  <w:style w:type="paragraph" w:customStyle="1" w:styleId="102">
    <w:name w:val="xl98"/>
    <w:basedOn w:val="1"/>
    <w:uiPriority w:val="0"/>
    <w:pPr>
      <w:jc w:val="center"/>
    </w:pPr>
    <w:rPr>
      <w:color w:val="DD0806"/>
      <w:sz w:val="22"/>
      <w:szCs w:val="22"/>
    </w:rPr>
  </w:style>
  <w:style w:type="paragraph" w:customStyle="1" w:styleId="103">
    <w:name w:val="60%-个性色3"/>
    <w:basedOn w:val="1"/>
    <w:uiPriority w:val="0"/>
    <w:pPr>
      <w:shd w:val="clear" w:color="auto" w:fill="C0C0C0"/>
    </w:pPr>
    <w:rPr>
      <w:rFonts w:hint="eastAsia" w:ascii="等线" w:hAnsi="等线" w:eastAsia="等线"/>
      <w:color w:val="000000"/>
    </w:rPr>
  </w:style>
  <w:style w:type="paragraph" w:customStyle="1" w:styleId="104">
    <w:name w:val="60%-个性色5"/>
    <w:basedOn w:val="1"/>
    <w:uiPriority w:val="0"/>
    <w:pPr>
      <w:shd w:val="clear" w:color="auto" w:fill="63AAFE"/>
    </w:pPr>
    <w:rPr>
      <w:rFonts w:hint="eastAsia" w:ascii="等线" w:hAnsi="等线" w:eastAsia="等线"/>
      <w:color w:val="000000"/>
    </w:rPr>
  </w:style>
  <w:style w:type="paragraph" w:customStyle="1" w:styleId="105">
    <w:name w:val="60%-个性色6"/>
    <w:basedOn w:val="1"/>
    <w:uiPriority w:val="0"/>
    <w:pPr>
      <w:shd w:val="clear" w:color="auto" w:fill="A2BD90"/>
    </w:pPr>
    <w:rPr>
      <w:rFonts w:hint="eastAsia" w:ascii="等线" w:hAnsi="等线" w:eastAsia="等线"/>
      <w:color w:val="000000"/>
    </w:rPr>
  </w:style>
  <w:style w:type="paragraph" w:customStyle="1" w:styleId="106">
    <w:name w:val="常规_行政权力事项_2"/>
    <w:basedOn w:val="1"/>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uiPriority w:val="0"/>
    <w:pPr>
      <w:textAlignment w:val="center"/>
    </w:pPr>
    <w:rPr>
      <w:rFonts w:hint="eastAsia" w:ascii="宋体" w:hAnsi="宋体" w:eastAsia="宋体"/>
      <w:color w:val="000000"/>
      <w:sz w:val="22"/>
      <w:szCs w:val="22"/>
    </w:rPr>
  </w:style>
  <w:style w:type="paragraph" w:customStyle="1" w:styleId="108">
    <w:name w:val="xl115"/>
    <w:basedOn w:val="1"/>
    <w:uiPriority w:val="0"/>
    <w:pPr>
      <w:jc w:val="center"/>
    </w:pPr>
    <w:rPr>
      <w:rFonts w:ascii="方正小标宋简体" w:hAnsi="方正小标宋简体" w:eastAsia="方正小标宋简体"/>
      <w:sz w:val="48"/>
      <w:szCs w:val="48"/>
    </w:rPr>
  </w:style>
  <w:style w:type="paragraph" w:customStyle="1" w:styleId="109">
    <w:name w:val="xl92"/>
    <w:basedOn w:val="1"/>
    <w:uiPriority w:val="0"/>
    <w:pPr>
      <w:shd w:val="clear" w:color="auto" w:fill="C0C0C0"/>
      <w:textAlignment w:val="bottom"/>
    </w:pPr>
    <w:rPr>
      <w:color w:val="000000"/>
      <w:sz w:val="22"/>
      <w:szCs w:val="22"/>
    </w:rPr>
  </w:style>
  <w:style w:type="paragraph" w:customStyle="1" w:styleId="110">
    <w:name w:val="xl94"/>
    <w:basedOn w:val="1"/>
    <w:uiPriority w:val="0"/>
    <w:pPr>
      <w:shd w:val="clear" w:color="auto" w:fill="1FB714"/>
    </w:pPr>
  </w:style>
  <w:style w:type="paragraph" w:customStyle="1" w:styleId="111">
    <w:name w:val="xl95"/>
    <w:basedOn w:val="1"/>
    <w:uiPriority w:val="0"/>
    <w:pPr>
      <w:textAlignment w:val="bottom"/>
    </w:pPr>
    <w:rPr>
      <w:color w:val="000000"/>
      <w:sz w:val="22"/>
      <w:szCs w:val="22"/>
    </w:rPr>
  </w:style>
  <w:style w:type="paragraph" w:customStyle="1" w:styleId="112">
    <w:name w:val="xl99"/>
    <w:basedOn w:val="1"/>
    <w:uiPriority w:val="0"/>
    <w:rPr>
      <w:color w:val="DD0806"/>
      <w:sz w:val="22"/>
      <w:szCs w:val="22"/>
    </w:rPr>
  </w:style>
  <w:style w:type="paragraph" w:customStyle="1" w:styleId="113">
    <w:name w:val="xl100"/>
    <w:basedOn w:val="1"/>
    <w:uiPriority w:val="0"/>
    <w:pPr>
      <w:shd w:val="clear" w:color="auto" w:fill="C0C0C0"/>
      <w:textAlignment w:val="bottom"/>
    </w:pPr>
    <w:rPr>
      <w:color w:val="FF9900"/>
      <w:sz w:val="22"/>
      <w:szCs w:val="22"/>
    </w:rPr>
  </w:style>
  <w:style w:type="paragraph" w:customStyle="1" w:styleId="114">
    <w:name w:val="xl101"/>
    <w:basedOn w:val="1"/>
    <w:uiPriority w:val="0"/>
    <w:pPr>
      <w:jc w:val="center"/>
    </w:pPr>
    <w:rPr>
      <w:color w:val="FF9900"/>
      <w:sz w:val="22"/>
      <w:szCs w:val="22"/>
    </w:rPr>
  </w:style>
  <w:style w:type="paragraph" w:customStyle="1" w:styleId="115">
    <w:name w:val="xl103"/>
    <w:basedOn w:val="1"/>
    <w:uiPriority w:val="0"/>
    <w:pPr>
      <w:shd w:val="clear" w:color="auto" w:fill="C0C0C0"/>
    </w:pPr>
    <w:rPr>
      <w:color w:val="000000"/>
      <w:sz w:val="22"/>
      <w:szCs w:val="22"/>
    </w:rPr>
  </w:style>
  <w:style w:type="paragraph" w:customStyle="1" w:styleId="116">
    <w:name w:val="xl104"/>
    <w:basedOn w:val="1"/>
    <w:uiPriority w:val="0"/>
    <w:pPr>
      <w:jc w:val="center"/>
    </w:pPr>
    <w:rPr>
      <w:color w:val="000000"/>
      <w:sz w:val="20"/>
      <w:szCs w:val="20"/>
    </w:rPr>
  </w:style>
  <w:style w:type="paragraph" w:customStyle="1" w:styleId="117">
    <w:name w:val="xl105"/>
    <w:basedOn w:val="1"/>
    <w:uiPriority w:val="0"/>
    <w:rPr>
      <w:sz w:val="18"/>
      <w:szCs w:val="18"/>
    </w:rPr>
  </w:style>
  <w:style w:type="paragraph" w:customStyle="1" w:styleId="118">
    <w:name w:val="xl108"/>
    <w:basedOn w:val="1"/>
    <w:uiPriority w:val="0"/>
    <w:rPr>
      <w:color w:val="DD0806"/>
      <w:sz w:val="20"/>
      <w:szCs w:val="20"/>
    </w:rPr>
  </w:style>
  <w:style w:type="paragraph" w:customStyle="1" w:styleId="119">
    <w:name w:val="xl109"/>
    <w:basedOn w:val="1"/>
    <w:uiPriority w:val="0"/>
    <w:rPr>
      <w:color w:val="DD0806"/>
      <w:sz w:val="20"/>
      <w:szCs w:val="20"/>
    </w:rPr>
  </w:style>
  <w:style w:type="paragraph" w:customStyle="1" w:styleId="120">
    <w:name w:val="xl117"/>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uiPriority w:val="0"/>
    <w:pPr>
      <w:pBdr>
        <w:top w:val="single" w:color="auto" w:sz="4" w:space="0"/>
        <w:left w:val="single" w:color="auto" w:sz="4" w:space="0"/>
        <w:bottom w:val="single" w:color="auto" w:sz="4" w:space="0"/>
      </w:pBdr>
      <w:jc w:val="center"/>
    </w:pPr>
  </w:style>
  <w:style w:type="paragraph" w:customStyle="1" w:styleId="124">
    <w:name w:val="xl123"/>
    <w:basedOn w:val="1"/>
    <w:uiPriority w:val="0"/>
    <w:pPr>
      <w:pBdr>
        <w:top w:val="single" w:color="auto" w:sz="4" w:space="0"/>
        <w:bottom w:val="single" w:color="auto" w:sz="4" w:space="0"/>
        <w:right w:val="single" w:color="auto" w:sz="4" w:space="0"/>
      </w:pBdr>
    </w:pPr>
  </w:style>
  <w:style w:type="paragraph" w:customStyle="1" w:styleId="125">
    <w:name w:val="xl124"/>
    <w:basedOn w:val="1"/>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uiPriority w:val="0"/>
    <w:pPr>
      <w:pBdr>
        <w:top w:val="single" w:color="auto" w:sz="4" w:space="0"/>
        <w:left w:val="single" w:color="auto" w:sz="4" w:space="0"/>
      </w:pBdr>
      <w:jc w:val="center"/>
    </w:pPr>
  </w:style>
  <w:style w:type="paragraph" w:customStyle="1" w:styleId="128">
    <w:name w:val="xl128"/>
    <w:basedOn w:val="1"/>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uiPriority w:val="0"/>
    <w:pPr>
      <w:pBdr>
        <w:top w:val="single" w:color="auto" w:sz="4" w:space="0"/>
        <w:bottom w:val="single" w:color="auto" w:sz="4" w:space="0"/>
        <w:right w:val="single" w:color="auto" w:sz="4" w:space="0"/>
      </w:pBdr>
    </w:pPr>
  </w:style>
  <w:style w:type="paragraph" w:customStyle="1" w:styleId="130">
    <w:name w:val="xl130"/>
    <w:basedOn w:val="1"/>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uiPriority w:val="0"/>
    <w:rPr>
      <w:rFonts w:hint="eastAsia" w:ascii="黑体" w:hAnsi="宋体" w:eastAsia="黑体"/>
      <w:sz w:val="32"/>
      <w:szCs w:val="32"/>
    </w:rPr>
  </w:style>
  <w:style w:type="paragraph" w:customStyle="1" w:styleId="135">
    <w:name w:val="xl137"/>
    <w:basedOn w:val="1"/>
    <w:uiPriority w:val="0"/>
    <w:pPr>
      <w:jc w:val="center"/>
    </w:pPr>
    <w:rPr>
      <w:rFonts w:hint="eastAsia" w:ascii="华文中宋" w:hAnsi="华文中宋" w:eastAsia="华文中宋"/>
      <w:sz w:val="56"/>
      <w:szCs w:val="56"/>
    </w:rPr>
  </w:style>
  <w:style w:type="paragraph" w:customStyle="1" w:styleId="136">
    <w:name w:val="xl139"/>
    <w:basedOn w:val="1"/>
    <w:uiPriority w:val="0"/>
    <w:pPr>
      <w:jc w:val="center"/>
    </w:pPr>
    <w:rPr>
      <w:sz w:val="48"/>
      <w:szCs w:val="48"/>
    </w:rPr>
  </w:style>
  <w:style w:type="paragraph" w:customStyle="1" w:styleId="137">
    <w:name w:val="xl140"/>
    <w:basedOn w:val="1"/>
    <w:uiPriority w:val="0"/>
    <w:rPr>
      <w:rFonts w:hint="eastAsia" w:ascii="华文中宋" w:hAnsi="华文中宋" w:eastAsia="华文中宋"/>
      <w:sz w:val="56"/>
      <w:szCs w:val="56"/>
    </w:rPr>
  </w:style>
  <w:style w:type="paragraph" w:customStyle="1" w:styleId="138">
    <w:name w:val="xl141"/>
    <w:basedOn w:val="1"/>
    <w:uiPriority w:val="0"/>
    <w:rPr>
      <w:rFonts w:hint="eastAsia" w:ascii="华文中宋" w:hAnsi="华文中宋" w:eastAsia="华文中宋"/>
      <w:sz w:val="48"/>
      <w:szCs w:val="48"/>
    </w:rPr>
  </w:style>
  <w:style w:type="paragraph" w:customStyle="1" w:styleId="139">
    <w:name w:val="xl143"/>
    <w:basedOn w:val="1"/>
    <w:uiPriority w:val="0"/>
  </w:style>
  <w:style w:type="table" w:customStyle="1" w:styleId="140">
    <w:name w:val="4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uiPriority w:val="0"/>
    <w:tblPr>
      <w:tblCellMar>
        <w:top w:w="0" w:type="dxa"/>
        <w:left w:w="108" w:type="dxa"/>
        <w:bottom w:w="0" w:type="dxa"/>
        <w:right w:w="108" w:type="dxa"/>
      </w:tblCellMar>
    </w:tblPr>
  </w:style>
  <w:style w:type="table" w:customStyle="1" w:styleId="153">
    <w:name w:val="货币1"/>
    <w:basedOn w:val="12"/>
    <w:uiPriority w:val="0"/>
    <w:tblPr>
      <w:tblCellMar>
        <w:top w:w="0" w:type="dxa"/>
        <w:left w:w="108" w:type="dxa"/>
        <w:bottom w:w="0" w:type="dxa"/>
        <w:right w:w="108" w:type="dxa"/>
      </w:tblCellMar>
    </w:tblPr>
  </w:style>
  <w:style w:type="table" w:customStyle="1" w:styleId="154">
    <w:name w:val="60% - 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uiPriority w:val="0"/>
    <w:tblPr>
      <w:tblCellMar>
        <w:top w:w="0" w:type="dxa"/>
        <w:left w:w="108" w:type="dxa"/>
        <w:bottom w:w="0" w:type="dxa"/>
        <w:right w:w="108" w:type="dxa"/>
      </w:tblCellMar>
    </w:tblPr>
  </w:style>
  <w:style w:type="table" w:customStyle="1" w:styleId="175">
    <w:name w:val="4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uiPriority w:val="0"/>
    <w:tblPr>
      <w:tblCellMar>
        <w:top w:w="0" w:type="dxa"/>
        <w:left w:w="108" w:type="dxa"/>
        <w:bottom w:w="0" w:type="dxa"/>
        <w:right w:w="108" w:type="dxa"/>
      </w:tblCellMar>
    </w:tblPr>
  </w:style>
  <w:style w:type="table" w:customStyle="1" w:styleId="178">
    <w:name w:val="4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uiPriority w:val="0"/>
    <w:tblPr>
      <w:tblCellMar>
        <w:top w:w="0" w:type="dxa"/>
        <w:left w:w="108" w:type="dxa"/>
        <w:bottom w:w="0" w:type="dxa"/>
        <w:right w:w="108" w:type="dxa"/>
      </w:tblCellMar>
    </w:tblPr>
  </w:style>
  <w:style w:type="table" w:customStyle="1" w:styleId="187">
    <w:name w:val="4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uiPriority w:val="0"/>
    <w:rPr>
      <w:rFonts w:hint="eastAsia" w:ascii="宋体" w:hAnsi="宋体" w:eastAsia="宋体" w:cs="宋体"/>
      <w:color w:val="auto"/>
      <w:sz w:val="24"/>
      <w:szCs w:val="24"/>
      <w:u w:val="none"/>
    </w:rPr>
  </w:style>
  <w:style w:type="character" w:customStyle="1" w:styleId="216">
    <w:name w:val="font401"/>
    <w:basedOn w:val="13"/>
    <w:uiPriority w:val="0"/>
    <w:rPr>
      <w:rFonts w:hint="eastAsia" w:ascii="宋体" w:hAnsi="宋体" w:eastAsia="宋体" w:cs="宋体"/>
      <w:color w:val="auto"/>
      <w:sz w:val="24"/>
      <w:szCs w:val="24"/>
      <w:u w:val="single"/>
    </w:rPr>
  </w:style>
  <w:style w:type="character" w:customStyle="1" w:styleId="217">
    <w:name w:val="页眉 Char"/>
    <w:basedOn w:val="13"/>
    <w:link w:val="9"/>
    <w:uiPriority w:val="0"/>
    <w:rPr>
      <w:rFonts w:asciiTheme="minorEastAsia" w:hAnsiTheme="minorEastAsia" w:eastAsiaTheme="minorEastAsia"/>
      <w:sz w:val="18"/>
      <w:szCs w:val="18"/>
    </w:rPr>
  </w:style>
  <w:style w:type="character" w:customStyle="1" w:styleId="218">
    <w:name w:val="页脚 Char"/>
    <w:basedOn w:val="13"/>
    <w:link w:val="8"/>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42967</Words>
  <Characters>48165</Characters>
  <Lines>560</Lines>
  <Paragraphs>157</Paragraphs>
  <TotalTime>33</TotalTime>
  <ScaleCrop>false</ScaleCrop>
  <LinksUpToDate>false</LinksUpToDate>
  <CharactersWithSpaces>76828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356</cp:lastModifiedBy>
  <dcterms:modified xsi:type="dcterms:W3CDTF">2023-04-28T10:13:07Z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6AD3544770BF434DBEADB70ED78D3808</vt:lpwstr>
  </property>
</Properties>
</file>