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-277"/>
        <w:tblW w:w="15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18"/>
        <w:gridCol w:w="1328"/>
        <w:gridCol w:w="1161"/>
        <w:gridCol w:w="1714"/>
        <w:gridCol w:w="824"/>
        <w:gridCol w:w="824"/>
        <w:gridCol w:w="3322"/>
        <w:gridCol w:w="633"/>
        <w:gridCol w:w="738"/>
        <w:gridCol w:w="738"/>
        <w:gridCol w:w="738"/>
        <w:gridCol w:w="531"/>
        <w:gridCol w:w="571"/>
        <w:gridCol w:w="371"/>
        <w:gridCol w:w="201"/>
        <w:gridCol w:w="37"/>
        <w:gridCol w:w="232"/>
        <w:gridCol w:w="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3" w:type="dxa"/>
          <w:trHeight w:val="739" w:hRule="atLeast"/>
        </w:trPr>
        <w:tc>
          <w:tcPr>
            <w:tcW w:w="1489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28"/>
              </w:rPr>
              <w:t>（十七）市政服务领域基层政务公开标准目录</w:t>
            </w:r>
            <w:bookmarkStart w:id="0" w:name="_GoBack"/>
            <w:bookmarkEnd w:id="0"/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532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公开内容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公开 主体</w:t>
            </w:r>
          </w:p>
        </w:tc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公开渠道和载体               （“■”表示必选项，“□”表示可选项）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721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特定 群体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镇级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2373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城市供水、城镇排水与污水处理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《城市供水条例》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《城镇排水与污水处理条例》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《国务院关于印发清理规范投资项目报建审批事项实施方案的通知》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2126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因工程施工、设备维修等确需停止供水的备案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《城市供水条例》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《江门市人民政府关于印发江门市“证照分离”改革试点实施方案的通知》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城市供水管理部门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■政府网站     □政府公报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□两微一端     □发布会/听证会                 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□广播电视     □纸质媒体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□公开查阅点   □政务服务中心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□便民服务站   □入户/现场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□精准推送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2356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《城镇排水与污水处理条例》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城镇排水与污水处理主管部门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190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市政设施建设类审批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占用、挖掘城市道路审批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法定依据 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863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863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特殊车辆在城市道路上行驶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863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设置大型户外广告审批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城市管理主管部门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40" w:type="dxa"/>
          <w:trHeight w:val="1409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在城市建筑物、设施上悬挂、张贴宣传品审批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城市管理主管部门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城镇燃气管理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燃气经营许可证核发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《城镇燃气管理条例》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负责审批的燃气管理部门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0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申请材料、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申请流程、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法定依据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《城镇燃气管理条例》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负责审批的燃气管理部门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0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182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城市园林绿化管理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对占用城市绿地，砍伐、迁移城市树木审批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申请条件、申请材料、申请流程、法定依据、受理机构、办理结果。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《城市绿化条例》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《中共中央 国务院关于深化投融资体制改革的意见》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《国务院对确需保留的行政审批项目设定行政许可的决定》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《企业投资项目核准和备案管理条例》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《全国投资项目在线审批监管平台运行管理暂行办法》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《广东省城市绿化条例》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《广东省人民政府2012年行政审批制度改革事项目录（第二批）》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《国务院关于印发清理规范投资项目报建审批事项实施方案的通知》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《江门市人民政府关于印发《〈江门市行政审批委托制改革实施方案〉的通知》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《江门市人民政府关于印发〈江门市进一步深化投资项目承诺制改革试点方案〉的通知》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 □其他_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vAlign w:val="center"/>
          </w:tcPr>
          <w:p>
            <w:pPr>
              <w:widowControl/>
              <w:ind w:right="-636" w:rightChars="-30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161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城市园林绿化管理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对古典名园恢复、保护规划和工程设计审批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申请条件、申请材料、申请流程、法定依据、受理机构、办理结果。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《城市绿化条例》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《国务院对确需保留的行政审批项目设定行政许可的决定》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《广东省城市绿化条例》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《广东省人民政府关于取消和调整一批行政审批项目等事项的决定》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■政府网站   □政府公报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□两微一端   □发布会/听证会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□广播电视   □纸质媒体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□公开查阅点 □政务服务中心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□便民服务站 □入户/现场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□精准推送   □其他_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6838" w:h="11906" w:orient="landscape"/>
      <w:pgMar w:top="1440" w:right="1080" w:bottom="1440" w:left="10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7740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8C"/>
    <w:rsid w:val="00080489"/>
    <w:rsid w:val="000E3BB8"/>
    <w:rsid w:val="001A35B7"/>
    <w:rsid w:val="00200072"/>
    <w:rsid w:val="00285453"/>
    <w:rsid w:val="002B347F"/>
    <w:rsid w:val="002D27F6"/>
    <w:rsid w:val="002E1468"/>
    <w:rsid w:val="002F0119"/>
    <w:rsid w:val="002F7516"/>
    <w:rsid w:val="00317C6B"/>
    <w:rsid w:val="00320E67"/>
    <w:rsid w:val="00333374"/>
    <w:rsid w:val="00364EA8"/>
    <w:rsid w:val="00380D5D"/>
    <w:rsid w:val="00382484"/>
    <w:rsid w:val="003B53A1"/>
    <w:rsid w:val="003C141E"/>
    <w:rsid w:val="003C2011"/>
    <w:rsid w:val="003D63BD"/>
    <w:rsid w:val="003F481D"/>
    <w:rsid w:val="0048048D"/>
    <w:rsid w:val="004A16A0"/>
    <w:rsid w:val="004B5D3C"/>
    <w:rsid w:val="004E7C94"/>
    <w:rsid w:val="00513E99"/>
    <w:rsid w:val="00532F47"/>
    <w:rsid w:val="005C6568"/>
    <w:rsid w:val="005E14A9"/>
    <w:rsid w:val="005F719E"/>
    <w:rsid w:val="0063513F"/>
    <w:rsid w:val="00656C83"/>
    <w:rsid w:val="00657DCF"/>
    <w:rsid w:val="006B07A1"/>
    <w:rsid w:val="006D384E"/>
    <w:rsid w:val="006F58F1"/>
    <w:rsid w:val="00722835"/>
    <w:rsid w:val="007827B6"/>
    <w:rsid w:val="007A0F5F"/>
    <w:rsid w:val="007D5E52"/>
    <w:rsid w:val="007D6FCF"/>
    <w:rsid w:val="007D7852"/>
    <w:rsid w:val="007F3E47"/>
    <w:rsid w:val="007F6023"/>
    <w:rsid w:val="007F7213"/>
    <w:rsid w:val="008638EF"/>
    <w:rsid w:val="008D348A"/>
    <w:rsid w:val="008F64C8"/>
    <w:rsid w:val="0091176F"/>
    <w:rsid w:val="009A4B4E"/>
    <w:rsid w:val="009B3140"/>
    <w:rsid w:val="009D12B6"/>
    <w:rsid w:val="009D12EA"/>
    <w:rsid w:val="00A64C3D"/>
    <w:rsid w:val="00AD4314"/>
    <w:rsid w:val="00B10E92"/>
    <w:rsid w:val="00B154C9"/>
    <w:rsid w:val="00B35D8F"/>
    <w:rsid w:val="00B673D9"/>
    <w:rsid w:val="00B92952"/>
    <w:rsid w:val="00BA20C5"/>
    <w:rsid w:val="00BD58BF"/>
    <w:rsid w:val="00C262E7"/>
    <w:rsid w:val="00C46FF3"/>
    <w:rsid w:val="00C53BFA"/>
    <w:rsid w:val="00C62D93"/>
    <w:rsid w:val="00C7367C"/>
    <w:rsid w:val="00C8279C"/>
    <w:rsid w:val="00CB1286"/>
    <w:rsid w:val="00CB6708"/>
    <w:rsid w:val="00CE5EC6"/>
    <w:rsid w:val="00D7018C"/>
    <w:rsid w:val="00D82F02"/>
    <w:rsid w:val="00E370DB"/>
    <w:rsid w:val="00EC3978"/>
    <w:rsid w:val="00EE42B5"/>
    <w:rsid w:val="00F353DB"/>
    <w:rsid w:val="00F63D89"/>
    <w:rsid w:val="00F9538D"/>
    <w:rsid w:val="00FD16D6"/>
    <w:rsid w:val="00FD68CE"/>
    <w:rsid w:val="00FF0A64"/>
    <w:rsid w:val="69DA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64A405-BB09-4645-A618-356342DE9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512</Words>
  <Characters>2925</Characters>
  <Lines>24</Lines>
  <Paragraphs>6</Paragraphs>
  <TotalTime>1</TotalTime>
  <ScaleCrop>false</ScaleCrop>
  <LinksUpToDate>false</LinksUpToDate>
  <CharactersWithSpaces>3431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2020-11-23T04:53:00Z</dcterms:created>
  <dc:creator>朱少玲</dc:creator>
  <cp:lastModifiedBy>Administrator</cp:lastModifiedBy>
  <cp:lastPrinted>2020-10-27T04:02:00Z</cp:lastPrinted>
  <dcterms:modified xsi:type="dcterms:W3CDTF">2020-12-07T08:37:58Z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