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bidi w:val="0"/>
        <w:adjustRightInd/>
        <w:spacing w:line="240" w:lineRule="auto"/>
        <w:ind w:left="0" w:leftChars="0" w:firstLine="0" w:firstLineChars="0"/>
        <w:jc w:val="center"/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  <w:t>广东省社会保险证明事项告知承诺书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highlight w:val="none"/>
          <w:lang w:val="en-US" w:eastAsia="zh-CN"/>
        </w:rPr>
        <w:t>用于替代</w:t>
      </w: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val="en-US" w:eastAsia="zh-CN"/>
        </w:rPr>
        <w:t>工伤保险：依靠工亡职工生前提供主要生活来源的证明）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申领人姓名：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___________________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证件号码：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联系电话：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申领人承诺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本人为参保人_________（身份证号码：___________________）的供养亲属，依靠工亡（残）职工生前提供主要生活来源，无工资、城镇职工/机关事业单位基本养老保险金或其他经济收入，并保证不在本市和外地重复申领供养亲属抚恤金。本人在申领工伤保险供养亲属抚恤金时，按照政策规定需要提供依靠工亡职工生前提供主要生活来源的证明（文件依据：《关于印发工伤保险经办规程的通知》（人社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厅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发〔20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〕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号）第七十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条）。现本人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选择以告知承诺书代替提交证明材料。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本人知晓：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社保机构将综合运用数据比对、函调和稽查等方式，对承诺内容进行核查，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对虚假承诺的，依法终止事项办理。根据《中华人民共和国社会保险法》第八十八条规定，以欺诈、伪造证明材料或者其他手段骗取社会保险待遇的，由社会保险行政部门责令退回骗取的社会保险金，处骗取金额二倍以上五倍以下的罚款；涉嫌犯罪的，依法移送司法机关。符合严重失信人员行为的，纳入失信人员名单，按照有关规定实施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本人同意：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授权社保经办机构从本人领取待遇的银行账户扣回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因虚假承诺而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多领取的社保待遇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，并且在领取待遇的银行账户余额不足时，主动配合社保经办机构的追缴工作，及时退回多领取的社保待遇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承诺：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已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认真阅读以上告知内容，对承诺内容以及不实承诺的责任已充分知晓，并在此向</w:t>
      </w:r>
      <w:r>
        <w:rPr>
          <w:rFonts w:hint="eastAsia" w:cs="Times New Roman"/>
          <w:sz w:val="24"/>
          <w:szCs w:val="24"/>
          <w:u w:val="single"/>
          <w:lang w:val="en-US" w:eastAsia="zh-CN"/>
        </w:rPr>
        <w:t>开平市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>社会保险基金管理局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郑重承诺：（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请将以下文字重新抄写一遍：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本人填报的信息和承诺内容客观真实，愿意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接受职能部门的核查，并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承担不实承诺的相关法律责任。）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pageBreakBefore w:val="0"/>
        <w:kinsoku/>
        <w:overflowPunct/>
        <w:topLinePunct w:val="0"/>
        <w:autoSpaceDE/>
        <w:bidi w:val="0"/>
        <w:adjustRightInd/>
        <w:spacing w:line="240" w:lineRule="auto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bidi w:val="0"/>
        <w:adjustRightInd/>
        <w:spacing w:line="240" w:lineRule="auto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签名：                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日期：   年   月   日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ind w:left="0" w:leftChars="0" w:firstLine="0" w:firstLineChars="0"/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WE2ZWMzNWRkNmMzMzhkZWNjYjU3MzI4NTJkNzYifQ=="/>
  </w:docVars>
  <w:rsids>
    <w:rsidRoot w:val="00000000"/>
    <w:rsid w:val="76B57409"/>
    <w:rsid w:val="7A5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spacing w:before="100" w:beforeAutospacing="1" w:after="100" w:afterAutospacing="1"/>
      <w:ind w:left="200" w:leftChars="200"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908</Characters>
  <Lines>0</Lines>
  <Paragraphs>0</Paragraphs>
  <TotalTime>5</TotalTime>
  <ScaleCrop>false</ScaleCrop>
  <LinksUpToDate>false</LinksUpToDate>
  <CharactersWithSpaces>962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2023-07-18T01:28:00Z</dcterms:created>
  <dc:creator>Administrator</dc:creator>
  <cp:lastModifiedBy>Administrator</cp:lastModifiedBy>
  <dcterms:modified xsi:type="dcterms:W3CDTF">2023-07-18T01:44:07Z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FF600A22B77F49149A679CF459756420_12</vt:lpwstr>
  </property>
</Properties>
</file>