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《开平市迳头片区 (SBO5-a、SB05-b) 控制性详细规划常安村南侧地块局部调整》</w:t>
      </w:r>
      <w:r>
        <w:rPr>
          <w:rFonts w:ascii="宋体" w:hAnsi="宋体" w:cs="宋体"/>
          <w:b/>
          <w:bCs/>
          <w:sz w:val="30"/>
          <w:szCs w:val="30"/>
        </w:rPr>
        <w:t>(</w:t>
      </w:r>
      <w:r>
        <w:rPr>
          <w:rFonts w:hint="eastAsia" w:ascii="宋体" w:hAnsi="宋体" w:cs="宋体"/>
          <w:b/>
          <w:bCs/>
          <w:sz w:val="30"/>
          <w:szCs w:val="30"/>
        </w:rPr>
        <w:t>方案</w:t>
      </w:r>
      <w:r>
        <w:rPr>
          <w:rFonts w:ascii="宋体" w:hAnsi="宋体" w:cs="宋体"/>
          <w:b/>
          <w:bCs/>
          <w:sz w:val="30"/>
          <w:szCs w:val="30"/>
        </w:rPr>
        <w:t>)</w:t>
      </w:r>
      <w:r>
        <w:rPr>
          <w:rFonts w:hint="eastAsia" w:ascii="宋体" w:hAnsi="宋体" w:cs="宋体"/>
          <w:b/>
          <w:bCs/>
          <w:sz w:val="30"/>
          <w:szCs w:val="30"/>
        </w:rPr>
        <w:t>简介</w:t>
      </w:r>
    </w:p>
    <w:p>
      <w:pPr>
        <w:pStyle w:val="2"/>
      </w:pPr>
    </w:p>
    <w:p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规划</w:t>
      </w:r>
      <w:r>
        <w:rPr>
          <w:rFonts w:hint="eastAsia" w:cs="宋体"/>
          <w:b/>
          <w:bCs/>
          <w:sz w:val="28"/>
          <w:szCs w:val="28"/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本次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规划范围位于《开平市迳头片区 (SBO5-a、SB05-b) 控制性详细规划》的中部，北至迳头WE二路，东至新迳路，南至开平市快速干线南线，西至迳头NS二路的围合地块，规划面积约为</w:t>
      </w:r>
      <w:bookmarkStart w:id="1" w:name="_GoBack"/>
      <w:bookmarkEnd w:id="1"/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16.21公顷（243.15</w:t>
      </w:r>
      <w:r>
        <w:rPr>
          <w:rFonts w:hint="default" w:cs="宋体"/>
          <w:color w:val="auto"/>
          <w:kern w:val="2"/>
          <w:sz w:val="24"/>
          <w:szCs w:val="24"/>
          <w:lang w:val="en-US" w:eastAsia="zh-CN" w:bidi="ar-SA"/>
        </w:rPr>
        <w:t> 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亩）。</w:t>
      </w:r>
    </w:p>
    <w:p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cs="宋体"/>
          <w:b/>
          <w:bCs/>
          <w:sz w:val="28"/>
          <w:szCs w:val="28"/>
        </w:rPr>
        <w:t>、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规划</w:t>
      </w:r>
      <w:r>
        <w:rPr>
          <w:rFonts w:hint="eastAsia" w:cs="宋体"/>
          <w:b/>
          <w:bCs/>
          <w:sz w:val="28"/>
          <w:szCs w:val="28"/>
        </w:rPr>
        <w:t>方案</w:t>
      </w:r>
    </w:p>
    <w:p>
      <w:pPr>
        <w:spacing w:line="240" w:lineRule="auto"/>
        <w:ind w:firstLine="482" w:firstLineChars="200"/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1、</w:t>
      </w:r>
      <w:bookmarkStart w:id="0" w:name="_Toc24900"/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土地利用规划</w:t>
      </w:r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区域内城乡用地为城镇建设用地及非建设用地，地块用地面积为16.21公顷。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bidi w:val="0"/>
        <w:snapToGrid/>
        <w:spacing w:line="360" w:lineRule="auto"/>
        <w:ind w:right="210" w:rightChars="100" w:firstLine="480" w:firstLineChars="200"/>
        <w:jc w:val="both"/>
        <w:textAlignment w:val="auto"/>
        <w:outlineLvl w:val="2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二类居住用地（R2)8.16ha；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商业用地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（B1）3.70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城市道路用地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（S1）2.93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公园绿地（G1）1.00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水域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（E2）0.42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ha。</w:t>
      </w:r>
    </w:p>
    <w:p>
      <w:pPr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道路系统规划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/>
          <w:b/>
          <w:bCs/>
          <w:spacing w:val="2"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pacing w:val="2"/>
          <w:sz w:val="24"/>
          <w:szCs w:val="24"/>
          <w:lang w:val="en-US" w:eastAsia="zh-CN"/>
        </w:rPr>
        <w:t>道路断面:</w:t>
      </w:r>
    </w:p>
    <w:p>
      <w:pPr>
        <w:ind w:firstLine="480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涉及</w:t>
      </w:r>
      <w:r>
        <w:rPr>
          <w:rFonts w:hint="eastAsia" w:ascii="宋体" w:hAnsi="宋体" w:eastAsia="宋体" w:cs="宋体"/>
          <w:sz w:val="24"/>
          <w:szCs w:val="24"/>
        </w:rPr>
        <w:t>规划道路横断面分为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种，详见表</w:t>
      </w:r>
      <w:r>
        <w:rPr>
          <w:rFonts w:hint="eastAsia"/>
          <w:b w:val="0"/>
          <w:bCs/>
          <w:sz w:val="24"/>
          <w:szCs w:val="24"/>
        </w:rPr>
        <w:t>规划道路一览表：</w:t>
      </w:r>
    </w:p>
    <w:p>
      <w:pPr>
        <w:widowControl/>
        <w:ind w:firstLine="2951" w:firstLineChars="1400"/>
        <w:rPr>
          <w:rFonts w:hint="eastAsia"/>
          <w:b/>
        </w:rPr>
      </w:pPr>
    </w:p>
    <w:p>
      <w:pPr>
        <w:widowControl/>
        <w:ind w:firstLine="2951" w:firstLineChars="1400"/>
        <w:rPr>
          <w:rFonts w:hint="eastAsia"/>
          <w:b/>
        </w:rPr>
      </w:pPr>
    </w:p>
    <w:p>
      <w:pPr>
        <w:widowControl/>
        <w:ind w:firstLine="2951" w:firstLineChars="1400"/>
        <w:rPr>
          <w:rFonts w:hint="eastAsia"/>
        </w:rPr>
      </w:pPr>
      <w:r>
        <w:rPr>
          <w:rFonts w:hint="eastAsia"/>
          <w:b/>
        </w:rPr>
        <w:t xml:space="preserve">规划道路一览表                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 xml:space="preserve">           单位：米</w:t>
      </w:r>
    </w:p>
    <w:tbl>
      <w:tblPr>
        <w:tblStyle w:val="6"/>
        <w:tblpPr w:leftFromText="180" w:rightFromText="180" w:vertAnchor="text" w:horzAnchor="page" w:tblpXSpec="center" w:tblpY="159"/>
        <w:tblOverlap w:val="never"/>
        <w:tblW w:w="56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62"/>
        <w:gridCol w:w="745"/>
        <w:gridCol w:w="4690"/>
        <w:gridCol w:w="749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5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道路级别</w:t>
            </w:r>
          </w:p>
        </w:tc>
        <w:tc>
          <w:tcPr>
            <w:tcW w:w="81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道路名称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红线宽度</w:t>
            </w:r>
          </w:p>
        </w:tc>
        <w:tc>
          <w:tcPr>
            <w:tcW w:w="24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断面形式</w:t>
            </w:r>
          </w:p>
        </w:tc>
        <w:tc>
          <w:tcPr>
            <w:tcW w:w="392" w:type="pct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断面符号</w:t>
            </w:r>
          </w:p>
        </w:tc>
        <w:tc>
          <w:tcPr>
            <w:tcW w:w="292" w:type="pct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0" w:type="pct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快速公路</w:t>
            </w:r>
          </w:p>
        </w:tc>
        <w:tc>
          <w:tcPr>
            <w:tcW w:w="81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开平市快速干线南线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4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（人行道）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-3.5（非机动车道）-6（隔离带）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机动车道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隔离带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机动车道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-6（隔离带）-3.25（非机动车道）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-6.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（人行道）</w:t>
            </w:r>
          </w:p>
        </w:tc>
        <w:tc>
          <w:tcPr>
            <w:tcW w:w="39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A-A</w:t>
            </w:r>
          </w:p>
        </w:tc>
        <w:tc>
          <w:tcPr>
            <w:tcW w:w="29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50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主要道路</w:t>
            </w:r>
          </w:p>
        </w:tc>
        <w:tc>
          <w:tcPr>
            <w:tcW w:w="81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新迳路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456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人行道）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（车行道）-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（人行道）</w:t>
            </w:r>
          </w:p>
        </w:tc>
        <w:tc>
          <w:tcPr>
            <w:tcW w:w="39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B-B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50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迳头NS二路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456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5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次要道路</w:t>
            </w:r>
          </w:p>
        </w:tc>
        <w:tc>
          <w:tcPr>
            <w:tcW w:w="81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迳头WS二路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456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Times New Roman"/>
          <w:sz w:val="24"/>
          <w:szCs w:val="24"/>
          <w:lang w:eastAsia="zh-CN"/>
        </w:rPr>
      </w:pPr>
    </w:p>
    <w:sectPr>
      <w:pgSz w:w="11906" w:h="16838"/>
      <w:pgMar w:top="1440" w:right="1800" w:bottom="6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xZWVkMDNiZmRhZjkzZDE1MThjZWExZTE4ZGM5NzQifQ=="/>
  </w:docVars>
  <w:rsids>
    <w:rsidRoot w:val="00C317F2"/>
    <w:rsid w:val="00017FFD"/>
    <w:rsid w:val="00046997"/>
    <w:rsid w:val="00067096"/>
    <w:rsid w:val="00090ADD"/>
    <w:rsid w:val="0009755E"/>
    <w:rsid w:val="000A5EE2"/>
    <w:rsid w:val="000B048B"/>
    <w:rsid w:val="000C2C6D"/>
    <w:rsid w:val="000C7309"/>
    <w:rsid w:val="000D343D"/>
    <w:rsid w:val="000D4CD0"/>
    <w:rsid w:val="000D6DF5"/>
    <w:rsid w:val="000E0AB6"/>
    <w:rsid w:val="000E30B1"/>
    <w:rsid w:val="000F4375"/>
    <w:rsid w:val="000F7910"/>
    <w:rsid w:val="00163016"/>
    <w:rsid w:val="00193D03"/>
    <w:rsid w:val="001956FB"/>
    <w:rsid w:val="001A46F9"/>
    <w:rsid w:val="001F46A0"/>
    <w:rsid w:val="00206678"/>
    <w:rsid w:val="00213172"/>
    <w:rsid w:val="00217261"/>
    <w:rsid w:val="00220ABE"/>
    <w:rsid w:val="00267DC2"/>
    <w:rsid w:val="00287A77"/>
    <w:rsid w:val="002B0F8B"/>
    <w:rsid w:val="002D5944"/>
    <w:rsid w:val="002F0557"/>
    <w:rsid w:val="002F543B"/>
    <w:rsid w:val="002F65B3"/>
    <w:rsid w:val="003272B7"/>
    <w:rsid w:val="00356450"/>
    <w:rsid w:val="003632F7"/>
    <w:rsid w:val="00394508"/>
    <w:rsid w:val="003B76E9"/>
    <w:rsid w:val="003C6DB8"/>
    <w:rsid w:val="003D6304"/>
    <w:rsid w:val="003F4EDA"/>
    <w:rsid w:val="00402DE8"/>
    <w:rsid w:val="00412CD0"/>
    <w:rsid w:val="00427333"/>
    <w:rsid w:val="00477CC4"/>
    <w:rsid w:val="0048362A"/>
    <w:rsid w:val="00494306"/>
    <w:rsid w:val="00495323"/>
    <w:rsid w:val="004E18CB"/>
    <w:rsid w:val="004F669C"/>
    <w:rsid w:val="005A1FD4"/>
    <w:rsid w:val="005D7552"/>
    <w:rsid w:val="005E66A0"/>
    <w:rsid w:val="005F7ADC"/>
    <w:rsid w:val="006003E2"/>
    <w:rsid w:val="0065410F"/>
    <w:rsid w:val="00666002"/>
    <w:rsid w:val="006F06F2"/>
    <w:rsid w:val="00753836"/>
    <w:rsid w:val="00767A34"/>
    <w:rsid w:val="00773489"/>
    <w:rsid w:val="007A230D"/>
    <w:rsid w:val="007D11EF"/>
    <w:rsid w:val="007E28C1"/>
    <w:rsid w:val="00820457"/>
    <w:rsid w:val="00821CD2"/>
    <w:rsid w:val="00825185"/>
    <w:rsid w:val="008442E1"/>
    <w:rsid w:val="00853B56"/>
    <w:rsid w:val="00881EDE"/>
    <w:rsid w:val="008944AC"/>
    <w:rsid w:val="00894743"/>
    <w:rsid w:val="008C07BC"/>
    <w:rsid w:val="008D6F62"/>
    <w:rsid w:val="008E2DD8"/>
    <w:rsid w:val="009006FB"/>
    <w:rsid w:val="00916485"/>
    <w:rsid w:val="00942FC2"/>
    <w:rsid w:val="00984FAC"/>
    <w:rsid w:val="009C6DFB"/>
    <w:rsid w:val="009D478C"/>
    <w:rsid w:val="009F7EEC"/>
    <w:rsid w:val="00A07F31"/>
    <w:rsid w:val="00A364AA"/>
    <w:rsid w:val="00AA666D"/>
    <w:rsid w:val="00AB40E9"/>
    <w:rsid w:val="00AB6380"/>
    <w:rsid w:val="00AD2006"/>
    <w:rsid w:val="00AE347E"/>
    <w:rsid w:val="00B0390C"/>
    <w:rsid w:val="00B353DA"/>
    <w:rsid w:val="00C27C6F"/>
    <w:rsid w:val="00C317F2"/>
    <w:rsid w:val="00C35D7F"/>
    <w:rsid w:val="00C37A16"/>
    <w:rsid w:val="00C55DE5"/>
    <w:rsid w:val="00C638F5"/>
    <w:rsid w:val="00C63EA4"/>
    <w:rsid w:val="00C80E12"/>
    <w:rsid w:val="00CA3DB7"/>
    <w:rsid w:val="00CB32E5"/>
    <w:rsid w:val="00CB57CC"/>
    <w:rsid w:val="00CD1BB4"/>
    <w:rsid w:val="00CE2D7C"/>
    <w:rsid w:val="00CE66A5"/>
    <w:rsid w:val="00D00D3E"/>
    <w:rsid w:val="00D04E97"/>
    <w:rsid w:val="00D06752"/>
    <w:rsid w:val="00D72CF4"/>
    <w:rsid w:val="00D864B9"/>
    <w:rsid w:val="00D92CB7"/>
    <w:rsid w:val="00DD1125"/>
    <w:rsid w:val="00DF7BF9"/>
    <w:rsid w:val="00E118CC"/>
    <w:rsid w:val="00E36C93"/>
    <w:rsid w:val="00E41FAA"/>
    <w:rsid w:val="00E854BC"/>
    <w:rsid w:val="00E97468"/>
    <w:rsid w:val="00EB3AC1"/>
    <w:rsid w:val="00EF494C"/>
    <w:rsid w:val="00F425E8"/>
    <w:rsid w:val="00FB1D9C"/>
    <w:rsid w:val="011A096D"/>
    <w:rsid w:val="01B6630B"/>
    <w:rsid w:val="0411414B"/>
    <w:rsid w:val="048830F0"/>
    <w:rsid w:val="06516272"/>
    <w:rsid w:val="06BF3B90"/>
    <w:rsid w:val="07387550"/>
    <w:rsid w:val="076542B9"/>
    <w:rsid w:val="091B30CB"/>
    <w:rsid w:val="0A754539"/>
    <w:rsid w:val="0D3E6C8F"/>
    <w:rsid w:val="0DA66703"/>
    <w:rsid w:val="0EB325B0"/>
    <w:rsid w:val="10312CEE"/>
    <w:rsid w:val="10556E0F"/>
    <w:rsid w:val="1129747F"/>
    <w:rsid w:val="11B01D65"/>
    <w:rsid w:val="16864ECF"/>
    <w:rsid w:val="17777282"/>
    <w:rsid w:val="17867994"/>
    <w:rsid w:val="18A1557C"/>
    <w:rsid w:val="18DD1516"/>
    <w:rsid w:val="194E6B18"/>
    <w:rsid w:val="1D1A58A3"/>
    <w:rsid w:val="212D1296"/>
    <w:rsid w:val="21831D7C"/>
    <w:rsid w:val="226A4FD9"/>
    <w:rsid w:val="26D563ED"/>
    <w:rsid w:val="29A87DD3"/>
    <w:rsid w:val="2A3B4D02"/>
    <w:rsid w:val="2B2D64CB"/>
    <w:rsid w:val="2C155C0E"/>
    <w:rsid w:val="2C8E776E"/>
    <w:rsid w:val="2DAD00C8"/>
    <w:rsid w:val="2E7A157B"/>
    <w:rsid w:val="309E580E"/>
    <w:rsid w:val="314B0324"/>
    <w:rsid w:val="337701E9"/>
    <w:rsid w:val="33C570A6"/>
    <w:rsid w:val="34140B9C"/>
    <w:rsid w:val="35143F5C"/>
    <w:rsid w:val="37BF2EB9"/>
    <w:rsid w:val="3D866A40"/>
    <w:rsid w:val="3DAB29F3"/>
    <w:rsid w:val="3F0708C3"/>
    <w:rsid w:val="3FB7770B"/>
    <w:rsid w:val="40AA2865"/>
    <w:rsid w:val="411B561D"/>
    <w:rsid w:val="428670BD"/>
    <w:rsid w:val="4355666B"/>
    <w:rsid w:val="44D848CA"/>
    <w:rsid w:val="48F01D3D"/>
    <w:rsid w:val="49B27967"/>
    <w:rsid w:val="49D512B3"/>
    <w:rsid w:val="4F343C49"/>
    <w:rsid w:val="4FC211BD"/>
    <w:rsid w:val="51905BB3"/>
    <w:rsid w:val="53723E9A"/>
    <w:rsid w:val="53EA4149"/>
    <w:rsid w:val="53F366D1"/>
    <w:rsid w:val="55E526A2"/>
    <w:rsid w:val="56713CA8"/>
    <w:rsid w:val="57CD14E4"/>
    <w:rsid w:val="583028CF"/>
    <w:rsid w:val="583B42DA"/>
    <w:rsid w:val="59163B77"/>
    <w:rsid w:val="5B4A5024"/>
    <w:rsid w:val="5C267DA1"/>
    <w:rsid w:val="5C3B4699"/>
    <w:rsid w:val="5E0D40E7"/>
    <w:rsid w:val="5FF532C7"/>
    <w:rsid w:val="60C234DA"/>
    <w:rsid w:val="611069F7"/>
    <w:rsid w:val="62CA487F"/>
    <w:rsid w:val="62DF6088"/>
    <w:rsid w:val="63426500"/>
    <w:rsid w:val="636B5812"/>
    <w:rsid w:val="64DA53CA"/>
    <w:rsid w:val="68B7106E"/>
    <w:rsid w:val="68FA12B0"/>
    <w:rsid w:val="6A953306"/>
    <w:rsid w:val="6DBC0660"/>
    <w:rsid w:val="6ECB7687"/>
    <w:rsid w:val="710E3FA6"/>
    <w:rsid w:val="71E52037"/>
    <w:rsid w:val="745504F7"/>
    <w:rsid w:val="7477209D"/>
    <w:rsid w:val="76F0783C"/>
    <w:rsid w:val="79F93A46"/>
    <w:rsid w:val="7BC15DD7"/>
    <w:rsid w:val="7BD60A51"/>
    <w:rsid w:val="7CFE488A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9">
    <w:name w:val="页眉 字符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545</Words>
  <Characters>673</Characters>
  <Lines>5</Lines>
  <Paragraphs>1</Paragraphs>
  <TotalTime>2</TotalTime>
  <ScaleCrop>false</ScaleCrop>
  <LinksUpToDate>false</LinksUpToDate>
  <CharactersWithSpaces>708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2020-03-20T09:19:00Z</dcterms:created>
  <dc:creator>PC</dc:creator>
  <cp:lastModifiedBy>Yhr丶</cp:lastModifiedBy>
  <dcterms:modified xsi:type="dcterms:W3CDTF">2023-11-02T08:27:23Z</dcterms:modified>
  <dc:title>开平市新港路东侧控制性详细规划(方案)公示简介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7049A2E9A980468ABDA91C51CACE715A_13</vt:lpwstr>
  </property>
</Properties>
</file>