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274" w:type="pct"/>
        <w:tblInd w:w="0" w:type="dxa"/>
        <w:tblLayout w:type="autofit"/>
        <w:tblCellMar>
          <w:top w:w="0" w:type="dxa"/>
          <w:left w:w="0" w:type="dxa"/>
          <w:bottom w:w="0" w:type="dxa"/>
          <w:right w:w="0" w:type="dxa"/>
        </w:tblCellMar>
      </w:tblPr>
      <w:tblGrid>
        <w:gridCol w:w="510"/>
        <w:gridCol w:w="1030"/>
        <w:gridCol w:w="784"/>
        <w:gridCol w:w="1360"/>
        <w:gridCol w:w="3687"/>
        <w:gridCol w:w="484"/>
        <w:gridCol w:w="611"/>
        <w:gridCol w:w="1080"/>
        <w:gridCol w:w="78"/>
        <w:gridCol w:w="2230"/>
        <w:gridCol w:w="1302"/>
        <w:gridCol w:w="420"/>
        <w:gridCol w:w="423"/>
        <w:gridCol w:w="231"/>
        <w:gridCol w:w="163"/>
        <w:gridCol w:w="176"/>
        <w:gridCol w:w="225"/>
        <w:gridCol w:w="155"/>
        <w:gridCol w:w="340"/>
        <w:gridCol w:w="91"/>
        <w:gridCol w:w="408"/>
        <w:gridCol w:w="82"/>
        <w:gridCol w:w="368"/>
        <w:gridCol w:w="37"/>
      </w:tblGrid>
      <w:tr>
        <w:tblPrEx>
          <w:tblCellMar>
            <w:top w:w="0" w:type="dxa"/>
            <w:left w:w="0" w:type="dxa"/>
            <w:bottom w:w="0" w:type="dxa"/>
            <w:right w:w="0" w:type="dxa"/>
          </w:tblCellMar>
        </w:tblPrEx>
        <w:trPr>
          <w:trHeight w:val="886" w:hRule="atLeast"/>
        </w:trPr>
        <w:tc>
          <w:tcPr>
            <w:tcW w:w="428" w:type="pct"/>
            <w:gridSpan w:val="2"/>
            <w:tcBorders>
              <w:top w:val="nil"/>
              <w:left w:val="nil"/>
              <w:bottom w:val="nil"/>
              <w:right w:val="nil"/>
            </w:tcBorders>
            <w:shd w:val="clear" w:color="auto" w:fill="auto"/>
            <w:noWrap/>
            <w:tcMar>
              <w:top w:w="15" w:type="dxa"/>
              <w:left w:w="15" w:type="dxa"/>
              <w:right w:w="15" w:type="dxa"/>
            </w:tcMar>
            <w:vAlign w:val="center"/>
          </w:tcPr>
          <w:p>
            <w:pPr>
              <w:textAlignment w:val="center"/>
              <w:rPr>
                <w:rFonts w:ascii="黑体" w:hAnsi="宋体" w:eastAsia="黑体" w:cs="黑体"/>
                <w:color w:val="000000"/>
                <w:sz w:val="36"/>
                <w:szCs w:val="36"/>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4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1292"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530"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719"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750" w:type="pct"/>
            <w:gridSpan w:val="4"/>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5"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38"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8"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sz w:val="18"/>
                <w:szCs w:val="18"/>
              </w:rPr>
            </w:pPr>
          </w:p>
        </w:tc>
        <w:tc>
          <w:tcPr>
            <w:tcW w:w="13"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gridAfter w:val="3"/>
          <w:wAfter w:w="161" w:type="pct"/>
          <w:trHeight w:val="1476" w:hRule="atLeast"/>
        </w:trPr>
        <w:tc>
          <w:tcPr>
            <w:tcW w:w="4839" w:type="pct"/>
            <w:gridSpan w:val="21"/>
            <w:tcBorders>
              <w:top w:val="nil"/>
              <w:left w:val="nil"/>
              <w:bottom w:val="single" w:color="auto" w:sz="4" w:space="0"/>
              <w:right w:val="nil"/>
            </w:tcBorders>
            <w:shd w:val="clear" w:color="auto" w:fill="auto"/>
            <w:noWrap/>
            <w:tcMar>
              <w:top w:w="15" w:type="dxa"/>
              <w:left w:w="15" w:type="dxa"/>
              <w:right w:w="15" w:type="dxa"/>
            </w:tcMar>
            <w:vAlign w:val="center"/>
          </w:tcPr>
          <w:p>
            <w:pPr>
              <w:jc w:val="center"/>
              <w:textAlignment w:val="center"/>
              <w:rPr>
                <w:rFonts w:ascii="方正小标宋简体" w:hAnsi="方正小标宋简体" w:eastAsia="方正小标宋简体" w:cs="方正小标宋简体"/>
                <w:color w:val="000000"/>
                <w:sz w:val="40"/>
                <w:szCs w:val="48"/>
              </w:rPr>
            </w:pPr>
            <w:r>
              <w:rPr>
                <w:rFonts w:hint="eastAsia" w:ascii="方正小标宋简体" w:hAnsi="方正小标宋简体" w:eastAsia="方正小标宋简体" w:cs="方正小标宋简体"/>
                <w:color w:val="000000"/>
                <w:sz w:val="36"/>
                <w:szCs w:val="48"/>
              </w:rPr>
              <w:t>（九）</w:t>
            </w:r>
            <w:r>
              <w:rPr>
                <w:rFonts w:ascii="方正小标宋简体" w:hAnsi="方正小标宋简体" w:eastAsia="方正小标宋简体" w:cs="方正小标宋简体"/>
                <w:color w:val="000000"/>
                <w:sz w:val="36"/>
                <w:szCs w:val="48"/>
              </w:rPr>
              <w:t>就业创业领域基层政务公开标准目录</w:t>
            </w:r>
          </w:p>
        </w:tc>
      </w:tr>
      <w:tr>
        <w:tblPrEx>
          <w:tblCellMar>
            <w:top w:w="0" w:type="dxa"/>
            <w:left w:w="0" w:type="dxa"/>
            <w:bottom w:w="0" w:type="dxa"/>
            <w:right w:w="0" w:type="dxa"/>
          </w:tblCellMar>
        </w:tblPrEx>
        <w:trPr>
          <w:gridAfter w:val="3"/>
          <w:wAfter w:w="161" w:type="pct"/>
          <w:trHeight w:val="28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序号</w:t>
            </w:r>
          </w:p>
        </w:tc>
        <w:tc>
          <w:tcPr>
            <w:tcW w:w="54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公开事项</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公开内容</w:t>
            </w:r>
            <w:r>
              <w:rPr>
                <w:rFonts w:hint="eastAsia" w:ascii="黑体" w:hAnsi="宋体" w:eastAsia="黑体" w:cs="黑体"/>
                <w:szCs w:val="18"/>
              </w:rPr>
              <w:br w:type="textWrapping"/>
            </w:r>
            <w:r>
              <w:rPr>
                <w:rFonts w:hint="eastAsia" w:ascii="黑体" w:hAnsi="宋体" w:eastAsia="黑体" w:cs="黑体"/>
                <w:szCs w:val="18"/>
              </w:rPr>
              <w:t>（要素）</w:t>
            </w:r>
          </w:p>
        </w:tc>
        <w:tc>
          <w:tcPr>
            <w:tcW w:w="1138"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公开依据</w:t>
            </w:r>
          </w:p>
        </w:tc>
        <w:tc>
          <w:tcPr>
            <w:tcW w:w="347"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公开时限</w:t>
            </w:r>
          </w:p>
        </w:tc>
        <w:tc>
          <w:tcPr>
            <w:tcW w:w="366"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公开主体</w:t>
            </w:r>
          </w:p>
        </w:tc>
        <w:tc>
          <w:tcPr>
            <w:tcW w:w="1095"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公开渠道和载体</w:t>
            </w:r>
          </w:p>
        </w:tc>
        <w:tc>
          <w:tcPr>
            <w:tcW w:w="26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公开对象</w:t>
            </w:r>
          </w:p>
        </w:tc>
        <w:tc>
          <w:tcPr>
            <w:tcW w:w="264"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公开方式</w:t>
            </w:r>
          </w:p>
        </w:tc>
        <w:tc>
          <w:tcPr>
            <w:tcW w:w="263" w:type="pct"/>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公开层级</w:t>
            </w:r>
          </w:p>
        </w:tc>
      </w:tr>
      <w:tr>
        <w:tblPrEx>
          <w:tblCellMar>
            <w:top w:w="0" w:type="dxa"/>
            <w:left w:w="0" w:type="dxa"/>
            <w:bottom w:w="0" w:type="dxa"/>
            <w:right w:w="0" w:type="dxa"/>
          </w:tblCellMar>
        </w:tblPrEx>
        <w:trPr>
          <w:gridAfter w:val="3"/>
          <w:wAfter w:w="161" w:type="pct"/>
          <w:trHeight w:val="1437"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黑体" w:hAnsi="宋体" w:eastAsia="黑体" w:cs="黑体"/>
                <w:szCs w:val="18"/>
              </w:rPr>
            </w:pP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一级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二级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42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138"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47"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66"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09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全社会</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特定群体</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主动</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依申请</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县级</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乡级</w:t>
            </w:r>
          </w:p>
        </w:tc>
      </w:tr>
      <w:tr>
        <w:tblPrEx>
          <w:tblCellMar>
            <w:top w:w="0" w:type="dxa"/>
            <w:left w:w="0" w:type="dxa"/>
            <w:bottom w:w="0" w:type="dxa"/>
            <w:right w:w="0" w:type="dxa"/>
          </w:tblCellMar>
        </w:tblPrEx>
        <w:trPr>
          <w:gridAfter w:val="3"/>
          <w:wAfter w:w="161" w:type="pct"/>
          <w:trHeight w:val="4379"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1.就业信息服务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1.1就业创业政策法规</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1.就业创业政策项目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3.政策申请条件</w:t>
            </w:r>
            <w:r>
              <w:rPr>
                <w:rFonts w:hint="eastAsia" w:ascii="仿宋" w:hAnsi="仿宋" w:eastAsia="仿宋" w:cs="宋体"/>
                <w:sz w:val="20"/>
                <w:szCs w:val="20"/>
              </w:rPr>
              <w:br w:type="textWrapping"/>
            </w:r>
            <w:r>
              <w:rPr>
                <w:rFonts w:hint="eastAsia" w:ascii="仿宋" w:hAnsi="仿宋" w:eastAsia="仿宋" w:cs="宋体"/>
                <w:sz w:val="20"/>
                <w:szCs w:val="20"/>
              </w:rPr>
              <w:t>4.政策申请材料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1.2岗位信息发布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1.招聘单位</w:t>
            </w:r>
            <w:r>
              <w:rPr>
                <w:rFonts w:hint="eastAsia" w:ascii="仿宋" w:hAnsi="仿宋" w:eastAsia="仿宋" w:cs="宋体"/>
                <w:sz w:val="20"/>
                <w:szCs w:val="20"/>
              </w:rPr>
              <w:br w:type="textWrapping"/>
            </w:r>
            <w:r>
              <w:rPr>
                <w:rFonts w:hint="eastAsia" w:ascii="仿宋" w:hAnsi="仿宋" w:eastAsia="仿宋" w:cs="宋体"/>
                <w:sz w:val="20"/>
                <w:szCs w:val="20"/>
              </w:rPr>
              <w:t>2.岗位要求</w:t>
            </w:r>
            <w:r>
              <w:rPr>
                <w:rFonts w:hint="eastAsia" w:ascii="仿宋" w:hAnsi="仿宋" w:eastAsia="仿宋" w:cs="宋体"/>
                <w:sz w:val="20"/>
                <w:szCs w:val="20"/>
              </w:rPr>
              <w:br w:type="textWrapping"/>
            </w:r>
            <w:r>
              <w:rPr>
                <w:rFonts w:hint="eastAsia" w:ascii="仿宋" w:hAnsi="仿宋" w:eastAsia="仿宋" w:cs="宋体"/>
                <w:sz w:val="20"/>
                <w:szCs w:val="20"/>
              </w:rPr>
              <w:t>3.福利待遇</w:t>
            </w:r>
            <w:r>
              <w:rPr>
                <w:rFonts w:hint="eastAsia" w:ascii="仿宋" w:hAnsi="仿宋" w:eastAsia="仿宋" w:cs="宋体"/>
                <w:sz w:val="20"/>
                <w:szCs w:val="20"/>
              </w:rPr>
              <w:br w:type="textWrapping"/>
            </w:r>
            <w:r>
              <w:rPr>
                <w:rFonts w:hint="eastAsia" w:ascii="仿宋" w:hAnsi="仿宋" w:eastAsia="仿宋" w:cs="宋体"/>
                <w:sz w:val="20"/>
                <w:szCs w:val="20"/>
              </w:rPr>
              <w:t>4.咨询电话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1.3求职信息登记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1.服务对象</w:t>
            </w:r>
            <w:r>
              <w:rPr>
                <w:rFonts w:hint="eastAsia" w:ascii="仿宋" w:hAnsi="仿宋" w:eastAsia="仿宋" w:cs="宋体"/>
                <w:sz w:val="20"/>
                <w:szCs w:val="20"/>
              </w:rPr>
              <w:br w:type="textWrapping"/>
            </w:r>
            <w:r>
              <w:rPr>
                <w:rFonts w:hint="eastAsia" w:ascii="仿宋" w:hAnsi="仿宋" w:eastAsia="仿宋" w:cs="宋体"/>
                <w:sz w:val="20"/>
                <w:szCs w:val="20"/>
              </w:rPr>
              <w:t>2.提交材料</w:t>
            </w:r>
            <w:r>
              <w:rPr>
                <w:rFonts w:hint="eastAsia" w:ascii="仿宋" w:hAnsi="仿宋" w:eastAsia="仿宋" w:cs="宋体"/>
                <w:sz w:val="20"/>
                <w:szCs w:val="20"/>
              </w:rPr>
              <w:br w:type="textWrapping"/>
            </w:r>
            <w:r>
              <w:rPr>
                <w:rFonts w:hint="eastAsia" w:ascii="仿宋" w:hAnsi="仿宋" w:eastAsia="仿宋" w:cs="宋体"/>
                <w:sz w:val="20"/>
                <w:szCs w:val="20"/>
              </w:rPr>
              <w:t>3.办理流程</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1.4职业培训信息发布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1.培训项目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3.培训内容</w:t>
            </w:r>
            <w:r>
              <w:rPr>
                <w:rFonts w:hint="eastAsia" w:ascii="仿宋" w:hAnsi="仿宋" w:eastAsia="仿宋" w:cs="宋体"/>
                <w:sz w:val="20"/>
                <w:szCs w:val="20"/>
              </w:rPr>
              <w:br w:type="textWrapping"/>
            </w:r>
            <w:r>
              <w:rPr>
                <w:rFonts w:hint="eastAsia" w:ascii="仿宋" w:hAnsi="仿宋" w:eastAsia="仿宋" w:cs="宋体"/>
                <w:sz w:val="20"/>
                <w:szCs w:val="20"/>
              </w:rPr>
              <w:t>4.培训课时</w:t>
            </w:r>
            <w:r>
              <w:rPr>
                <w:rFonts w:hint="eastAsia" w:ascii="仿宋" w:hAnsi="仿宋" w:eastAsia="仿宋" w:cs="宋体"/>
                <w:sz w:val="20"/>
                <w:szCs w:val="20"/>
              </w:rPr>
              <w:br w:type="textWrapping"/>
            </w:r>
            <w:r>
              <w:rPr>
                <w:rFonts w:hint="eastAsia" w:ascii="仿宋" w:hAnsi="仿宋" w:eastAsia="仿宋" w:cs="宋体"/>
                <w:sz w:val="20"/>
                <w:szCs w:val="20"/>
              </w:rPr>
              <w:t>5.授课地点</w:t>
            </w:r>
            <w:r>
              <w:rPr>
                <w:rFonts w:hint="eastAsia" w:ascii="仿宋" w:hAnsi="仿宋" w:eastAsia="仿宋" w:cs="宋体"/>
                <w:sz w:val="20"/>
                <w:szCs w:val="20"/>
              </w:rPr>
              <w:br w:type="textWrapping"/>
            </w:r>
            <w:r>
              <w:rPr>
                <w:rFonts w:hint="eastAsia" w:ascii="仿宋" w:hAnsi="仿宋" w:eastAsia="仿宋" w:cs="宋体"/>
                <w:sz w:val="20"/>
                <w:szCs w:val="20"/>
              </w:rPr>
              <w:t>6.补贴标准</w:t>
            </w:r>
            <w:r>
              <w:rPr>
                <w:rFonts w:hint="eastAsia" w:ascii="仿宋" w:hAnsi="仿宋" w:eastAsia="仿宋" w:cs="宋体"/>
                <w:sz w:val="20"/>
                <w:szCs w:val="20"/>
              </w:rPr>
              <w:br w:type="textWrapping"/>
            </w:r>
            <w:r>
              <w:rPr>
                <w:rFonts w:hint="eastAsia" w:ascii="仿宋" w:hAnsi="仿宋" w:eastAsia="仿宋" w:cs="宋体"/>
                <w:sz w:val="20"/>
                <w:szCs w:val="20"/>
              </w:rPr>
              <w:t>7.报名材料</w:t>
            </w:r>
            <w:r>
              <w:rPr>
                <w:rFonts w:hint="eastAsia" w:ascii="仿宋" w:hAnsi="仿宋" w:eastAsia="仿宋" w:cs="宋体"/>
                <w:sz w:val="20"/>
                <w:szCs w:val="20"/>
              </w:rPr>
              <w:br w:type="textWrapping"/>
            </w:r>
            <w:r>
              <w:rPr>
                <w:rFonts w:hint="eastAsia" w:ascii="仿宋" w:hAnsi="仿宋" w:eastAsia="仿宋" w:cs="宋体"/>
                <w:sz w:val="20"/>
                <w:szCs w:val="20"/>
              </w:rPr>
              <w:t>8.报名地点（方式）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2.职业介绍、职业指导</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2.1职业介绍</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2.2职业指导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2.3创业开业指导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3.公共就业服务专项活动</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3.1公共就业服务专项活动</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1.活动通知</w:t>
            </w:r>
            <w:r>
              <w:rPr>
                <w:rFonts w:hint="eastAsia" w:ascii="仿宋" w:hAnsi="仿宋" w:eastAsia="仿宋" w:cs="宋体"/>
                <w:sz w:val="20"/>
                <w:szCs w:val="20"/>
              </w:rPr>
              <w:br w:type="textWrapping"/>
            </w:r>
            <w:r>
              <w:rPr>
                <w:rFonts w:hint="eastAsia" w:ascii="仿宋" w:hAnsi="仿宋" w:eastAsia="仿宋" w:cs="宋体"/>
                <w:sz w:val="20"/>
                <w:szCs w:val="20"/>
              </w:rPr>
              <w:t>2.活动时间</w:t>
            </w:r>
            <w:r>
              <w:rPr>
                <w:rFonts w:hint="eastAsia" w:ascii="仿宋" w:hAnsi="仿宋" w:eastAsia="仿宋" w:cs="宋体"/>
                <w:sz w:val="20"/>
                <w:szCs w:val="20"/>
              </w:rPr>
              <w:br w:type="textWrapping"/>
            </w:r>
            <w:r>
              <w:rPr>
                <w:rFonts w:hint="eastAsia" w:ascii="仿宋" w:hAnsi="仿宋" w:eastAsia="仿宋" w:cs="宋体"/>
                <w:sz w:val="20"/>
                <w:szCs w:val="20"/>
              </w:rPr>
              <w:t>3.参与方式</w:t>
            </w:r>
            <w:r>
              <w:rPr>
                <w:rFonts w:hint="eastAsia" w:ascii="仿宋" w:hAnsi="仿宋" w:eastAsia="仿宋" w:cs="宋体"/>
                <w:sz w:val="20"/>
                <w:szCs w:val="20"/>
              </w:rPr>
              <w:br w:type="textWrapping"/>
            </w:r>
            <w:r>
              <w:rPr>
                <w:rFonts w:hint="eastAsia" w:ascii="仿宋" w:hAnsi="仿宋" w:eastAsia="仿宋" w:cs="宋体"/>
                <w:sz w:val="20"/>
                <w:szCs w:val="20"/>
              </w:rPr>
              <w:t>4.相关材料</w:t>
            </w:r>
            <w:r>
              <w:rPr>
                <w:rFonts w:hint="eastAsia" w:ascii="仿宋" w:hAnsi="仿宋" w:eastAsia="仿宋" w:cs="宋体"/>
                <w:sz w:val="20"/>
                <w:szCs w:val="20"/>
              </w:rPr>
              <w:br w:type="textWrapping"/>
            </w:r>
            <w:r>
              <w:rPr>
                <w:rFonts w:hint="eastAsia" w:ascii="仿宋" w:hAnsi="仿宋" w:eastAsia="仿宋" w:cs="宋体"/>
                <w:sz w:val="20"/>
                <w:szCs w:val="20"/>
              </w:rPr>
              <w:t>5.活动地址</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4.就业失业登记</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4.1失业登记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2.申请人权利和义务</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4.2就业登记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2.办理条件</w:t>
            </w:r>
            <w:r>
              <w:rPr>
                <w:rFonts w:hint="eastAsia" w:ascii="仿宋" w:hAnsi="仿宋" w:eastAsia="仿宋" w:cs="宋体"/>
                <w:sz w:val="20"/>
                <w:szCs w:val="20"/>
              </w:rPr>
              <w:br w:type="textWrapping"/>
            </w:r>
            <w:r>
              <w:rPr>
                <w:rFonts w:hint="eastAsia" w:ascii="仿宋" w:hAnsi="仿宋" w:eastAsia="仿宋" w:cs="宋体"/>
                <w:sz w:val="20"/>
                <w:szCs w:val="20"/>
              </w:rPr>
              <w:t>3.办理材料</w:t>
            </w:r>
            <w:r>
              <w:rPr>
                <w:rFonts w:hint="eastAsia" w:ascii="仿宋" w:hAnsi="仿宋" w:eastAsia="仿宋" w:cs="宋体"/>
                <w:sz w:val="20"/>
                <w:szCs w:val="20"/>
              </w:rPr>
              <w:br w:type="textWrapping"/>
            </w:r>
            <w:r>
              <w:rPr>
                <w:rFonts w:hint="eastAsia" w:ascii="仿宋" w:hAnsi="仿宋" w:eastAsia="仿宋" w:cs="宋体"/>
                <w:sz w:val="20"/>
                <w:szCs w:val="20"/>
              </w:rPr>
              <w:t>4.办理流程</w:t>
            </w:r>
            <w:r>
              <w:rPr>
                <w:rFonts w:hint="eastAsia" w:ascii="仿宋" w:hAnsi="仿宋" w:eastAsia="仿宋" w:cs="宋体"/>
                <w:sz w:val="20"/>
                <w:szCs w:val="20"/>
              </w:rPr>
              <w:br w:type="textWrapping"/>
            </w:r>
            <w:r>
              <w:rPr>
                <w:rFonts w:hint="eastAsia" w:ascii="仿宋" w:hAnsi="仿宋" w:eastAsia="仿宋" w:cs="宋体"/>
                <w:sz w:val="20"/>
                <w:szCs w:val="20"/>
              </w:rPr>
              <w:t>5.办理时限</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7.办理结果告知方式</w:t>
            </w:r>
            <w:r>
              <w:rPr>
                <w:rFonts w:hint="eastAsia" w:ascii="仿宋" w:hAnsi="仿宋" w:eastAsia="仿宋" w:cs="宋体"/>
                <w:sz w:val="20"/>
                <w:szCs w:val="20"/>
              </w:rPr>
              <w:br w:type="textWrapping"/>
            </w:r>
            <w:r>
              <w:rPr>
                <w:rFonts w:hint="eastAsia" w:ascii="仿宋" w:hAnsi="仿宋" w:eastAsia="仿宋" w:cs="宋体"/>
                <w:sz w:val="20"/>
                <w:szCs w:val="20"/>
              </w:rPr>
              <w:t>8.咨询电话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9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4.3《就业创业证》申领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2.证件使用注意事项</w:t>
            </w:r>
            <w:r>
              <w:rPr>
                <w:rFonts w:hint="eastAsia" w:ascii="仿宋" w:hAnsi="仿宋" w:eastAsia="仿宋" w:cs="宋体"/>
                <w:sz w:val="20"/>
                <w:szCs w:val="20"/>
              </w:rPr>
              <w:br w:type="textWrapping"/>
            </w:r>
            <w:r>
              <w:rPr>
                <w:rFonts w:hint="eastAsia" w:ascii="仿宋" w:hAnsi="仿宋" w:eastAsia="仿宋" w:cs="宋体"/>
                <w:sz w:val="20"/>
                <w:szCs w:val="20"/>
              </w:rPr>
              <w:t>3.申领条件</w:t>
            </w:r>
            <w:r>
              <w:rPr>
                <w:rFonts w:hint="eastAsia" w:ascii="仿宋" w:hAnsi="仿宋" w:eastAsia="仿宋" w:cs="宋体"/>
                <w:sz w:val="20"/>
                <w:szCs w:val="20"/>
              </w:rPr>
              <w:br w:type="textWrapping"/>
            </w:r>
            <w:r>
              <w:rPr>
                <w:rFonts w:hint="eastAsia" w:ascii="仿宋" w:hAnsi="仿宋" w:eastAsia="仿宋" w:cs="宋体"/>
                <w:sz w:val="20"/>
                <w:szCs w:val="20"/>
              </w:rPr>
              <w:t>4.申领材料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8.证件送达方式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12</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5.1创业培训补贴申领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5.2一次性创业资助申领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5.3租金补贴申领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15</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5.4创业带动就业补贴申领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550"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16</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5.5创业孵化补贴申领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3.《人力资源市场暂行条例》（中华人民共和国国务院令第700号）4.《广东省实施〈中华人民共和国就业促进法〉办法》（2009年11月3</w:t>
            </w:r>
            <w:r>
              <w:rPr>
                <w:rFonts w:hint="eastAsia" w:ascii="仿宋" w:hAnsi="仿宋" w:eastAsia="仿宋" w:cs="宋体"/>
                <w:sz w:val="20"/>
                <w:szCs w:val="20"/>
                <w:lang w:val="en-US" w:eastAsia="zh-CN"/>
              </w:rPr>
              <w:t>0</w:t>
            </w:r>
            <w:r>
              <w:rPr>
                <w:rFonts w:hint="eastAsia" w:ascii="仿宋" w:hAnsi="仿宋" w:eastAsia="仿宋" w:cs="宋体"/>
                <w:sz w:val="20"/>
                <w:szCs w:val="20"/>
              </w:rPr>
              <w:t xml:space="preserve">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5.6创业担保贷款申请</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3.贷款额度</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6.1就业困难人员认定</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6.2就业困难人员社会保险补贴申领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6.3一般性岗位补贴申领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6.4公益性岗位补贴申领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6.5公益性岗位社保个人缴费补贴申领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23</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6.6求职创业补贴申领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6.7吸纳建档立卡贫困劳动力就业补助和省级示范性就业扶贫基地补助申领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3.奖补标准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7.1高等学校等毕业生接收手续办理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3.办理条件</w:t>
            </w:r>
            <w:r>
              <w:rPr>
                <w:rFonts w:hint="eastAsia" w:ascii="仿宋" w:hAnsi="仿宋" w:eastAsia="仿宋" w:cs="宋体"/>
                <w:sz w:val="20"/>
                <w:szCs w:val="20"/>
              </w:rPr>
              <w:br w:type="textWrapping"/>
            </w:r>
            <w:r>
              <w:rPr>
                <w:rFonts w:hint="eastAsia" w:ascii="仿宋" w:hAnsi="仿宋" w:eastAsia="仿宋" w:cs="宋体"/>
                <w:sz w:val="20"/>
                <w:szCs w:val="20"/>
              </w:rPr>
              <w:t>4.办理材料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7.2吸纳应届高校毕业生社保补贴申领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27</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7.3应届高校毕业生到基层就业补贴申领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7.4高校毕业生基层就业岗位补贴申领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7.5求职创业补贴申领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7.6高校毕业生职业培训补贴申领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7.7就业见习补贴申领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7.8就业见习生活费补贴申领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7.9见习留用补贴申领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34</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8.流动人员人事档案管理服务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8.1流动人员人事档案管理服务</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023"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9.其他补贴申领服务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9.1职业介绍补贴申领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9.2劳动力职业技能提升补贴申领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6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9.3灵活就业社会保险补贴申领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w:t>
            </w:r>
            <w:r>
              <w:rPr>
                <w:rFonts w:hint="eastAsia" w:ascii="仿宋" w:hAnsi="仿宋" w:eastAsia="仿宋" w:cs="宋体"/>
                <w:sz w:val="20"/>
                <w:szCs w:val="20"/>
                <w:lang w:eastAsia="zh-CN"/>
              </w:rPr>
              <w:t>2009年11月30日</w:t>
            </w:r>
            <w:bookmarkStart w:id="0" w:name="_GoBack"/>
            <w:bookmarkEnd w:id="0"/>
            <w:r>
              <w:rPr>
                <w:rFonts w:hint="eastAsia" w:ascii="仿宋" w:hAnsi="仿宋" w:eastAsia="仿宋" w:cs="宋体"/>
                <w:sz w:val="20"/>
                <w:szCs w:val="20"/>
              </w:rPr>
              <w:t xml:space="preserve">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9.4员工制家家政服务企业社会保险补贴（试点）和省级家庭服务培训示范基地补助申领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公开事项信息形成或变更之日起21个工作日内公开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9.5省内（省际）劳务协作和就业扶贫服务补助申领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267" w:hRule="atLeast"/>
          <w:hidden/>
        </w:trPr>
        <w:tc>
          <w:tcPr>
            <w:tcW w:w="12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0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4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13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47"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66"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095"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1"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3"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1" w:type="pct"/>
            <w:gridSpan w:val="2"/>
            <w:shd w:val="clear" w:color="auto" w:fill="auto"/>
            <w:vAlign w:val="center"/>
          </w:tcPr>
          <w:p>
            <w:pPr>
              <w:rPr>
                <w:rFonts w:ascii="宋体"/>
                <w:vanish/>
              </w:rPr>
            </w:pPr>
          </w:p>
        </w:tc>
        <w:tc>
          <w:tcPr>
            <w:tcW w:w="132" w:type="pct"/>
            <w:gridSpan w:val="2"/>
            <w:shd w:val="clear" w:color="auto" w:fill="auto"/>
            <w:vAlign w:val="center"/>
          </w:tcPr>
          <w:p>
            <w:pPr>
              <w:rPr>
                <w:rFonts w:ascii="宋体"/>
                <w:vanish/>
              </w:rPr>
            </w:pPr>
          </w:p>
        </w:tc>
      </w:tr>
    </w:tbl>
    <w:p/>
    <w:sectPr>
      <w:pgSz w:w="16839" w:h="11907" w:orient="landscape"/>
      <w:pgMar w:top="851" w:right="720" w:bottom="851"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embedRegular r:id="rId1" w:fontKey="{F6A5AF39-4170-45B0-9864-A92CE27B12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0EE4F34-7952-411D-B4F2-39FDA2EDF026}"/>
  </w:font>
  <w:font w:name="方正小标宋简体">
    <w:panose1 w:val="02000000000000000000"/>
    <w:charset w:val="86"/>
    <w:family w:val="script"/>
    <w:pitch w:val="default"/>
    <w:sig w:usb0="00000001" w:usb1="080E0000" w:usb2="00000000" w:usb3="00000000" w:csb0="00040000" w:csb1="00000000"/>
    <w:embedRegular r:id="rId3" w:fontKey="{F351FE8D-BBAE-457E-866F-50471D4F28A2}"/>
  </w:font>
  <w:font w:name="仿宋">
    <w:panose1 w:val="02010609060101010101"/>
    <w:charset w:val="86"/>
    <w:family w:val="modern"/>
    <w:pitch w:val="default"/>
    <w:sig w:usb0="800002BF" w:usb1="38CF7CFA" w:usb2="00000016" w:usb3="00000000" w:csb0="00040001" w:csb1="00000000"/>
    <w:embedRegular r:id="rId4" w:fontKey="{3CEF082A-75ED-4FC8-9374-019139240DB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jhlNDU2MzQ2NzExZWJmMDBiODNmZjgyMjI2NGMifQ=="/>
  </w:docVars>
  <w:rsids>
    <w:rsidRoot w:val="00B510DE"/>
    <w:rsid w:val="00057922"/>
    <w:rsid w:val="0023642C"/>
    <w:rsid w:val="0030682A"/>
    <w:rsid w:val="00320138"/>
    <w:rsid w:val="00B3510C"/>
    <w:rsid w:val="00B510DE"/>
    <w:rsid w:val="00B86A6C"/>
    <w:rsid w:val="00DE5F0F"/>
    <w:rsid w:val="00DF5AE7"/>
    <w:rsid w:val="17B44134"/>
    <w:rsid w:val="36583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cs="Times New Roman" w:asciiTheme="minorEastAsia" w:hAnsiTheme="minorEastAsia" w:eastAsiaTheme="minorEastAsia"/>
      <w:kern w:val="0"/>
      <w:sz w:val="24"/>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01"/>
    <w:basedOn w:val="5"/>
    <w:uiPriority w:val="0"/>
    <w:rPr>
      <w:rFonts w:hint="eastAsia" w:ascii="宋体" w:hAnsi="宋体" w:eastAsia="宋体" w:cs="宋体"/>
      <w:color w:val="auto"/>
      <w:sz w:val="24"/>
      <w:szCs w:val="24"/>
      <w:u w:val="none"/>
    </w:rPr>
  </w:style>
  <w:style w:type="character" w:customStyle="1" w:styleId="7">
    <w:name w:val="font261"/>
    <w:basedOn w:val="5"/>
    <w:uiPriority w:val="0"/>
    <w:rPr>
      <w:rFonts w:hint="eastAsia" w:ascii="宋体" w:hAnsi="宋体" w:eastAsia="宋体" w:cs="宋体"/>
      <w:color w:val="auto"/>
      <w:sz w:val="24"/>
      <w:szCs w:val="24"/>
      <w:u w:val="single"/>
    </w:rPr>
  </w:style>
  <w:style w:type="character" w:customStyle="1" w:styleId="8">
    <w:name w:val="页眉 Char"/>
    <w:basedOn w:val="5"/>
    <w:link w:val="3"/>
    <w:uiPriority w:val="99"/>
    <w:rPr>
      <w:rFonts w:cs="Times New Roman" w:asciiTheme="minorEastAsia" w:hAnsiTheme="minorEastAsia"/>
      <w:kern w:val="0"/>
      <w:sz w:val="18"/>
      <w:szCs w:val="18"/>
    </w:rPr>
  </w:style>
  <w:style w:type="character" w:customStyle="1" w:styleId="9">
    <w:name w:val="页脚 Char"/>
    <w:basedOn w:val="5"/>
    <w:link w:val="2"/>
    <w:uiPriority w:val="99"/>
    <w:rPr>
      <w:rFonts w:cs="Times New Roman" w:asciiTheme="minorEastAsia" w:hAnsiTheme="minorEastAsia"/>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3321</Words>
  <Characters>18933</Characters>
  <Lines>157</Lines>
  <Paragraphs>44</Paragraphs>
  <TotalTime>1</TotalTime>
  <ScaleCrop>false</ScaleCrop>
  <LinksUpToDate>false</LinksUpToDate>
  <CharactersWithSpaces>22210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2020-11-19T07:55:00Z</dcterms:created>
  <dc:creator>jm1</dc:creator>
  <cp:lastModifiedBy>W-L-P－cool</cp:lastModifiedBy>
  <dcterms:modified xsi:type="dcterms:W3CDTF">2023-12-29T07:09:11Z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B2A113CEEB3D471A880027086394D572_12</vt:lpwstr>
  </property>
</Properties>
</file>