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FC" w:rsidRDefault="00BA674D" w:rsidP="006413FC">
      <w:pPr>
        <w:tabs>
          <w:tab w:val="center" w:pos="4646"/>
        </w:tabs>
        <w:jc w:val="center"/>
        <w:rPr>
          <w:rFonts w:ascii="华文中宋" w:eastAsia="华文中宋" w:hAnsi="华文中宋"/>
          <w:b/>
          <w:sz w:val="36"/>
          <w:szCs w:val="36"/>
        </w:rPr>
      </w:pPr>
      <w:r>
        <w:rPr>
          <w:rFonts w:ascii="华文中宋" w:eastAsia="华文中宋" w:hAnsi="华文中宋"/>
          <w:b/>
          <w:noProof/>
          <w:sz w:val="36"/>
          <w:szCs w:val="36"/>
        </w:rPr>
        <w:pict>
          <v:shapetype id="_x0000_t202" coordsize="21600,21600" o:spt="202" path="m,l,21600r21600,l21600,xe">
            <v:stroke joinstyle="miter"/>
            <v:path gradientshapeok="t" o:connecttype="rect"/>
          </v:shapetype>
          <v:shape id="文本框 1" o:spid="_x0000_s1026" type="#_x0000_t202" style="position:absolute;left:0;text-align:left;margin-left:-21.65pt;margin-top:-5.65pt;width:57.85pt;height:31.5pt;z-index:-251658752;visibility:visible" stroked="f">
            <v:textbox>
              <w:txbxContent>
                <w:p w:rsidR="006413FC" w:rsidRPr="009B3568" w:rsidRDefault="00B4104C" w:rsidP="006413FC">
                  <w:pPr>
                    <w:rPr>
                      <w:rFonts w:ascii="仿宋_GB2312" w:eastAsia="仿宋_GB2312"/>
                      <w:sz w:val="28"/>
                      <w:szCs w:val="28"/>
                    </w:rPr>
                  </w:pPr>
                </w:p>
              </w:txbxContent>
            </v:textbox>
          </v:shape>
        </w:pict>
      </w:r>
      <w:r w:rsidR="009013C0" w:rsidRPr="00955EC3">
        <w:rPr>
          <w:rFonts w:ascii="华文中宋" w:eastAsia="华文中宋" w:hAnsi="华文中宋" w:hint="eastAsia"/>
          <w:b/>
          <w:sz w:val="36"/>
          <w:szCs w:val="36"/>
        </w:rPr>
        <w:t>江门市基本医疗保险市外转院（诊）申请表</w:t>
      </w:r>
    </w:p>
    <w:p w:rsidR="006413FC" w:rsidRPr="006413FC" w:rsidRDefault="009013C0" w:rsidP="00E10959">
      <w:pPr>
        <w:spacing w:beforeLines="100"/>
        <w:rPr>
          <w:rFonts w:ascii="仿宋_GB2312" w:eastAsia="仿宋_GB2312"/>
          <w:sz w:val="24"/>
        </w:rPr>
      </w:pPr>
      <w:r w:rsidRPr="00955EC3">
        <w:rPr>
          <w:rFonts w:ascii="仿宋_GB2312" w:eastAsia="仿宋_GB2312" w:hint="eastAsia"/>
          <w:sz w:val="24"/>
        </w:rPr>
        <w:t>医疗机构名称：</w:t>
      </w:r>
      <w:r>
        <w:rPr>
          <w:rFonts w:ascii="仿宋_GB2312" w:eastAsia="仿宋_GB2312" w:hint="eastAsia"/>
          <w:sz w:val="24"/>
        </w:rPr>
        <w:t xml:space="preserve">           </w:t>
      </w:r>
      <w:r w:rsidRPr="00955EC3">
        <w:rPr>
          <w:rFonts w:ascii="仿宋_GB2312" w:eastAsia="仿宋_GB2312" w:hint="eastAsia"/>
          <w:sz w:val="24"/>
        </w:rPr>
        <w:t xml:space="preserve">   科别：              申请日期：    年  月  日</w:t>
      </w:r>
    </w:p>
    <w:tbl>
      <w:tblPr>
        <w:tblpPr w:leftFromText="180" w:rightFromText="180" w:vertAnchor="text" w:horzAnchor="margin" w:tblpY="80"/>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3"/>
        <w:gridCol w:w="1803"/>
        <w:gridCol w:w="1262"/>
        <w:gridCol w:w="1623"/>
        <w:gridCol w:w="901"/>
        <w:gridCol w:w="721"/>
        <w:gridCol w:w="685"/>
        <w:gridCol w:w="758"/>
      </w:tblGrid>
      <w:tr w:rsidR="0054307C" w:rsidTr="00CE1976">
        <w:trPr>
          <w:trHeight w:val="595"/>
        </w:trPr>
        <w:tc>
          <w:tcPr>
            <w:tcW w:w="1623" w:type="dxa"/>
            <w:shd w:val="clear" w:color="auto" w:fill="auto"/>
            <w:vAlign w:val="center"/>
          </w:tcPr>
          <w:p w:rsidR="006413FC" w:rsidRPr="00481307" w:rsidRDefault="009013C0" w:rsidP="00CE1976">
            <w:pPr>
              <w:jc w:val="center"/>
              <w:rPr>
                <w:rFonts w:ascii="仿宋_GB2312" w:eastAsia="仿宋_GB2312"/>
                <w:sz w:val="24"/>
              </w:rPr>
            </w:pPr>
            <w:r w:rsidRPr="00481307">
              <w:rPr>
                <w:rFonts w:ascii="仿宋_GB2312" w:eastAsia="仿宋_GB2312" w:hint="eastAsia"/>
                <w:sz w:val="24"/>
              </w:rPr>
              <w:t>个人参保号</w:t>
            </w:r>
          </w:p>
        </w:tc>
        <w:tc>
          <w:tcPr>
            <w:tcW w:w="1803" w:type="dxa"/>
            <w:shd w:val="clear" w:color="auto" w:fill="auto"/>
            <w:vAlign w:val="center"/>
          </w:tcPr>
          <w:p w:rsidR="006413FC" w:rsidRPr="00481307" w:rsidRDefault="00B4104C" w:rsidP="00CE1976">
            <w:pPr>
              <w:rPr>
                <w:rFonts w:ascii="仿宋_GB2312" w:eastAsia="仿宋_GB2312"/>
                <w:sz w:val="24"/>
              </w:rPr>
            </w:pPr>
          </w:p>
        </w:tc>
        <w:tc>
          <w:tcPr>
            <w:tcW w:w="1262" w:type="dxa"/>
            <w:shd w:val="clear" w:color="auto" w:fill="auto"/>
            <w:vAlign w:val="center"/>
          </w:tcPr>
          <w:p w:rsidR="006413FC" w:rsidRPr="00481307" w:rsidRDefault="009013C0" w:rsidP="004A41FA">
            <w:pPr>
              <w:ind w:leftChars="-51" w:left="-107" w:rightChars="-85" w:right="-178"/>
              <w:jc w:val="center"/>
              <w:rPr>
                <w:rFonts w:ascii="仿宋_GB2312" w:eastAsia="仿宋_GB2312"/>
                <w:sz w:val="24"/>
              </w:rPr>
            </w:pPr>
            <w:r w:rsidRPr="00481307">
              <w:rPr>
                <w:rFonts w:ascii="仿宋_GB2312" w:eastAsia="仿宋_GB2312" w:hint="eastAsia"/>
                <w:sz w:val="24"/>
              </w:rPr>
              <w:t>姓  名</w:t>
            </w:r>
          </w:p>
        </w:tc>
        <w:tc>
          <w:tcPr>
            <w:tcW w:w="1623" w:type="dxa"/>
            <w:shd w:val="clear" w:color="auto" w:fill="auto"/>
            <w:vAlign w:val="center"/>
          </w:tcPr>
          <w:p w:rsidR="006413FC" w:rsidRPr="00481307" w:rsidRDefault="00B4104C" w:rsidP="00CE1976">
            <w:pPr>
              <w:rPr>
                <w:rFonts w:ascii="仿宋_GB2312" w:eastAsia="仿宋_GB2312"/>
                <w:sz w:val="24"/>
              </w:rPr>
            </w:pPr>
          </w:p>
        </w:tc>
        <w:tc>
          <w:tcPr>
            <w:tcW w:w="901" w:type="dxa"/>
            <w:shd w:val="clear" w:color="auto" w:fill="auto"/>
            <w:vAlign w:val="center"/>
          </w:tcPr>
          <w:p w:rsidR="006413FC" w:rsidRPr="00481307" w:rsidRDefault="009013C0" w:rsidP="00CE1976">
            <w:pPr>
              <w:jc w:val="center"/>
              <w:rPr>
                <w:rFonts w:ascii="仿宋_GB2312" w:eastAsia="仿宋_GB2312"/>
                <w:sz w:val="24"/>
              </w:rPr>
            </w:pPr>
            <w:r w:rsidRPr="00481307">
              <w:rPr>
                <w:rFonts w:ascii="仿宋_GB2312" w:eastAsia="仿宋_GB2312" w:hint="eastAsia"/>
                <w:sz w:val="24"/>
              </w:rPr>
              <w:t>性别</w:t>
            </w:r>
          </w:p>
        </w:tc>
        <w:tc>
          <w:tcPr>
            <w:tcW w:w="721" w:type="dxa"/>
            <w:shd w:val="clear" w:color="auto" w:fill="auto"/>
            <w:vAlign w:val="center"/>
          </w:tcPr>
          <w:p w:rsidR="006413FC" w:rsidRPr="00481307" w:rsidRDefault="00B4104C" w:rsidP="00CE1976">
            <w:pPr>
              <w:rPr>
                <w:rFonts w:ascii="仿宋_GB2312" w:eastAsia="仿宋_GB2312"/>
                <w:sz w:val="24"/>
              </w:rPr>
            </w:pPr>
          </w:p>
        </w:tc>
        <w:tc>
          <w:tcPr>
            <w:tcW w:w="685" w:type="dxa"/>
            <w:shd w:val="clear" w:color="auto" w:fill="auto"/>
            <w:vAlign w:val="center"/>
          </w:tcPr>
          <w:p w:rsidR="006413FC" w:rsidRPr="00481307" w:rsidRDefault="009013C0" w:rsidP="004A41FA">
            <w:pPr>
              <w:ind w:rightChars="-51" w:right="-107"/>
              <w:rPr>
                <w:rFonts w:ascii="仿宋_GB2312" w:eastAsia="仿宋_GB2312"/>
                <w:sz w:val="24"/>
              </w:rPr>
            </w:pPr>
            <w:r w:rsidRPr="00481307">
              <w:rPr>
                <w:rFonts w:ascii="仿宋_GB2312" w:eastAsia="仿宋_GB2312" w:hint="eastAsia"/>
                <w:sz w:val="24"/>
              </w:rPr>
              <w:t>年龄</w:t>
            </w:r>
          </w:p>
        </w:tc>
        <w:tc>
          <w:tcPr>
            <w:tcW w:w="758" w:type="dxa"/>
            <w:shd w:val="clear" w:color="auto" w:fill="auto"/>
            <w:vAlign w:val="center"/>
          </w:tcPr>
          <w:p w:rsidR="006413FC" w:rsidRPr="00481307" w:rsidRDefault="00B4104C" w:rsidP="00CE1976">
            <w:pPr>
              <w:rPr>
                <w:rFonts w:ascii="仿宋_GB2312" w:eastAsia="仿宋_GB2312"/>
                <w:sz w:val="24"/>
              </w:rPr>
            </w:pPr>
          </w:p>
        </w:tc>
      </w:tr>
      <w:tr w:rsidR="0054307C" w:rsidTr="00CE1976">
        <w:trPr>
          <w:trHeight w:val="456"/>
        </w:trPr>
        <w:tc>
          <w:tcPr>
            <w:tcW w:w="1623" w:type="dxa"/>
            <w:shd w:val="clear" w:color="auto" w:fill="auto"/>
            <w:vAlign w:val="center"/>
          </w:tcPr>
          <w:p w:rsidR="006413FC" w:rsidRPr="00481307" w:rsidRDefault="009013C0" w:rsidP="00CE1976">
            <w:pPr>
              <w:jc w:val="center"/>
              <w:rPr>
                <w:rFonts w:ascii="仿宋_GB2312" w:eastAsia="仿宋_GB2312"/>
                <w:sz w:val="24"/>
              </w:rPr>
            </w:pPr>
            <w:r w:rsidRPr="00481307">
              <w:rPr>
                <w:rFonts w:ascii="仿宋_GB2312" w:eastAsia="仿宋_GB2312" w:hint="eastAsia"/>
                <w:sz w:val="24"/>
              </w:rPr>
              <w:t>身份证号码</w:t>
            </w:r>
          </w:p>
        </w:tc>
        <w:tc>
          <w:tcPr>
            <w:tcW w:w="3065" w:type="dxa"/>
            <w:gridSpan w:val="2"/>
            <w:shd w:val="clear" w:color="auto" w:fill="auto"/>
            <w:vAlign w:val="center"/>
          </w:tcPr>
          <w:p w:rsidR="006413FC" w:rsidRPr="00481307" w:rsidRDefault="00B4104C" w:rsidP="00CE1976">
            <w:pPr>
              <w:rPr>
                <w:rFonts w:ascii="仿宋_GB2312" w:eastAsia="仿宋_GB2312"/>
                <w:sz w:val="24"/>
              </w:rPr>
            </w:pPr>
          </w:p>
        </w:tc>
        <w:tc>
          <w:tcPr>
            <w:tcW w:w="1623" w:type="dxa"/>
            <w:shd w:val="clear" w:color="auto" w:fill="auto"/>
            <w:vAlign w:val="center"/>
          </w:tcPr>
          <w:p w:rsidR="006413FC" w:rsidRPr="00481307" w:rsidRDefault="009013C0" w:rsidP="00CE1976">
            <w:pPr>
              <w:jc w:val="center"/>
              <w:rPr>
                <w:rFonts w:ascii="仿宋_GB2312" w:eastAsia="仿宋_GB2312"/>
                <w:sz w:val="24"/>
              </w:rPr>
            </w:pPr>
            <w:r w:rsidRPr="00481307">
              <w:rPr>
                <w:rFonts w:ascii="仿宋_GB2312" w:eastAsia="仿宋_GB2312" w:hint="eastAsia"/>
                <w:sz w:val="24"/>
              </w:rPr>
              <w:t>单位名称</w:t>
            </w:r>
          </w:p>
        </w:tc>
        <w:tc>
          <w:tcPr>
            <w:tcW w:w="3065" w:type="dxa"/>
            <w:gridSpan w:val="4"/>
            <w:shd w:val="clear" w:color="auto" w:fill="auto"/>
            <w:vAlign w:val="center"/>
          </w:tcPr>
          <w:p w:rsidR="006413FC" w:rsidRPr="00481307" w:rsidRDefault="00B4104C" w:rsidP="00CE1976">
            <w:pPr>
              <w:rPr>
                <w:rFonts w:ascii="仿宋_GB2312" w:eastAsia="仿宋_GB2312"/>
                <w:sz w:val="24"/>
              </w:rPr>
            </w:pPr>
          </w:p>
        </w:tc>
      </w:tr>
      <w:tr w:rsidR="0054307C" w:rsidTr="00CE1976">
        <w:trPr>
          <w:trHeight w:val="600"/>
        </w:trPr>
        <w:tc>
          <w:tcPr>
            <w:tcW w:w="9376" w:type="dxa"/>
            <w:gridSpan w:val="8"/>
            <w:tcBorders>
              <w:right w:val="single" w:sz="4" w:space="0" w:color="auto"/>
            </w:tcBorders>
            <w:shd w:val="clear" w:color="auto" w:fill="auto"/>
            <w:vAlign w:val="center"/>
          </w:tcPr>
          <w:p w:rsidR="006413FC" w:rsidRPr="00481307" w:rsidRDefault="009013C0" w:rsidP="00CE1976">
            <w:pPr>
              <w:rPr>
                <w:rFonts w:ascii="仿宋_GB2312" w:eastAsia="仿宋_GB2312"/>
                <w:sz w:val="24"/>
              </w:rPr>
            </w:pPr>
            <w:r w:rsidRPr="00481307">
              <w:rPr>
                <w:rFonts w:ascii="仿宋_GB2312" w:eastAsia="仿宋_GB2312" w:hint="eastAsia"/>
                <w:sz w:val="24"/>
              </w:rPr>
              <w:t>临床诊断：</w:t>
            </w:r>
          </w:p>
        </w:tc>
      </w:tr>
      <w:tr w:rsidR="0054307C" w:rsidTr="00CE1976">
        <w:trPr>
          <w:trHeight w:val="442"/>
        </w:trPr>
        <w:tc>
          <w:tcPr>
            <w:tcW w:w="9376" w:type="dxa"/>
            <w:gridSpan w:val="8"/>
            <w:tcBorders>
              <w:right w:val="single" w:sz="4" w:space="0" w:color="auto"/>
            </w:tcBorders>
            <w:shd w:val="clear" w:color="auto" w:fill="auto"/>
            <w:vAlign w:val="center"/>
          </w:tcPr>
          <w:p w:rsidR="006413FC" w:rsidRPr="00481307" w:rsidRDefault="009013C0" w:rsidP="00CE1976">
            <w:pPr>
              <w:rPr>
                <w:rFonts w:ascii="仿宋_GB2312" w:eastAsia="仿宋_GB2312"/>
                <w:sz w:val="24"/>
              </w:rPr>
            </w:pPr>
            <w:r w:rsidRPr="00481307">
              <w:rPr>
                <w:rFonts w:ascii="仿宋_GB2312" w:eastAsia="仿宋_GB2312" w:hint="eastAsia"/>
                <w:sz w:val="24"/>
              </w:rPr>
              <w:t>拟转诊医院：</w:t>
            </w:r>
          </w:p>
        </w:tc>
      </w:tr>
      <w:tr w:rsidR="0054307C" w:rsidTr="00CE1976">
        <w:trPr>
          <w:trHeight w:val="2661"/>
        </w:trPr>
        <w:tc>
          <w:tcPr>
            <w:tcW w:w="9376" w:type="dxa"/>
            <w:gridSpan w:val="8"/>
            <w:tcBorders>
              <w:right w:val="single" w:sz="4" w:space="0" w:color="auto"/>
            </w:tcBorders>
            <w:shd w:val="clear" w:color="auto" w:fill="auto"/>
          </w:tcPr>
          <w:p w:rsidR="006413FC" w:rsidRPr="00481307" w:rsidRDefault="009013C0" w:rsidP="00CE1976">
            <w:pPr>
              <w:rPr>
                <w:rFonts w:ascii="仿宋_GB2312" w:eastAsia="仿宋_GB2312"/>
                <w:sz w:val="24"/>
              </w:rPr>
            </w:pPr>
            <w:r w:rsidRPr="00481307">
              <w:rPr>
                <w:rFonts w:ascii="仿宋_GB2312" w:eastAsia="仿宋_GB2312" w:hint="eastAsia"/>
                <w:sz w:val="24"/>
              </w:rPr>
              <w:t xml:space="preserve">病情摘要： </w:t>
            </w: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9013C0" w:rsidP="00CE1976">
            <w:pPr>
              <w:rPr>
                <w:rFonts w:ascii="仿宋_GB2312" w:eastAsia="仿宋_GB2312"/>
                <w:sz w:val="24"/>
              </w:rPr>
            </w:pPr>
            <w:r w:rsidRPr="00481307">
              <w:rPr>
                <w:rFonts w:ascii="仿宋_GB2312" w:eastAsia="仿宋_GB2312" w:hint="eastAsia"/>
                <w:sz w:val="24"/>
              </w:rPr>
              <w:t>转院（诊）理由：</w:t>
            </w: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9013C0" w:rsidP="00CE1976">
            <w:pPr>
              <w:rPr>
                <w:rFonts w:ascii="仿宋_GB2312" w:eastAsia="仿宋_GB2312"/>
                <w:sz w:val="24"/>
              </w:rPr>
            </w:pPr>
            <w:r w:rsidRPr="00481307">
              <w:rPr>
                <w:rFonts w:ascii="仿宋_GB2312" w:eastAsia="仿宋_GB2312" w:hint="eastAsia"/>
                <w:sz w:val="24"/>
              </w:rPr>
              <w:t xml:space="preserve">                    科           医师签名：         </w:t>
            </w:r>
          </w:p>
          <w:p w:rsidR="006413FC" w:rsidRPr="00481307" w:rsidRDefault="009013C0" w:rsidP="00CE1976">
            <w:pPr>
              <w:ind w:firstLineChars="2450" w:firstLine="5880"/>
              <w:rPr>
                <w:rFonts w:ascii="仿宋_GB2312" w:eastAsia="仿宋_GB2312"/>
                <w:sz w:val="24"/>
              </w:rPr>
            </w:pPr>
            <w:r w:rsidRPr="00481307">
              <w:rPr>
                <w:rFonts w:ascii="仿宋_GB2312" w:eastAsia="仿宋_GB2312" w:hint="eastAsia"/>
                <w:sz w:val="24"/>
              </w:rPr>
              <w:t xml:space="preserve">             年   月   日</w:t>
            </w:r>
          </w:p>
        </w:tc>
      </w:tr>
      <w:tr w:rsidR="0054307C" w:rsidTr="00CE1976">
        <w:trPr>
          <w:trHeight w:val="2434"/>
        </w:trPr>
        <w:tc>
          <w:tcPr>
            <w:tcW w:w="4688" w:type="dxa"/>
            <w:gridSpan w:val="3"/>
            <w:shd w:val="clear" w:color="auto" w:fill="auto"/>
          </w:tcPr>
          <w:p w:rsidR="006413FC" w:rsidRPr="00481307" w:rsidRDefault="009013C0" w:rsidP="00CE1976">
            <w:pPr>
              <w:rPr>
                <w:rFonts w:ascii="仿宋_GB2312" w:eastAsia="仿宋_GB2312"/>
                <w:sz w:val="24"/>
              </w:rPr>
            </w:pPr>
            <w:r w:rsidRPr="004F4CAE">
              <w:rPr>
                <w:rFonts w:ascii="仿宋_GB2312" w:eastAsia="仿宋_GB2312" w:hint="eastAsia"/>
                <w:sz w:val="24"/>
              </w:rPr>
              <w:t>定点医疗机构相关科室意见：</w:t>
            </w:r>
          </w:p>
          <w:p w:rsidR="006413FC" w:rsidRPr="0092640C"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9013C0" w:rsidP="00CE1976">
            <w:pPr>
              <w:rPr>
                <w:rFonts w:ascii="仿宋_GB2312" w:eastAsia="仿宋_GB2312"/>
                <w:sz w:val="24"/>
              </w:rPr>
            </w:pPr>
            <w:r w:rsidRPr="00481307">
              <w:rPr>
                <w:rFonts w:ascii="仿宋_GB2312" w:eastAsia="仿宋_GB2312" w:hint="eastAsia"/>
                <w:sz w:val="24"/>
              </w:rPr>
              <w:t>签名：</w:t>
            </w:r>
          </w:p>
          <w:p w:rsidR="006413FC" w:rsidRPr="00481307" w:rsidRDefault="009013C0" w:rsidP="00CE1976">
            <w:pPr>
              <w:rPr>
                <w:rFonts w:ascii="仿宋_GB2312" w:eastAsia="仿宋_GB2312"/>
                <w:sz w:val="24"/>
              </w:rPr>
            </w:pPr>
            <w:r w:rsidRPr="00481307">
              <w:rPr>
                <w:rFonts w:ascii="仿宋_GB2312" w:eastAsia="仿宋_GB2312" w:hint="eastAsia"/>
                <w:sz w:val="24"/>
              </w:rPr>
              <w:t xml:space="preserve">                         年   月   日</w:t>
            </w:r>
          </w:p>
        </w:tc>
        <w:tc>
          <w:tcPr>
            <w:tcW w:w="4688" w:type="dxa"/>
            <w:gridSpan w:val="5"/>
            <w:shd w:val="clear" w:color="auto" w:fill="auto"/>
          </w:tcPr>
          <w:p w:rsidR="006413FC" w:rsidRPr="00481307" w:rsidRDefault="009013C0" w:rsidP="00CE1976">
            <w:pPr>
              <w:rPr>
                <w:rFonts w:ascii="仿宋_GB2312" w:eastAsia="仿宋_GB2312"/>
                <w:sz w:val="24"/>
              </w:rPr>
            </w:pPr>
            <w:r w:rsidRPr="00481307">
              <w:rPr>
                <w:rFonts w:ascii="仿宋_GB2312" w:eastAsia="仿宋_GB2312" w:hint="eastAsia"/>
                <w:sz w:val="24"/>
              </w:rPr>
              <w:t>医务科意见：</w:t>
            </w: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9013C0" w:rsidP="00CE1976">
            <w:pPr>
              <w:rPr>
                <w:rFonts w:ascii="仿宋_GB2312" w:eastAsia="仿宋_GB2312"/>
                <w:sz w:val="24"/>
              </w:rPr>
            </w:pPr>
            <w:r w:rsidRPr="00481307">
              <w:rPr>
                <w:rFonts w:ascii="仿宋_GB2312" w:eastAsia="仿宋_GB2312" w:hint="eastAsia"/>
                <w:sz w:val="24"/>
              </w:rPr>
              <w:t>盖章：</w:t>
            </w:r>
          </w:p>
          <w:p w:rsidR="006413FC" w:rsidRPr="00481307" w:rsidRDefault="009013C0" w:rsidP="00CE1976">
            <w:pPr>
              <w:rPr>
                <w:rFonts w:ascii="仿宋_GB2312" w:eastAsia="仿宋_GB2312"/>
                <w:sz w:val="24"/>
              </w:rPr>
            </w:pPr>
            <w:r w:rsidRPr="00481307">
              <w:rPr>
                <w:rFonts w:ascii="仿宋_GB2312" w:eastAsia="仿宋_GB2312" w:hint="eastAsia"/>
                <w:sz w:val="24"/>
              </w:rPr>
              <w:t xml:space="preserve">                         年   月   日</w:t>
            </w:r>
          </w:p>
        </w:tc>
      </w:tr>
      <w:tr w:rsidR="0054307C" w:rsidTr="00CE1976">
        <w:trPr>
          <w:trHeight w:val="2405"/>
        </w:trPr>
        <w:tc>
          <w:tcPr>
            <w:tcW w:w="9376" w:type="dxa"/>
            <w:gridSpan w:val="8"/>
            <w:tcBorders>
              <w:bottom w:val="single" w:sz="4" w:space="0" w:color="auto"/>
            </w:tcBorders>
            <w:shd w:val="clear" w:color="auto" w:fill="auto"/>
          </w:tcPr>
          <w:p w:rsidR="006413FC" w:rsidRPr="00481307" w:rsidRDefault="009013C0" w:rsidP="00CE1976">
            <w:pPr>
              <w:rPr>
                <w:rFonts w:ascii="仿宋_GB2312" w:eastAsia="仿宋_GB2312"/>
                <w:sz w:val="24"/>
              </w:rPr>
            </w:pPr>
            <w:r w:rsidRPr="00481307">
              <w:rPr>
                <w:rFonts w:ascii="仿宋_GB2312" w:eastAsia="仿宋_GB2312" w:hint="eastAsia"/>
                <w:sz w:val="24"/>
              </w:rPr>
              <w:t xml:space="preserve">社会保险经办机构审批意见： </w:t>
            </w: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rPr>
                <w:rFonts w:ascii="仿宋_GB2312" w:eastAsia="仿宋_GB2312"/>
                <w:sz w:val="24"/>
              </w:rPr>
            </w:pPr>
          </w:p>
          <w:p w:rsidR="006413FC" w:rsidRPr="00481307" w:rsidRDefault="00B4104C" w:rsidP="00CE1976">
            <w:pPr>
              <w:ind w:right="480"/>
              <w:rPr>
                <w:rFonts w:ascii="仿宋_GB2312" w:eastAsia="仿宋_GB2312"/>
                <w:sz w:val="24"/>
              </w:rPr>
            </w:pPr>
          </w:p>
          <w:p w:rsidR="006413FC" w:rsidRPr="00481307" w:rsidRDefault="009013C0" w:rsidP="00CE1976">
            <w:pPr>
              <w:ind w:right="480" w:firstLineChars="450" w:firstLine="1080"/>
              <w:rPr>
                <w:rFonts w:ascii="仿宋_GB2312" w:eastAsia="仿宋_GB2312"/>
                <w:sz w:val="24"/>
              </w:rPr>
            </w:pPr>
            <w:r w:rsidRPr="00481307">
              <w:rPr>
                <w:rFonts w:ascii="仿宋_GB2312" w:eastAsia="仿宋_GB2312" w:hint="eastAsia"/>
                <w:sz w:val="24"/>
              </w:rPr>
              <w:t>签名：</w:t>
            </w:r>
          </w:p>
          <w:p w:rsidR="006413FC" w:rsidRPr="00481307" w:rsidRDefault="009013C0" w:rsidP="00CE1976">
            <w:pPr>
              <w:jc w:val="right"/>
              <w:rPr>
                <w:rFonts w:ascii="仿宋_GB2312" w:eastAsia="仿宋_GB2312"/>
                <w:sz w:val="24"/>
              </w:rPr>
            </w:pPr>
            <w:r w:rsidRPr="00481307">
              <w:rPr>
                <w:rFonts w:ascii="仿宋_GB2312" w:eastAsia="仿宋_GB2312" w:hint="eastAsia"/>
                <w:sz w:val="24"/>
              </w:rPr>
              <w:t>年   月   日</w:t>
            </w:r>
          </w:p>
        </w:tc>
      </w:tr>
    </w:tbl>
    <w:p w:rsidR="006413FC" w:rsidRDefault="009013C0" w:rsidP="006413FC">
      <w:pPr>
        <w:ind w:firstLineChars="200" w:firstLine="480"/>
        <w:rPr>
          <w:rFonts w:ascii="仿宋_GB2312" w:eastAsia="仿宋_GB2312"/>
          <w:sz w:val="24"/>
        </w:rPr>
      </w:pPr>
      <w:r w:rsidRPr="00955EC3">
        <w:rPr>
          <w:rFonts w:ascii="仿宋_GB2312" w:eastAsia="仿宋_GB2312" w:hint="eastAsia"/>
          <w:sz w:val="24"/>
        </w:rPr>
        <w:t>说明：1.此表用于转院（诊）备案、转院（诊）审核及结算凭证。</w:t>
      </w:r>
      <w:r w:rsidRPr="00F36D10">
        <w:rPr>
          <w:rFonts w:eastAsia="仿宋_GB2312"/>
          <w:sz w:val="24"/>
        </w:rPr>
        <w:t>由定点医疗机构填写，经定点医疗机构</w:t>
      </w:r>
      <w:r w:rsidRPr="00F36D10">
        <w:rPr>
          <w:rFonts w:eastAsia="仿宋_GB2312" w:hint="eastAsia"/>
          <w:sz w:val="24"/>
        </w:rPr>
        <w:t>医务</w:t>
      </w:r>
      <w:r w:rsidRPr="00F36D10">
        <w:rPr>
          <w:rFonts w:eastAsia="仿宋_GB2312"/>
          <w:sz w:val="24"/>
        </w:rPr>
        <w:t>科</w:t>
      </w:r>
      <w:r>
        <w:rPr>
          <w:rFonts w:eastAsia="仿宋_GB2312"/>
          <w:sz w:val="24"/>
        </w:rPr>
        <w:t>（医保科）</w:t>
      </w:r>
      <w:r w:rsidRPr="00F36D10">
        <w:rPr>
          <w:rFonts w:eastAsia="仿宋_GB2312"/>
          <w:sz w:val="24"/>
        </w:rPr>
        <w:t>审核，通过信息系统上报社保经办机构备案</w:t>
      </w:r>
      <w:r w:rsidRPr="00F36D10">
        <w:rPr>
          <w:rFonts w:ascii="仿宋_GB2312" w:eastAsia="仿宋_GB2312" w:hint="eastAsia"/>
          <w:sz w:val="24"/>
        </w:rPr>
        <w:t>。</w:t>
      </w:r>
    </w:p>
    <w:p w:rsidR="006413FC" w:rsidRPr="00955EC3" w:rsidRDefault="009013C0" w:rsidP="006413FC">
      <w:pPr>
        <w:ind w:firstLineChars="500" w:firstLine="1200"/>
        <w:rPr>
          <w:rFonts w:ascii="仿宋_GB2312" w:eastAsia="仿宋_GB2312"/>
          <w:sz w:val="24"/>
        </w:rPr>
      </w:pPr>
      <w:r w:rsidRPr="00955EC3">
        <w:rPr>
          <w:rFonts w:ascii="仿宋_GB2312" w:eastAsia="仿宋_GB2312" w:hint="eastAsia"/>
          <w:sz w:val="24"/>
        </w:rPr>
        <w:t>2.急危重病人可先转院（诊），</w:t>
      </w:r>
      <w:r>
        <w:rPr>
          <w:rFonts w:ascii="仿宋_GB2312" w:eastAsia="仿宋_GB2312" w:hint="eastAsia"/>
          <w:sz w:val="24"/>
        </w:rPr>
        <w:t>定点医疗机构于</w:t>
      </w:r>
      <w:r w:rsidR="00E10959">
        <w:rPr>
          <w:rFonts w:ascii="仿宋_GB2312" w:eastAsia="仿宋_GB2312" w:hint="eastAsia"/>
          <w:sz w:val="24"/>
        </w:rPr>
        <w:t>十</w:t>
      </w:r>
      <w:r w:rsidRPr="00955EC3">
        <w:rPr>
          <w:rFonts w:ascii="仿宋_GB2312" w:eastAsia="仿宋_GB2312" w:hint="eastAsia"/>
          <w:sz w:val="24"/>
        </w:rPr>
        <w:t>日内</w:t>
      </w:r>
      <w:r>
        <w:rPr>
          <w:rFonts w:ascii="仿宋_GB2312" w:eastAsia="仿宋_GB2312" w:hint="eastAsia"/>
          <w:sz w:val="24"/>
        </w:rPr>
        <w:t>通过信息系统补报社</w:t>
      </w:r>
      <w:r w:rsidRPr="00955EC3">
        <w:rPr>
          <w:rFonts w:ascii="仿宋_GB2312" w:eastAsia="仿宋_GB2312" w:hint="eastAsia"/>
          <w:sz w:val="24"/>
        </w:rPr>
        <w:t>保经办机构备案。</w:t>
      </w:r>
    </w:p>
    <w:p w:rsidR="006413FC" w:rsidRDefault="009013C0" w:rsidP="006413FC">
      <w:pPr>
        <w:ind w:firstLineChars="500" w:firstLine="1200"/>
        <w:rPr>
          <w:rFonts w:eastAsia="仿宋_GB2312"/>
          <w:kern w:val="0"/>
          <w:sz w:val="32"/>
          <w:szCs w:val="32"/>
        </w:rPr>
      </w:pPr>
      <w:r w:rsidRPr="00955EC3">
        <w:rPr>
          <w:rFonts w:ascii="仿宋_GB2312" w:eastAsia="仿宋_GB2312" w:hint="eastAsia"/>
          <w:sz w:val="24"/>
        </w:rPr>
        <w:t xml:space="preserve">3.此表格一次住院有效。  </w:t>
      </w:r>
      <w:r w:rsidRPr="00955EC3">
        <w:rPr>
          <w:rFonts w:eastAsia="仿宋_GB2312" w:hint="eastAsia"/>
          <w:kern w:val="0"/>
          <w:sz w:val="32"/>
          <w:szCs w:val="32"/>
        </w:rPr>
        <w:t xml:space="preserve">  </w:t>
      </w:r>
    </w:p>
    <w:p w:rsidR="008F5F8F" w:rsidRDefault="008F5F8F" w:rsidP="006413FC">
      <w:pPr>
        <w:jc w:val="center"/>
        <w:rPr>
          <w:rFonts w:ascii="华文中宋" w:eastAsia="华文中宋" w:hAnsi="华文中宋"/>
          <w:b/>
          <w:sz w:val="36"/>
          <w:szCs w:val="36"/>
        </w:rPr>
      </w:pPr>
    </w:p>
    <w:p w:rsidR="006413FC" w:rsidRPr="00C46B22" w:rsidRDefault="009013C0" w:rsidP="006413FC">
      <w:pPr>
        <w:jc w:val="center"/>
        <w:rPr>
          <w:rFonts w:ascii="华文中宋" w:eastAsia="华文中宋" w:hAnsi="华文中宋"/>
          <w:b/>
          <w:sz w:val="36"/>
          <w:szCs w:val="36"/>
        </w:rPr>
      </w:pPr>
      <w:r w:rsidRPr="00C46B22">
        <w:rPr>
          <w:rFonts w:ascii="华文中宋" w:eastAsia="华文中宋" w:hAnsi="华文中宋" w:hint="eastAsia"/>
          <w:b/>
          <w:sz w:val="36"/>
          <w:szCs w:val="36"/>
        </w:rPr>
        <w:lastRenderedPageBreak/>
        <w:t>报销须知</w:t>
      </w:r>
    </w:p>
    <w:p w:rsidR="001664F3" w:rsidRDefault="00B4104C">
      <w:pPr>
        <w:ind w:firstLineChars="200" w:firstLine="480"/>
        <w:rPr>
          <w:rFonts w:ascii="仿宋_GB2312" w:eastAsia="仿宋_GB2312" w:hAnsi="仿宋_GB2312" w:cs="仿宋_GB2312"/>
          <w:snapToGrid w:val="0"/>
          <w:kern w:val="0"/>
          <w:sz w:val="24"/>
        </w:rPr>
      </w:pPr>
    </w:p>
    <w:p w:rsidR="006413FC" w:rsidRPr="00C46B22" w:rsidRDefault="009013C0">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一、参保人经</w:t>
      </w:r>
      <w:r>
        <w:rPr>
          <w:rFonts w:ascii="仿宋_GB2312" w:eastAsia="仿宋_GB2312" w:hAnsi="仿宋_GB2312" w:cs="仿宋_GB2312" w:hint="eastAsia"/>
          <w:snapToGrid w:val="0"/>
          <w:kern w:val="0"/>
          <w:sz w:val="24"/>
        </w:rPr>
        <w:t>定点医疗机构办理市外转诊申请</w:t>
      </w:r>
      <w:r w:rsidRPr="00C46B22">
        <w:rPr>
          <w:rFonts w:ascii="仿宋_GB2312" w:eastAsia="仿宋_GB2312" w:hAnsi="仿宋_GB2312" w:cs="仿宋_GB2312" w:hint="eastAsia"/>
          <w:snapToGrid w:val="0"/>
          <w:kern w:val="0"/>
          <w:sz w:val="24"/>
        </w:rPr>
        <w:t>手续后，在已建立基本医疗保险实时结算的医疗机构住院的，应在入院后及时向医疗机构出示身份证和社保卡等相关证件办理</w:t>
      </w:r>
      <w:r>
        <w:rPr>
          <w:rFonts w:ascii="仿宋_GB2312" w:eastAsia="仿宋_GB2312" w:hAnsi="仿宋_GB2312" w:cs="仿宋_GB2312" w:hint="eastAsia"/>
          <w:snapToGrid w:val="0"/>
          <w:kern w:val="0"/>
          <w:sz w:val="24"/>
        </w:rPr>
        <w:t>医保</w:t>
      </w:r>
      <w:r w:rsidRPr="00C46B22">
        <w:rPr>
          <w:rFonts w:ascii="仿宋_GB2312" w:eastAsia="仿宋_GB2312" w:hAnsi="仿宋_GB2312" w:cs="仿宋_GB2312" w:hint="eastAsia"/>
          <w:snapToGrid w:val="0"/>
          <w:kern w:val="0"/>
          <w:sz w:val="24"/>
        </w:rPr>
        <w:t>住院登记手续，参保人在住院期间应配合医疗机构及医疗保险核查人员对其进行身份信息、就医情况等资料核查。出院时，医疗机构按参保人所享受基本医疗保险待遇有关规定进行结算，收取参保人个人应支付费用，其余的医疗费用由医疗机构与属地</w:t>
      </w:r>
      <w:r>
        <w:rPr>
          <w:rFonts w:ascii="仿宋_GB2312" w:eastAsia="仿宋_GB2312" w:hAnsi="仿宋_GB2312" w:cs="仿宋_GB2312" w:hint="eastAsia"/>
          <w:snapToGrid w:val="0"/>
          <w:kern w:val="0"/>
          <w:sz w:val="24"/>
        </w:rPr>
        <w:t>社会保险</w:t>
      </w:r>
      <w:r w:rsidRPr="00C46B22">
        <w:rPr>
          <w:rFonts w:ascii="仿宋_GB2312" w:eastAsia="仿宋_GB2312" w:hAnsi="仿宋_GB2312" w:cs="仿宋_GB2312" w:hint="eastAsia"/>
          <w:snapToGrid w:val="0"/>
          <w:kern w:val="0"/>
          <w:sz w:val="24"/>
        </w:rPr>
        <w:t>经办机构按有关规定结算。</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二、参保人</w:t>
      </w:r>
      <w:r>
        <w:rPr>
          <w:rFonts w:ascii="仿宋_GB2312" w:eastAsia="仿宋_GB2312" w:hAnsi="仿宋_GB2312" w:cs="仿宋_GB2312" w:hint="eastAsia"/>
          <w:snapToGrid w:val="0"/>
          <w:kern w:val="0"/>
          <w:sz w:val="24"/>
        </w:rPr>
        <w:t>在非直接结算医疗机构就医或由于各种原因未能在定点医疗机构直接实时结算的</w:t>
      </w:r>
      <w:r w:rsidRPr="00C46B22">
        <w:rPr>
          <w:rFonts w:ascii="仿宋_GB2312" w:eastAsia="仿宋_GB2312" w:hAnsi="仿宋_GB2312" w:cs="仿宋_GB2312" w:hint="eastAsia"/>
          <w:snapToGrid w:val="0"/>
          <w:kern w:val="0"/>
          <w:sz w:val="24"/>
        </w:rPr>
        <w:t>，所发生的医疗费用，需由个人现金垫付后，在参保人出院之日起2个月内持以下资料，到参保地</w:t>
      </w:r>
      <w:r>
        <w:rPr>
          <w:rFonts w:ascii="仿宋_GB2312" w:eastAsia="仿宋_GB2312" w:hAnsi="仿宋_GB2312" w:cs="仿宋_GB2312" w:hint="eastAsia"/>
          <w:snapToGrid w:val="0"/>
          <w:kern w:val="0"/>
          <w:sz w:val="24"/>
        </w:rPr>
        <w:t>社会保险</w:t>
      </w:r>
      <w:r w:rsidRPr="00C46B22">
        <w:rPr>
          <w:rFonts w:ascii="仿宋_GB2312" w:eastAsia="仿宋_GB2312" w:hAnsi="仿宋_GB2312" w:cs="仿宋_GB2312" w:hint="eastAsia"/>
          <w:snapToGrid w:val="0"/>
          <w:kern w:val="0"/>
          <w:sz w:val="24"/>
        </w:rPr>
        <w:t>经办机构办理医疗费用零星报销手续，参保人医疗费用零星报销后通过转账划入本人社保卡金融账户：</w:t>
      </w:r>
    </w:p>
    <w:p w:rsidR="001C75A4" w:rsidRDefault="001C75A4" w:rsidP="001C75A4">
      <w:pPr>
        <w:spacing w:line="260" w:lineRule="exact"/>
        <w:ind w:leftChars="-1" w:left="-2" w:firstLineChars="200" w:firstLine="480"/>
        <w:rPr>
          <w:rFonts w:ascii="仿宋_GB2312" w:eastAsia="仿宋_GB2312" w:hAnsi="宋体"/>
          <w:sz w:val="24"/>
        </w:rPr>
      </w:pPr>
      <w:r w:rsidRPr="00AD3384">
        <w:rPr>
          <w:rFonts w:ascii="仿宋_GB2312" w:eastAsia="仿宋_GB2312" w:hAnsi="宋体" w:hint="eastAsia"/>
          <w:sz w:val="24"/>
        </w:rPr>
        <w:t>1、当次住院的收费发票原件、住院费用明细总清单原件、疾病证明书原件、出院记录原件、CT\MRI提供检查报告原件（所有原件医院盖章必须清晰、出入院日期相对应），生育或终止妊娠提供计生证。</w:t>
      </w:r>
      <w:r w:rsidRPr="00AD3384">
        <w:rPr>
          <w:rFonts w:ascii="仿宋_GB2312" w:eastAsia="仿宋_GB2312" w:hAnsi="宋体" w:hint="eastAsia"/>
          <w:sz w:val="24"/>
        </w:rPr>
        <w:br/>
        <w:t xml:space="preserve">    </w:t>
      </w:r>
      <w:r w:rsidRPr="00AD3384">
        <w:rPr>
          <w:rFonts w:ascii="仿宋_GB2312" w:eastAsia="仿宋_GB2312" w:hAnsi="宋体" w:hint="eastAsia"/>
          <w:color w:val="000000"/>
          <w:sz w:val="24"/>
        </w:rPr>
        <w:t>2、本人身份证原件及复印件、社会保障卡验原件、如无社保卡需复印本人银行卡或本人结算户存折；</w:t>
      </w:r>
      <w:r w:rsidRPr="00AD3384">
        <w:rPr>
          <w:rFonts w:ascii="仿宋_GB2312" w:eastAsia="仿宋_GB2312" w:hAnsi="宋体" w:hint="eastAsia"/>
          <w:color w:val="000000"/>
          <w:sz w:val="24"/>
        </w:rPr>
        <w:br/>
      </w:r>
      <w:r w:rsidRPr="00AD3384">
        <w:rPr>
          <w:rFonts w:ascii="仿宋_GB2312" w:eastAsia="仿宋_GB2312" w:hAnsi="宋体" w:hint="eastAsia"/>
          <w:color w:val="FF0000"/>
          <w:sz w:val="24"/>
        </w:rPr>
        <w:t xml:space="preserve">    </w:t>
      </w:r>
      <w:r w:rsidRPr="00AD3384">
        <w:rPr>
          <w:rFonts w:ascii="仿宋_GB2312" w:eastAsia="仿宋_GB2312" w:hAnsi="宋体" w:hint="eastAsia"/>
          <w:sz w:val="24"/>
        </w:rPr>
        <w:t>3、委托代理人代为办理的</w:t>
      </w:r>
      <w:r>
        <w:rPr>
          <w:rFonts w:ascii="仿宋_GB2312" w:eastAsia="仿宋_GB2312" w:hAnsi="宋体" w:hint="eastAsia"/>
          <w:sz w:val="24"/>
        </w:rPr>
        <w:t>，代理人除携带以上有关资料外，还须携带代理人身份证原件及复印件；</w:t>
      </w:r>
    </w:p>
    <w:p w:rsidR="001C75A4" w:rsidRPr="00AD3384" w:rsidRDefault="001C75A4" w:rsidP="001C75A4">
      <w:pPr>
        <w:spacing w:line="260" w:lineRule="exact"/>
        <w:ind w:leftChars="-1" w:left="-2" w:firstLineChars="200" w:firstLine="480"/>
        <w:rPr>
          <w:rFonts w:ascii="仿宋_GB2312" w:eastAsia="仿宋_GB2312" w:hAnsi="宋体"/>
          <w:sz w:val="24"/>
        </w:rPr>
      </w:pPr>
      <w:r>
        <w:rPr>
          <w:rFonts w:ascii="仿宋_GB2312" w:eastAsia="仿宋_GB2312" w:hAnsi="宋体" w:hint="eastAsia"/>
          <w:sz w:val="24"/>
        </w:rPr>
        <w:t>4、</w:t>
      </w:r>
      <w:r w:rsidRPr="00C46B22">
        <w:rPr>
          <w:rFonts w:ascii="仿宋_GB2312" w:eastAsia="仿宋_GB2312" w:hAnsi="仿宋_GB2312" w:cs="仿宋_GB2312" w:hint="eastAsia"/>
          <w:snapToGrid w:val="0"/>
          <w:kern w:val="0"/>
          <w:sz w:val="24"/>
        </w:rPr>
        <w:t>《江门</w:t>
      </w:r>
      <w:r>
        <w:rPr>
          <w:rFonts w:ascii="仿宋_GB2312" w:eastAsia="仿宋_GB2312" w:hAnsi="仿宋_GB2312" w:cs="仿宋_GB2312" w:hint="eastAsia"/>
          <w:snapToGrid w:val="0"/>
          <w:kern w:val="0"/>
          <w:sz w:val="24"/>
        </w:rPr>
        <w:t>市基本医疗保险异地就医医疗机构</w:t>
      </w:r>
      <w:r w:rsidRPr="00C46B22">
        <w:rPr>
          <w:rFonts w:ascii="仿宋_GB2312" w:eastAsia="仿宋_GB2312" w:hAnsi="仿宋_GB2312" w:cs="仿宋_GB2312" w:hint="eastAsia"/>
          <w:snapToGrid w:val="0"/>
          <w:kern w:val="0"/>
          <w:sz w:val="24"/>
        </w:rPr>
        <w:t>申请表》</w:t>
      </w:r>
      <w:r>
        <w:rPr>
          <w:rFonts w:ascii="仿宋_GB2312" w:eastAsia="仿宋_GB2312" w:hAnsi="仿宋_GB2312" w:cs="仿宋_GB2312" w:hint="eastAsia"/>
          <w:snapToGrid w:val="0"/>
          <w:kern w:val="0"/>
          <w:sz w:val="24"/>
        </w:rPr>
        <w:t>。</w:t>
      </w:r>
    </w:p>
    <w:p w:rsidR="001C75A4" w:rsidRPr="00AD3384" w:rsidRDefault="001C75A4" w:rsidP="001C75A4">
      <w:pPr>
        <w:spacing w:line="260" w:lineRule="exact"/>
        <w:ind w:leftChars="-1" w:left="-2" w:firstLineChars="200" w:firstLine="480"/>
        <w:rPr>
          <w:rFonts w:ascii="仿宋_GB2312" w:eastAsia="仿宋_GB2312" w:hAnsi="宋体"/>
          <w:sz w:val="24"/>
        </w:rPr>
      </w:pPr>
      <w:r>
        <w:rPr>
          <w:rFonts w:ascii="仿宋_GB2312" w:eastAsia="仿宋_GB2312" w:hAnsi="宋体" w:hint="eastAsia"/>
          <w:sz w:val="24"/>
        </w:rPr>
        <w:t>5</w:t>
      </w:r>
      <w:r w:rsidRPr="00AD3384">
        <w:rPr>
          <w:rFonts w:ascii="仿宋_GB2312" w:eastAsia="仿宋_GB2312" w:hAnsi="宋体" w:hint="eastAsia"/>
          <w:sz w:val="24"/>
        </w:rPr>
        <w:t>、以下特殊情况须提供有关资料：</w:t>
      </w:r>
    </w:p>
    <w:p w:rsidR="001C75A4" w:rsidRPr="00AD3384" w:rsidRDefault="001C75A4" w:rsidP="001C75A4">
      <w:pPr>
        <w:spacing w:line="260" w:lineRule="exact"/>
        <w:ind w:leftChars="-1" w:left="-2" w:firstLineChars="200" w:firstLine="480"/>
        <w:rPr>
          <w:rFonts w:ascii="仿宋_GB2312" w:eastAsia="仿宋_GB2312" w:hAnsi="宋体"/>
          <w:sz w:val="24"/>
        </w:rPr>
      </w:pPr>
      <w:r w:rsidRPr="00AD3384">
        <w:rPr>
          <w:rFonts w:ascii="仿宋_GB2312" w:eastAsia="仿宋_GB2312" w:hAnsi="宋体" w:hint="eastAsia"/>
          <w:sz w:val="24"/>
        </w:rPr>
        <w:t>（1）参保人住院期间使用白蛋白须提供病危通知书或抢救证明；</w:t>
      </w:r>
    </w:p>
    <w:p w:rsidR="001C75A4" w:rsidRPr="00AD3384" w:rsidRDefault="001C75A4" w:rsidP="001C75A4">
      <w:pPr>
        <w:spacing w:line="260" w:lineRule="exact"/>
        <w:ind w:leftChars="-1" w:left="-2" w:firstLineChars="200" w:firstLine="480"/>
        <w:rPr>
          <w:rFonts w:ascii="仿宋_GB2312" w:eastAsia="仿宋_GB2312" w:hAnsi="宋体"/>
          <w:sz w:val="24"/>
        </w:rPr>
      </w:pPr>
      <w:r w:rsidRPr="00AD3384">
        <w:rPr>
          <w:rFonts w:ascii="仿宋_GB2312" w:eastAsia="仿宋_GB2312" w:hAnsi="宋体" w:hint="eastAsia"/>
          <w:sz w:val="24"/>
        </w:rPr>
        <w:t>（2）所有血液及成份血（对抢救、手术中用血及血色素等于或低于60G/L）须提供相关证明。</w:t>
      </w:r>
    </w:p>
    <w:p w:rsidR="001C75A4" w:rsidRPr="00AD3384" w:rsidRDefault="001C75A4" w:rsidP="001C75A4">
      <w:pPr>
        <w:spacing w:line="260" w:lineRule="exact"/>
        <w:ind w:leftChars="-1" w:left="-2" w:firstLineChars="200" w:firstLine="480"/>
        <w:rPr>
          <w:rFonts w:ascii="仿宋_GB2312" w:eastAsia="仿宋_GB2312" w:hAnsi="宋体"/>
          <w:color w:val="000000"/>
          <w:sz w:val="24"/>
        </w:rPr>
      </w:pPr>
      <w:r>
        <w:rPr>
          <w:rFonts w:ascii="仿宋_GB2312" w:eastAsia="仿宋_GB2312" w:hAnsi="宋体" w:hint="eastAsia"/>
          <w:sz w:val="24"/>
        </w:rPr>
        <w:t>6</w:t>
      </w:r>
      <w:r w:rsidRPr="00AD3384">
        <w:rPr>
          <w:rFonts w:ascii="仿宋_GB2312" w:eastAsia="仿宋_GB2312" w:hAnsi="宋体" w:hint="eastAsia"/>
          <w:sz w:val="24"/>
        </w:rPr>
        <w:t>、</w:t>
      </w:r>
      <w:r w:rsidRPr="00AD3384">
        <w:rPr>
          <w:rFonts w:ascii="仿宋_GB2312" w:eastAsia="仿宋_GB2312" w:hAnsi="宋体" w:hint="eastAsia"/>
          <w:color w:val="000000"/>
          <w:sz w:val="24"/>
        </w:rPr>
        <w:t>若病情需要住院超过60日的，需医生出具延期住院证明。</w:t>
      </w:r>
    </w:p>
    <w:p w:rsidR="001C75A4" w:rsidRDefault="001C75A4" w:rsidP="001C75A4">
      <w:pPr>
        <w:spacing w:line="260" w:lineRule="exact"/>
        <w:ind w:leftChars="-1" w:left="-2" w:firstLineChars="200" w:firstLine="480"/>
        <w:rPr>
          <w:rFonts w:ascii="仿宋_GB2312" w:eastAsia="仿宋_GB2312" w:hAnsi="宋体"/>
          <w:color w:val="000000"/>
          <w:sz w:val="28"/>
          <w:szCs w:val="28"/>
        </w:rPr>
      </w:pPr>
      <w:r>
        <w:rPr>
          <w:rFonts w:ascii="仿宋_GB2312" w:eastAsia="仿宋_GB2312" w:hAnsi="宋体" w:hint="eastAsia"/>
          <w:color w:val="000000"/>
          <w:sz w:val="24"/>
        </w:rPr>
        <w:t>7</w:t>
      </w:r>
      <w:r w:rsidRPr="00AD3384">
        <w:rPr>
          <w:rFonts w:ascii="仿宋_GB2312" w:eastAsia="仿宋_GB2312" w:hAnsi="宋体" w:hint="eastAsia"/>
          <w:color w:val="000000"/>
          <w:sz w:val="24"/>
        </w:rPr>
        <w:t>、其他证明。情况特殊或意外事故需查看以上资料后再作补充。</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三、注意事项：</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1.</w:t>
      </w:r>
      <w:r>
        <w:rPr>
          <w:rFonts w:ascii="仿宋_GB2312" w:eastAsia="仿宋_GB2312" w:hAnsi="仿宋_GB2312" w:cs="仿宋_GB2312" w:hint="eastAsia"/>
          <w:snapToGrid w:val="0"/>
          <w:kern w:val="0"/>
          <w:sz w:val="24"/>
        </w:rPr>
        <w:t>参保人</w:t>
      </w:r>
      <w:r w:rsidRPr="00C46B22">
        <w:rPr>
          <w:rFonts w:ascii="仿宋_GB2312" w:eastAsia="仿宋_GB2312" w:hAnsi="仿宋_GB2312" w:cs="仿宋_GB2312" w:hint="eastAsia"/>
          <w:snapToGrid w:val="0"/>
          <w:kern w:val="0"/>
          <w:sz w:val="24"/>
        </w:rPr>
        <w:t>按《</w:t>
      </w:r>
      <w:r>
        <w:rPr>
          <w:rFonts w:ascii="仿宋_GB2312" w:eastAsia="仿宋_GB2312" w:hAnsi="仿宋_GB2312" w:cs="仿宋_GB2312" w:hint="eastAsia"/>
          <w:snapToGrid w:val="0"/>
          <w:kern w:val="0"/>
          <w:sz w:val="24"/>
        </w:rPr>
        <w:t>江门市基本医疗保险</w:t>
      </w:r>
      <w:r w:rsidRPr="00C46B22">
        <w:rPr>
          <w:rFonts w:ascii="仿宋_GB2312" w:eastAsia="仿宋_GB2312" w:hAnsi="仿宋_GB2312" w:cs="仿宋_GB2312" w:hint="eastAsia"/>
          <w:snapToGrid w:val="0"/>
          <w:kern w:val="0"/>
          <w:sz w:val="24"/>
        </w:rPr>
        <w:t>管理办法》</w:t>
      </w:r>
      <w:r>
        <w:rPr>
          <w:rFonts w:ascii="仿宋_GB2312" w:eastAsia="仿宋_GB2312" w:hAnsi="仿宋_GB2312" w:cs="仿宋_GB2312" w:hint="eastAsia"/>
          <w:snapToGrid w:val="0"/>
          <w:kern w:val="0"/>
          <w:sz w:val="24"/>
        </w:rPr>
        <w:t>（江府办[2017]47号，下称《管理办法》）</w:t>
      </w:r>
      <w:r w:rsidRPr="00C46B22">
        <w:rPr>
          <w:rFonts w:ascii="仿宋_GB2312" w:eastAsia="仿宋_GB2312" w:hAnsi="仿宋_GB2312" w:cs="仿宋_GB2312" w:hint="eastAsia"/>
          <w:snapToGrid w:val="0"/>
          <w:kern w:val="0"/>
          <w:sz w:val="24"/>
        </w:rPr>
        <w:t>规定超时办理零星报销手续（</w:t>
      </w:r>
      <w:r w:rsidRPr="00AC1266">
        <w:rPr>
          <w:rFonts w:ascii="仿宋_GB2312" w:eastAsia="仿宋_GB2312" w:hAnsi="仿宋_GB2312" w:cs="仿宋_GB2312" w:hint="eastAsia"/>
          <w:snapToGrid w:val="0"/>
          <w:kern w:val="0"/>
          <w:sz w:val="24"/>
        </w:rPr>
        <w:t xml:space="preserve">超过 </w:t>
      </w:r>
      <w:r w:rsidRPr="00AC1266">
        <w:rPr>
          <w:rFonts w:ascii="仿宋_GB2312" w:eastAsia="仿宋_GB2312" w:hAnsi="仿宋_GB2312" w:cs="仿宋_GB2312"/>
          <w:snapToGrid w:val="0"/>
          <w:kern w:val="0"/>
          <w:sz w:val="24"/>
        </w:rPr>
        <w:t>2</w:t>
      </w:r>
      <w:r w:rsidRPr="00AC1266">
        <w:rPr>
          <w:rFonts w:ascii="仿宋_GB2312" w:eastAsia="仿宋_GB2312" w:hAnsi="仿宋_GB2312" w:cs="仿宋_GB2312" w:hint="eastAsia"/>
          <w:snapToGrid w:val="0"/>
          <w:kern w:val="0"/>
          <w:sz w:val="24"/>
        </w:rPr>
        <w:t>个月的</w:t>
      </w:r>
      <w:r w:rsidRPr="00C46B22">
        <w:rPr>
          <w:rFonts w:ascii="仿宋_GB2312" w:eastAsia="仿宋_GB2312" w:hAnsi="仿宋_GB2312" w:cs="仿宋_GB2312" w:hint="eastAsia"/>
          <w:snapToGrid w:val="0"/>
          <w:kern w:val="0"/>
          <w:sz w:val="24"/>
        </w:rPr>
        <w:t>）发生的政策范围内住院医疗费用支付比例（含大病保险赔付比例）降低为《管理办法》规定标准的50%。</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2.参保人自出院之日起超过2年</w:t>
      </w:r>
      <w:r>
        <w:rPr>
          <w:rFonts w:ascii="仿宋_GB2312" w:eastAsia="仿宋_GB2312" w:hAnsi="仿宋_GB2312" w:cs="仿宋_GB2312" w:hint="eastAsia"/>
          <w:snapToGrid w:val="0"/>
          <w:kern w:val="0"/>
          <w:sz w:val="24"/>
        </w:rPr>
        <w:t>（先行支付超过3年）</w:t>
      </w:r>
      <w:r w:rsidRPr="00C46B22">
        <w:rPr>
          <w:rFonts w:ascii="仿宋_GB2312" w:eastAsia="仿宋_GB2312" w:hAnsi="仿宋_GB2312" w:cs="仿宋_GB2312" w:hint="eastAsia"/>
          <w:snapToGrid w:val="0"/>
          <w:kern w:val="0"/>
          <w:sz w:val="24"/>
        </w:rPr>
        <w:t>申办零星报销的，</w:t>
      </w:r>
      <w:r>
        <w:rPr>
          <w:rFonts w:ascii="仿宋_GB2312" w:eastAsia="仿宋_GB2312" w:hAnsi="仿宋_GB2312" w:cs="仿宋_GB2312" w:hint="eastAsia"/>
          <w:snapToGrid w:val="0"/>
          <w:kern w:val="0"/>
          <w:sz w:val="24"/>
        </w:rPr>
        <w:t>社会保险</w:t>
      </w:r>
      <w:r w:rsidRPr="00C46B22">
        <w:rPr>
          <w:rFonts w:ascii="仿宋_GB2312" w:eastAsia="仿宋_GB2312" w:hAnsi="仿宋_GB2312" w:cs="仿宋_GB2312" w:hint="eastAsia"/>
          <w:snapToGrid w:val="0"/>
          <w:kern w:val="0"/>
          <w:sz w:val="24"/>
        </w:rPr>
        <w:t>经办机构不予受理。</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3.参保人住院期间不能同时享受特定病种门诊待遇和普通门诊待遇。</w:t>
      </w:r>
    </w:p>
    <w:p w:rsidR="006413FC" w:rsidRPr="00C46B22"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4.办理住院手续24小时</w:t>
      </w:r>
      <w:r>
        <w:rPr>
          <w:rFonts w:ascii="仿宋_GB2312" w:eastAsia="仿宋_GB2312" w:hAnsi="仿宋_GB2312" w:cs="仿宋_GB2312" w:hint="eastAsia"/>
          <w:snapToGrid w:val="0"/>
          <w:kern w:val="0"/>
          <w:sz w:val="24"/>
        </w:rPr>
        <w:t>（</w:t>
      </w:r>
      <w:r w:rsidRPr="00AC1266">
        <w:rPr>
          <w:rFonts w:ascii="仿宋_GB2312" w:eastAsia="仿宋_GB2312" w:hAnsi="仿宋_GB2312" w:cs="仿宋_GB2312"/>
          <w:snapToGrid w:val="0"/>
          <w:kern w:val="0"/>
          <w:sz w:val="24"/>
        </w:rPr>
        <w:t>纳入我市基本医疗保险按病种付费日间手术管理的、病情危重需转院或抢救无效死亡除外</w:t>
      </w:r>
      <w:r>
        <w:rPr>
          <w:rFonts w:ascii="仿宋_GB2312" w:eastAsia="仿宋_GB2312" w:hAnsi="仿宋_GB2312" w:cs="仿宋_GB2312" w:hint="eastAsia"/>
          <w:snapToGrid w:val="0"/>
          <w:kern w:val="0"/>
          <w:sz w:val="24"/>
        </w:rPr>
        <w:t>）</w:t>
      </w:r>
      <w:r w:rsidRPr="00C46B22">
        <w:rPr>
          <w:rFonts w:ascii="仿宋_GB2312" w:eastAsia="仿宋_GB2312" w:hAnsi="仿宋_GB2312" w:cs="仿宋_GB2312" w:hint="eastAsia"/>
          <w:snapToGrid w:val="0"/>
          <w:kern w:val="0"/>
          <w:sz w:val="24"/>
        </w:rPr>
        <w:t>内又办理出院手续的，不作住院处理，不纳入住院费用结算范围，可纳入特定病种门诊或普通门诊统筹医疗费用范围按规定结算。</w:t>
      </w:r>
    </w:p>
    <w:p w:rsidR="006413FC" w:rsidRDefault="009013C0" w:rsidP="006413FC">
      <w:pPr>
        <w:ind w:firstLineChars="200" w:firstLine="480"/>
        <w:rPr>
          <w:rFonts w:ascii="仿宋_GB2312" w:eastAsia="仿宋_GB2312" w:hAnsi="仿宋_GB2312" w:cs="仿宋_GB2312"/>
          <w:snapToGrid w:val="0"/>
          <w:kern w:val="0"/>
          <w:sz w:val="24"/>
        </w:rPr>
      </w:pPr>
      <w:r w:rsidRPr="00C46B22">
        <w:rPr>
          <w:rFonts w:ascii="仿宋_GB2312" w:eastAsia="仿宋_GB2312" w:hAnsi="仿宋_GB2312" w:cs="仿宋_GB2312" w:hint="eastAsia"/>
          <w:snapToGrid w:val="0"/>
          <w:kern w:val="0"/>
          <w:sz w:val="24"/>
        </w:rPr>
        <w:t>5.参保人住院治疗终结可以出院但仍不出院的，经医疗机构医疗技术鉴定小组或医务科鉴定，被确认治疗终结成立，从终结之日起，参保人所发生的住院医疗费用由本人自理。</w:t>
      </w:r>
    </w:p>
    <w:p w:rsidR="006413FC" w:rsidRPr="00434F1C" w:rsidRDefault="009013C0" w:rsidP="006413FC">
      <w:pPr>
        <w:ind w:firstLineChars="200" w:firstLine="480"/>
        <w:rPr>
          <w:rFonts w:ascii="仿宋_GB2312" w:eastAsia="仿宋_GB2312" w:hAnsi="仿宋_GB2312" w:cs="仿宋_GB2312"/>
          <w:snapToGrid w:val="0"/>
          <w:kern w:val="0"/>
          <w:sz w:val="24"/>
        </w:rPr>
      </w:pPr>
      <w:r w:rsidRPr="00434F1C">
        <w:rPr>
          <w:rFonts w:ascii="仿宋_GB2312" w:eastAsia="仿宋_GB2312" w:hAnsi="仿宋_GB2312" w:cs="仿宋_GB2312" w:hint="eastAsia"/>
          <w:snapToGrid w:val="0"/>
          <w:kern w:val="0"/>
          <w:sz w:val="24"/>
        </w:rPr>
        <w:t>6.</w:t>
      </w:r>
      <w:r w:rsidRPr="00434F1C">
        <w:rPr>
          <w:rFonts w:ascii="仿宋_GB2312" w:eastAsia="仿宋_GB2312" w:hAnsi="仿宋_GB2312" w:cs="仿宋_GB2312"/>
          <w:snapToGrid w:val="0"/>
          <w:kern w:val="0"/>
          <w:sz w:val="24"/>
        </w:rPr>
        <w:t>在市外医疗机构住院的时间一般不超过60天，超过的，参保人或家属应凭收治医疗机构的</w:t>
      </w:r>
      <w:r w:rsidRPr="00434F1C">
        <w:rPr>
          <w:rFonts w:ascii="仿宋_GB2312" w:eastAsia="仿宋_GB2312" w:hAnsi="仿宋_GB2312" w:cs="仿宋_GB2312" w:hint="eastAsia"/>
          <w:snapToGrid w:val="0"/>
          <w:kern w:val="0"/>
          <w:sz w:val="24"/>
        </w:rPr>
        <w:t>需继续住院治疗的</w:t>
      </w:r>
      <w:r w:rsidRPr="00434F1C">
        <w:rPr>
          <w:rFonts w:ascii="仿宋_GB2312" w:eastAsia="仿宋_GB2312" w:hAnsi="仿宋_GB2312" w:cs="仿宋_GB2312"/>
          <w:snapToGrid w:val="0"/>
          <w:kern w:val="0"/>
          <w:sz w:val="24"/>
        </w:rPr>
        <w:t>证明，到参保地</w:t>
      </w:r>
      <w:r>
        <w:rPr>
          <w:rFonts w:ascii="仿宋_GB2312" w:eastAsia="仿宋_GB2312" w:hAnsi="仿宋_GB2312" w:cs="仿宋_GB2312"/>
          <w:snapToGrid w:val="0"/>
          <w:kern w:val="0"/>
          <w:sz w:val="24"/>
        </w:rPr>
        <w:t>社会保险</w:t>
      </w:r>
      <w:r w:rsidRPr="00434F1C">
        <w:rPr>
          <w:rFonts w:ascii="仿宋_GB2312" w:eastAsia="仿宋_GB2312" w:hAnsi="仿宋_GB2312" w:cs="仿宋_GB2312"/>
          <w:snapToGrid w:val="0"/>
          <w:kern w:val="0"/>
          <w:sz w:val="24"/>
        </w:rPr>
        <w:t>经办机构办理延期手续。</w:t>
      </w:r>
    </w:p>
    <w:p w:rsidR="00ED3360" w:rsidRDefault="00B4104C" w:rsidP="004A41FA">
      <w:pPr>
        <w:ind w:rightChars="5" w:right="10"/>
        <w:rPr>
          <w:b/>
          <w:sz w:val="28"/>
          <w:szCs w:val="28"/>
        </w:rPr>
      </w:pPr>
    </w:p>
    <w:p w:rsidR="006413FC" w:rsidRDefault="009013C0" w:rsidP="004A41FA">
      <w:pPr>
        <w:ind w:rightChars="5" w:right="10"/>
        <w:rPr>
          <w:b/>
          <w:sz w:val="24"/>
        </w:rPr>
      </w:pPr>
      <w:r>
        <w:rPr>
          <w:rFonts w:hint="eastAsia"/>
          <w:b/>
          <w:sz w:val="28"/>
          <w:szCs w:val="28"/>
        </w:rPr>
        <w:t>本人</w:t>
      </w:r>
      <w:r>
        <w:rPr>
          <w:b/>
          <w:sz w:val="28"/>
          <w:szCs w:val="28"/>
        </w:rPr>
        <w:t>已阅读</w:t>
      </w:r>
      <w:r>
        <w:rPr>
          <w:rFonts w:hint="eastAsia"/>
          <w:b/>
          <w:sz w:val="28"/>
          <w:szCs w:val="28"/>
        </w:rPr>
        <w:t>本表并</w:t>
      </w:r>
      <w:r>
        <w:rPr>
          <w:b/>
          <w:sz w:val="28"/>
          <w:szCs w:val="28"/>
        </w:rPr>
        <w:t>理解以上内容</w:t>
      </w:r>
      <w:r>
        <w:rPr>
          <w:rFonts w:hint="eastAsia"/>
          <w:b/>
          <w:sz w:val="28"/>
          <w:szCs w:val="28"/>
        </w:rPr>
        <w:t>。</w:t>
      </w:r>
    </w:p>
    <w:p w:rsidR="001664F3" w:rsidRDefault="00B4104C" w:rsidP="004A41FA">
      <w:pPr>
        <w:pStyle w:val="New"/>
        <w:ind w:rightChars="-203" w:right="-426"/>
        <w:rPr>
          <w:b/>
          <w:sz w:val="24"/>
          <w:szCs w:val="24"/>
        </w:rPr>
      </w:pPr>
    </w:p>
    <w:p w:rsidR="006413FC" w:rsidRDefault="009013C0" w:rsidP="004A41FA">
      <w:pPr>
        <w:pStyle w:val="New"/>
        <w:ind w:rightChars="-203" w:right="-426"/>
        <w:rPr>
          <w:b/>
          <w:sz w:val="24"/>
          <w:szCs w:val="24"/>
        </w:rPr>
      </w:pPr>
      <w:r>
        <w:rPr>
          <w:rFonts w:hint="eastAsia"/>
          <w:b/>
          <w:sz w:val="24"/>
          <w:szCs w:val="24"/>
        </w:rPr>
        <w:t>（抄录处）</w:t>
      </w:r>
      <w:r>
        <w:rPr>
          <w:rFonts w:hint="eastAsia"/>
          <w:b/>
          <w:sz w:val="24"/>
          <w:szCs w:val="24"/>
          <w:u w:val="single"/>
        </w:rPr>
        <w:t xml:space="preserve">                                                           </w:t>
      </w:r>
      <w:r>
        <w:rPr>
          <w:rFonts w:hint="eastAsia"/>
          <w:b/>
          <w:sz w:val="24"/>
          <w:szCs w:val="24"/>
        </w:rPr>
        <w:t xml:space="preserve"> </w:t>
      </w:r>
    </w:p>
    <w:p w:rsidR="006413FC" w:rsidRDefault="009013C0" w:rsidP="00BB59E1">
      <w:pPr>
        <w:pStyle w:val="New"/>
        <w:ind w:right="480" w:firstLineChars="200" w:firstLine="482"/>
        <w:rPr>
          <w:b/>
          <w:sz w:val="24"/>
          <w:szCs w:val="24"/>
        </w:rPr>
      </w:pPr>
      <w:r>
        <w:rPr>
          <w:rFonts w:hint="eastAsia"/>
          <w:b/>
          <w:sz w:val="24"/>
          <w:szCs w:val="24"/>
        </w:rPr>
        <w:t>参保人（代办人）签名</w:t>
      </w:r>
      <w:r>
        <w:rPr>
          <w:b/>
          <w:sz w:val="24"/>
          <w:szCs w:val="24"/>
        </w:rPr>
        <w:t>：</w:t>
      </w:r>
      <w:r>
        <w:rPr>
          <w:rFonts w:hint="eastAsia"/>
          <w:b/>
          <w:sz w:val="24"/>
          <w:szCs w:val="24"/>
        </w:rPr>
        <w:t xml:space="preserve">         </w:t>
      </w:r>
      <w:r w:rsidR="00BB59E1">
        <w:rPr>
          <w:rFonts w:hint="eastAsia"/>
          <w:b/>
          <w:sz w:val="24"/>
          <w:szCs w:val="24"/>
        </w:rPr>
        <w:t xml:space="preserve">           </w:t>
      </w:r>
      <w:r>
        <w:rPr>
          <w:rFonts w:hint="eastAsia"/>
          <w:b/>
          <w:sz w:val="24"/>
          <w:szCs w:val="24"/>
        </w:rPr>
        <w:t>日期：</w:t>
      </w:r>
      <w:r>
        <w:rPr>
          <w:rFonts w:hint="eastAsia"/>
          <w:b/>
          <w:sz w:val="24"/>
          <w:szCs w:val="24"/>
        </w:rPr>
        <w:t xml:space="preserve">     </w:t>
      </w:r>
      <w:r>
        <w:rPr>
          <w:rFonts w:hint="eastAsia"/>
          <w:b/>
          <w:sz w:val="24"/>
          <w:szCs w:val="24"/>
        </w:rPr>
        <w:t>年</w:t>
      </w:r>
      <w:r>
        <w:rPr>
          <w:rFonts w:hint="eastAsia"/>
          <w:b/>
          <w:sz w:val="24"/>
          <w:szCs w:val="24"/>
        </w:rPr>
        <w:t xml:space="preserve">   </w:t>
      </w:r>
      <w:r>
        <w:rPr>
          <w:rFonts w:hint="eastAsia"/>
          <w:b/>
          <w:sz w:val="24"/>
          <w:szCs w:val="24"/>
        </w:rPr>
        <w:t>月</w:t>
      </w:r>
      <w:r>
        <w:rPr>
          <w:rFonts w:hint="eastAsia"/>
          <w:b/>
          <w:sz w:val="24"/>
          <w:szCs w:val="24"/>
        </w:rPr>
        <w:t xml:space="preserve">   </w:t>
      </w:r>
      <w:r>
        <w:rPr>
          <w:rFonts w:hint="eastAsia"/>
          <w:b/>
          <w:sz w:val="24"/>
          <w:szCs w:val="24"/>
        </w:rPr>
        <w:t>日</w:t>
      </w:r>
    </w:p>
    <w:sectPr w:rsidR="006413FC" w:rsidSect="008F5F8F">
      <w:headerReference w:type="default" r:id="rId7"/>
      <w:pgSz w:w="11906" w:h="16838"/>
      <w:pgMar w:top="1440"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04C" w:rsidRDefault="00B4104C" w:rsidP="0054307C">
      <w:r>
        <w:separator/>
      </w:r>
    </w:p>
  </w:endnote>
  <w:endnote w:type="continuationSeparator" w:id="1">
    <w:p w:rsidR="00B4104C" w:rsidRDefault="00B4104C" w:rsidP="00543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04C" w:rsidRDefault="00B4104C" w:rsidP="0054307C">
      <w:r>
        <w:separator/>
      </w:r>
    </w:p>
  </w:footnote>
  <w:footnote w:type="continuationSeparator" w:id="1">
    <w:p w:rsidR="00B4104C" w:rsidRDefault="00B4104C" w:rsidP="0054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44" w:rsidRDefault="00B4104C" w:rsidP="0092640C">
    <w:pPr>
      <w:pStyle w:val="a3"/>
      <w:pBdr>
        <w:bottom w:val="nil"/>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307C"/>
    <w:rsid w:val="000F1E4A"/>
    <w:rsid w:val="001C75A4"/>
    <w:rsid w:val="0041324C"/>
    <w:rsid w:val="00466553"/>
    <w:rsid w:val="004A41FA"/>
    <w:rsid w:val="0054307C"/>
    <w:rsid w:val="008F5F8F"/>
    <w:rsid w:val="009013C0"/>
    <w:rsid w:val="009216BE"/>
    <w:rsid w:val="009D4909"/>
    <w:rsid w:val="00AD5D4C"/>
    <w:rsid w:val="00B4104C"/>
    <w:rsid w:val="00BA674D"/>
    <w:rsid w:val="00BB59E1"/>
    <w:rsid w:val="00BD2227"/>
    <w:rsid w:val="00CF1777"/>
    <w:rsid w:val="00E10959"/>
    <w:rsid w:val="00E15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3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13FC"/>
    <w:rPr>
      <w:sz w:val="18"/>
      <w:szCs w:val="18"/>
    </w:rPr>
  </w:style>
  <w:style w:type="paragraph" w:styleId="a4">
    <w:name w:val="footer"/>
    <w:basedOn w:val="a"/>
    <w:link w:val="Char0"/>
    <w:uiPriority w:val="99"/>
    <w:unhideWhenUsed/>
    <w:rsid w:val="006413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13FC"/>
    <w:rPr>
      <w:sz w:val="18"/>
      <w:szCs w:val="18"/>
    </w:rPr>
  </w:style>
  <w:style w:type="paragraph" w:customStyle="1" w:styleId="New">
    <w:name w:val="正文 New"/>
    <w:rsid w:val="006413FC"/>
    <w:pPr>
      <w:widowControl w:val="0"/>
      <w:jc w:val="both"/>
    </w:pPr>
    <w:rPr>
      <w:rFonts w:ascii="Calibri" w:eastAsia="宋体" w:hAnsi="Calibri" w:cs="Calibri"/>
      <w:szCs w:val="21"/>
    </w:rPr>
  </w:style>
  <w:style w:type="paragraph" w:styleId="a5">
    <w:name w:val="Balloon Text"/>
    <w:basedOn w:val="a"/>
    <w:link w:val="Char1"/>
    <w:uiPriority w:val="99"/>
    <w:semiHidden/>
    <w:unhideWhenUsed/>
    <w:rsid w:val="001664F3"/>
    <w:rPr>
      <w:sz w:val="18"/>
      <w:szCs w:val="18"/>
    </w:rPr>
  </w:style>
  <w:style w:type="character" w:customStyle="1" w:styleId="Char1">
    <w:name w:val="批注框文本 Char"/>
    <w:basedOn w:val="a0"/>
    <w:link w:val="a5"/>
    <w:uiPriority w:val="99"/>
    <w:semiHidden/>
    <w:rsid w:val="001664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ACA9-B0FC-4784-AEE8-C74256D7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梁艺敏</dc:creator>
  <cp:lastModifiedBy>吴春华</cp:lastModifiedBy>
  <cp:revision>19</cp:revision>
  <dcterms:created xsi:type="dcterms:W3CDTF">2018-01-04T03:07:00Z</dcterms:created>
  <dcterms:modified xsi:type="dcterms:W3CDTF">2020-03-13T03:39:00Z</dcterms:modified>
</cp:coreProperties>
</file>