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附件2：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开平市2024年农业社会化服务项目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实施主体评分标准</w:t>
      </w:r>
    </w:p>
    <w:p>
      <w:pPr>
        <w:pStyle w:val="9"/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为保证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“公开、公平、公正”进行，特拟定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评分标准，具体如下：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一、资质条件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申报主体具有独立法人资格且具有开展农业社会化服务的经营资质（提供营业执照复印件加盖公章、法人代表身份证明复印件）。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二、评分标准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4"/>
        <w:gridCol w:w="4745"/>
        <w:gridCol w:w="103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序号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评审</w:t>
            </w:r>
            <w:r>
              <w:rPr>
                <w:rFonts w:hint="eastAsia" w:hAnsi="宋体"/>
                <w:b/>
                <w:bCs/>
                <w:highlight w:val="none"/>
                <w:lang w:eastAsia="zh-CN"/>
              </w:rPr>
              <w:t>内容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评分细则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权重（%）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申报主体基本条件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1.依法在市场监管部门登记，原则上从事社会化服务达1年以上，得5分（此项必须满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分，否则一票否决）；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2.良好经营，有完善的财务报表，得10分。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申报书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1.申报书资料</w:t>
            </w:r>
            <w:r>
              <w:rPr>
                <w:rFonts w:hint="eastAsia"/>
                <w:highlight w:val="none"/>
                <w:lang w:eastAsia="zh-CN"/>
              </w:rPr>
              <w:t>齐全，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（资料不齐全不</w:t>
            </w:r>
            <w:r>
              <w:rPr>
                <w:highlight w:val="none"/>
              </w:rPr>
              <w:t>得分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明确申报规模及实施区域，得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分；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相关</w:t>
            </w:r>
            <w:r>
              <w:rPr>
                <w:color w:val="000000"/>
                <w:szCs w:val="21"/>
                <w:highlight w:val="none"/>
              </w:rPr>
              <w:t>业绩证明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highlight w:val="none"/>
                <w:lang w:val="en-US"/>
              </w:rPr>
              <w:t>有统防统治或其他农业社会化服务经验，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分（提供协议复印件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.纳入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广东省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农业生产托管服务组织名录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库，得5分。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相关奖励、荣誉及行业许可等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ind w:left="36" w:leftChars="17"/>
              <w:jc w:val="left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获得县级以上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农业社会化服务</w:t>
            </w:r>
            <w:r>
              <w:rPr>
                <w:rFonts w:hAnsi="宋体"/>
                <w:color w:val="000000"/>
                <w:szCs w:val="21"/>
                <w:highlight w:val="none"/>
              </w:rPr>
              <w:t>相关技术奖励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或</w:t>
            </w:r>
            <w:r>
              <w:rPr>
                <w:rFonts w:hAnsi="宋体"/>
                <w:color w:val="000000"/>
                <w:szCs w:val="21"/>
                <w:highlight w:val="none"/>
              </w:rPr>
              <w:t>荣誉称号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的，每项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分，最高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</w:t>
            </w:r>
            <w:r>
              <w:rPr>
                <w:color w:val="000000"/>
                <w:szCs w:val="21"/>
                <w:highlight w:val="none"/>
              </w:rPr>
              <w:t>（提供盖有评奖单位公章的证书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牌匾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奖杯等非证书形式的获奖须加附相关获奖网页截图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所有项目提供原件</w:t>
            </w:r>
            <w:r>
              <w:rPr>
                <w:rFonts w:hint="eastAsia"/>
                <w:color w:val="000000"/>
                <w:szCs w:val="21"/>
                <w:highlight w:val="none"/>
              </w:rPr>
              <w:t>备</w:t>
            </w:r>
            <w:r>
              <w:rPr>
                <w:color w:val="000000"/>
                <w:szCs w:val="21"/>
                <w:highlight w:val="none"/>
              </w:rPr>
              <w:t>查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否则不得分）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</w:t>
            </w:r>
            <w:r>
              <w:rPr>
                <w:rFonts w:hAnsi="宋体"/>
                <w:color w:val="000000"/>
                <w:szCs w:val="21"/>
                <w:highlight w:val="none"/>
              </w:rPr>
              <w:t>服务能力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ind w:left="34" w:leftChars="16"/>
              <w:jc w:val="left"/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zCs w:val="21"/>
                <w:highlight w:val="none"/>
                <w:lang w:val="zh-CN"/>
              </w:rPr>
              <w:t>提供可参与作业的人员名单，每提供1人得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1</w:t>
            </w:r>
            <w:r>
              <w:rPr>
                <w:color w:val="000000"/>
                <w:szCs w:val="21"/>
                <w:highlight w:val="none"/>
                <w:lang w:val="zh-CN"/>
              </w:rPr>
              <w:t>分，满分1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0</w:t>
            </w:r>
            <w:r>
              <w:rPr>
                <w:color w:val="000000"/>
                <w:szCs w:val="21"/>
                <w:highlight w:val="none"/>
                <w:lang w:val="zh-CN"/>
              </w:rPr>
              <w:t>分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；</w:t>
            </w:r>
          </w:p>
          <w:p>
            <w:pPr>
              <w:ind w:left="34" w:leftChars="16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2.拥有与其服务内容、服务能力相匹配的农业机械和设备，每提供一台得1分，最高10分。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过往项目实施情况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highlight w:val="none"/>
              </w:rPr>
              <w:t>申报</w:t>
            </w:r>
            <w:r>
              <w:rPr>
                <w:rFonts w:hint="eastAsia"/>
                <w:highlight w:val="none"/>
                <w:lang w:eastAsia="zh-CN"/>
              </w:rPr>
              <w:t>主体以往实施项目</w:t>
            </w:r>
            <w:r>
              <w:rPr>
                <w:rFonts w:hint="eastAsia"/>
                <w:highlight w:val="none"/>
                <w:lang w:val="en-US" w:eastAsia="zh-CN"/>
              </w:rPr>
              <w:t>用户</w:t>
            </w:r>
            <w:r>
              <w:rPr>
                <w:rFonts w:hint="eastAsia"/>
                <w:highlight w:val="none"/>
                <w:lang w:eastAsia="zh-CN"/>
              </w:rPr>
              <w:t>满意度，</w:t>
            </w:r>
            <w:r>
              <w:rPr>
                <w:rFonts w:hint="eastAsia"/>
                <w:highlight w:val="none"/>
                <w:lang w:val="en-US" w:eastAsia="zh-CN"/>
              </w:rPr>
              <w:t>每提供一份得0.5分，最高10分（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如在过往所参加项目验收中发现用户满意度未能通过的情况，该项不得分）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2.上年度有参与省级农业生产社会服务项目，并顺利通过验收，得5分</w:t>
            </w:r>
            <w:r>
              <w:rPr>
                <w:rFonts w:hint="eastAsia"/>
                <w:highlight w:val="none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3.上年度有参与市级农业生产社会服务项目，并顺利通过验收，得5分。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加分项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left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在2023年农业社会化服务生产托管中完成撂荒地复耕复种（可不连片，需提供相应图斑），每完成100亩加1分，最高不超过5分。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Toc48996986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left"/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三、评分程序</w:t>
      </w:r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实际情况分别就各项指标进行独立打分。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的各个评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因素所给予的分数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和相加，取其算术平均值，即为该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.将综合得分从高到低排出名次，综合得分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70分的纳入项目实施主体候选名单。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4.根据名次确定项目实施主体。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sectPr>
      <w:footerReference r:id="rId3" w:type="default"/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899C4E2"/>
    <w:multiLevelType w:val="singleLevel"/>
    <w:tmpl w:val="6899C4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4FD4A46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autoRedefine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autoRedefine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5101</Words>
  <Characters>5242</Characters>
  <Lines>51</Lines>
  <Paragraphs>14</Paragraphs>
  <TotalTime>1</TotalTime>
  <ScaleCrop>false</ScaleCrop>
  <LinksUpToDate>false</LinksUpToDate>
  <CharactersWithSpaces>5666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嘿 喵大人</cp:lastModifiedBy>
  <cp:lastPrinted>2023-07-10T03:00:00Z</cp:lastPrinted>
  <dcterms:modified xsi:type="dcterms:W3CDTF">2024-03-06T02:39:25Z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