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b/>
          <w:sz w:val="32"/>
          <w:szCs w:val="32"/>
        </w:rPr>
      </w:pPr>
      <w:r>
        <w:rPr>
          <w:rFonts w:hint="eastAsia" w:ascii="黑体" w:hAnsi="黑体" w:eastAsia="黑体"/>
          <w:b/>
          <w:sz w:val="32"/>
          <w:szCs w:val="32"/>
        </w:rPr>
        <w:t>开平市不动产登记中心（2024-2026年）档案整理及数字化加工服务项目</w:t>
      </w:r>
    </w:p>
    <w:p>
      <w:pPr>
        <w:pStyle w:val="2"/>
        <w:spacing w:line="360" w:lineRule="auto"/>
        <w:ind w:firstLine="643" w:firstLineChars="200"/>
        <w:rPr>
          <w:rFonts w:ascii="宋体" w:hAnsi="宋体" w:eastAsia="宋体" w:cs="宋体"/>
        </w:rPr>
      </w:pPr>
      <w:r>
        <w:rPr>
          <w:rFonts w:hint="eastAsia" w:ascii="宋体" w:hAnsi="宋体" w:eastAsia="宋体" w:cs="宋体"/>
        </w:rPr>
        <w:t>一、项目服务要求</w:t>
      </w:r>
    </w:p>
    <w:p>
      <w:pPr>
        <w:spacing w:line="360" w:lineRule="auto"/>
        <w:ind w:firstLine="480" w:firstLineChars="200"/>
        <w:rPr>
          <w:rFonts w:ascii="宋体" w:hAnsi="宋体" w:eastAsia="宋体" w:cs="宋体"/>
          <w:sz w:val="24"/>
          <w:szCs w:val="24"/>
        </w:rPr>
      </w:pPr>
      <w:r>
        <w:rPr>
          <w:rFonts w:hint="eastAsia" w:ascii="宋体" w:hAnsi="宋体" w:eastAsia="宋体" w:cs="宋体"/>
          <w:bCs/>
          <w:sz w:val="24"/>
          <w:szCs w:val="24"/>
        </w:rPr>
        <w:t>本次项目共计需完成开平市不动产登记中心（2024-2026年）全流程档案整理及数字化加工</w:t>
      </w:r>
      <w:r>
        <w:rPr>
          <w:rFonts w:ascii="宋体" w:hAnsi="宋体" w:eastAsia="宋体" w:cs="宋体"/>
          <w:bCs/>
          <w:sz w:val="24"/>
          <w:szCs w:val="24"/>
        </w:rPr>
        <w:t>6</w:t>
      </w:r>
      <w:r>
        <w:rPr>
          <w:rFonts w:hint="eastAsia" w:ascii="宋体" w:hAnsi="宋体" w:eastAsia="宋体" w:cs="宋体"/>
          <w:bCs/>
          <w:sz w:val="24"/>
          <w:szCs w:val="24"/>
        </w:rPr>
        <w:t xml:space="preserve">0万页和档案整理72万页（最终以采购人实际交付的档案总量为准）或整体服务期到2026年5月31日时间节点（档案总量不足完成量按实际数量分类结算）, </w:t>
      </w:r>
      <w:r>
        <w:rPr>
          <w:rFonts w:hint="eastAsia" w:ascii="宋体" w:hAnsi="宋体" w:eastAsia="宋体" w:cs="宋体"/>
          <w:b w:val="0"/>
          <w:bCs/>
          <w:sz w:val="24"/>
          <w:szCs w:val="24"/>
        </w:rPr>
        <w:t>全流程档案整理及数字化加工服务要求当日完成全</w:t>
      </w:r>
      <w:r>
        <w:rPr>
          <w:rFonts w:ascii="宋体" w:hAnsi="宋体" w:eastAsia="宋体" w:cs="宋体"/>
          <w:b w:val="0"/>
          <w:bCs/>
          <w:sz w:val="24"/>
          <w:szCs w:val="24"/>
        </w:rPr>
        <w:t>流程</w:t>
      </w:r>
      <w:r>
        <w:rPr>
          <w:rFonts w:hint="eastAsia" w:ascii="宋体" w:hAnsi="宋体" w:eastAsia="宋体" w:cs="宋体"/>
          <w:b w:val="0"/>
          <w:bCs/>
          <w:sz w:val="24"/>
          <w:szCs w:val="24"/>
        </w:rPr>
        <w:t>同步档案扫描</w:t>
      </w:r>
      <w:r>
        <w:rPr>
          <w:rFonts w:hint="eastAsia" w:ascii="宋体" w:hAnsi="宋体" w:eastAsia="宋体" w:cs="宋体"/>
          <w:b w:val="0"/>
          <w:bCs/>
          <w:sz w:val="24"/>
          <w:szCs w:val="24"/>
          <w:lang w:eastAsia="zh-CN"/>
        </w:rPr>
        <w:t>并按照档案整理服务要求归档，</w:t>
      </w:r>
      <w:r>
        <w:rPr>
          <w:rFonts w:hint="eastAsia" w:ascii="宋体" w:hAnsi="宋体" w:eastAsia="宋体" w:cs="宋体"/>
          <w:bCs/>
          <w:sz w:val="24"/>
          <w:szCs w:val="24"/>
        </w:rPr>
        <w:t>档案整理服务要求自接收纸质档案接收后2个工作日内完成</w:t>
      </w:r>
      <w:r>
        <w:rPr>
          <w:rFonts w:ascii="宋体" w:hAnsi="宋体" w:eastAsia="宋体" w:cs="宋体"/>
          <w:bCs/>
          <w:sz w:val="24"/>
          <w:szCs w:val="24"/>
        </w:rPr>
        <w:t>对</w:t>
      </w:r>
      <w:r>
        <w:rPr>
          <w:rFonts w:hint="eastAsia" w:ascii="宋体" w:hAnsi="宋体" w:eastAsia="宋体" w:cs="宋体"/>
          <w:bCs/>
          <w:sz w:val="24"/>
          <w:szCs w:val="24"/>
        </w:rPr>
        <w:t>档案</w:t>
      </w:r>
      <w:r>
        <w:rPr>
          <w:rFonts w:ascii="宋体" w:hAnsi="宋体" w:eastAsia="宋体" w:cs="宋体"/>
          <w:bCs/>
          <w:sz w:val="24"/>
          <w:szCs w:val="24"/>
        </w:rPr>
        <w:t>进行档案整理工作</w:t>
      </w:r>
      <w:r>
        <w:rPr>
          <w:rFonts w:hint="eastAsia" w:ascii="宋体" w:hAnsi="宋体" w:eastAsia="宋体" w:cs="宋体"/>
          <w:bCs/>
          <w:sz w:val="24"/>
          <w:szCs w:val="24"/>
        </w:rPr>
        <w:t>。所有档案</w:t>
      </w:r>
      <w:r>
        <w:rPr>
          <w:rFonts w:ascii="宋体" w:hAnsi="宋体" w:eastAsia="宋体" w:cs="宋体"/>
          <w:bCs/>
          <w:sz w:val="24"/>
          <w:szCs w:val="24"/>
        </w:rPr>
        <w:t>需</w:t>
      </w:r>
      <w:r>
        <w:rPr>
          <w:rFonts w:hint="eastAsia" w:ascii="宋体" w:hAnsi="宋体" w:eastAsia="宋体" w:cs="宋体"/>
          <w:bCs/>
          <w:sz w:val="24"/>
          <w:szCs w:val="24"/>
        </w:rPr>
        <w:t>提交可符合</w:t>
      </w:r>
      <w:r>
        <w:rPr>
          <w:rFonts w:hint="eastAsia" w:ascii="宋体" w:hAnsi="宋体" w:eastAsia="宋体" w:cs="宋体"/>
          <w:bCs/>
          <w:color w:val="000000" w:themeColor="text1"/>
          <w:sz w:val="24"/>
          <w:szCs w:val="24"/>
          <w14:textFill>
            <w14:solidFill>
              <w14:schemeClr w14:val="tx1"/>
            </w14:solidFill>
          </w14:textFill>
        </w:rPr>
        <w:t>项目要求的</w:t>
      </w:r>
      <w:r>
        <w:rPr>
          <w:rFonts w:hint="eastAsia" w:ascii="宋体" w:hAnsi="宋体" w:eastAsia="宋体" w:cs="宋体"/>
          <w:bCs/>
          <w:sz w:val="24"/>
          <w:szCs w:val="24"/>
        </w:rPr>
        <w:t>电子档案数据并做好数据转换与导入以及与不动产业务系统实现无缝对接以方便日常调用使用。</w:t>
      </w:r>
    </w:p>
    <w:p>
      <w:pPr>
        <w:pStyle w:val="2"/>
        <w:spacing w:line="360" w:lineRule="auto"/>
        <w:ind w:firstLine="643" w:firstLineChars="200"/>
        <w:rPr>
          <w:rFonts w:ascii="宋体" w:hAnsi="宋体" w:eastAsia="宋体" w:cs="宋体"/>
        </w:rPr>
      </w:pPr>
      <w:r>
        <w:rPr>
          <w:rFonts w:hint="eastAsia" w:ascii="宋体" w:hAnsi="宋体" w:eastAsia="宋体" w:cs="宋体"/>
        </w:rPr>
        <w:t>二、项目服务期限、地点</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（一）项目服务期限：完成</w:t>
      </w:r>
      <w:r>
        <w:rPr>
          <w:rFonts w:hint="eastAsia" w:ascii="宋体" w:hAnsi="宋体" w:eastAsia="宋体" w:cs="宋体"/>
          <w:bCs/>
          <w:sz w:val="24"/>
          <w:szCs w:val="24"/>
        </w:rPr>
        <w:t>开平市不动产登记中心（2024-2026年）</w:t>
      </w:r>
      <w:r>
        <w:rPr>
          <w:rFonts w:hint="eastAsia" w:ascii="宋体" w:hAnsi="宋体" w:eastAsia="宋体" w:cs="宋体"/>
          <w:sz w:val="24"/>
          <w:szCs w:val="24"/>
        </w:rPr>
        <w:t>全流程</w:t>
      </w:r>
      <w:r>
        <w:rPr>
          <w:rFonts w:hint="eastAsia" w:ascii="宋体" w:hAnsi="宋体" w:eastAsia="宋体" w:cs="宋体"/>
          <w:bCs/>
          <w:sz w:val="24"/>
          <w:szCs w:val="24"/>
        </w:rPr>
        <w:t>档案整理及数字化加工</w:t>
      </w:r>
      <w:r>
        <w:rPr>
          <w:rFonts w:ascii="宋体" w:hAnsi="宋体" w:eastAsia="宋体" w:cs="宋体"/>
          <w:bCs/>
          <w:sz w:val="24"/>
          <w:szCs w:val="24"/>
        </w:rPr>
        <w:t>6</w:t>
      </w:r>
      <w:r>
        <w:rPr>
          <w:rFonts w:hint="eastAsia" w:ascii="宋体" w:hAnsi="宋体" w:eastAsia="宋体" w:cs="宋体"/>
          <w:bCs/>
          <w:sz w:val="24"/>
          <w:szCs w:val="24"/>
        </w:rPr>
        <w:t>0万页和档案整理72万页</w:t>
      </w:r>
      <w:r>
        <w:rPr>
          <w:rFonts w:hint="eastAsia" w:ascii="宋体" w:hAnsi="宋体" w:eastAsia="宋体" w:cs="宋体"/>
          <w:sz w:val="24"/>
          <w:szCs w:val="24"/>
        </w:rPr>
        <w:t>或者服务期到</w:t>
      </w:r>
      <w:r>
        <w:rPr>
          <w:rFonts w:hint="eastAsia" w:ascii="宋体" w:hAnsi="宋体" w:eastAsia="宋体" w:cs="宋体"/>
          <w:color w:val="000000" w:themeColor="text1"/>
          <w:sz w:val="24"/>
          <w:szCs w:val="24"/>
          <w14:textFill>
            <w14:solidFill>
              <w14:schemeClr w14:val="tx1"/>
            </w14:solidFill>
          </w14:textFill>
        </w:rPr>
        <w:t>202</w:t>
      </w:r>
      <w:r>
        <w:rPr>
          <w:rFonts w:hint="eastAsia" w:ascii="宋体" w:hAnsi="宋体" w:eastAsia="宋体" w:cs="宋体"/>
          <w:color w:val="000000" w:themeColor="text1"/>
          <w:sz w:val="24"/>
          <w:szCs w:val="24"/>
          <w:lang w:val="en-US" w:eastAsia="zh-CN"/>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t>年5月31</w:t>
      </w:r>
      <w:r>
        <w:rPr>
          <w:rFonts w:hint="eastAsia" w:ascii="宋体" w:hAnsi="宋体" w:eastAsia="宋体" w:cs="宋体"/>
          <w:sz w:val="24"/>
          <w:szCs w:val="24"/>
        </w:rPr>
        <w:t>日时间节点（按实际完成量结算）。</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（二）项目实施地点：</w:t>
      </w:r>
      <w:r>
        <w:rPr>
          <w:rFonts w:hint="eastAsia" w:ascii="宋体" w:hAnsi="宋体" w:eastAsia="宋体" w:cs="宋体"/>
          <w:b w:val="0"/>
          <w:bCs w:val="0"/>
          <w:sz w:val="24"/>
          <w:szCs w:val="24"/>
          <w:lang w:eastAsia="zh-CN"/>
        </w:rPr>
        <w:t>原</w:t>
      </w:r>
      <w:r>
        <w:rPr>
          <w:rFonts w:hint="eastAsia" w:ascii="宋体" w:hAnsi="宋体" w:eastAsia="宋体" w:cs="宋体"/>
          <w:sz w:val="24"/>
          <w:szCs w:val="24"/>
        </w:rPr>
        <w:t>城乡规划局档案存放大楼及行政服务中心。</w:t>
      </w:r>
    </w:p>
    <w:p>
      <w:pPr>
        <w:pStyle w:val="2"/>
        <w:spacing w:line="360" w:lineRule="auto"/>
        <w:ind w:firstLine="643" w:firstLineChars="200"/>
        <w:rPr>
          <w:rFonts w:ascii="宋体" w:hAnsi="宋体" w:eastAsia="宋体" w:cs="宋体"/>
        </w:rPr>
      </w:pPr>
      <w:r>
        <w:rPr>
          <w:rFonts w:hint="eastAsia" w:ascii="宋体" w:hAnsi="宋体" w:eastAsia="宋体" w:cs="宋体"/>
        </w:rPr>
        <w:t>三、项目要求和验收标准</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　</w:t>
      </w:r>
      <w:r>
        <w:rPr>
          <w:rFonts w:hint="eastAsia" w:ascii="宋体" w:hAnsi="宋体" w:eastAsia="宋体" w:cs="宋体"/>
          <w:b w:val="0"/>
          <w:bCs w:val="0"/>
          <w:sz w:val="24"/>
          <w:szCs w:val="24"/>
        </w:rPr>
        <w:t>（一）加工场地由采购人提供</w:t>
      </w:r>
      <w:r>
        <w:rPr>
          <w:rFonts w:hint="eastAsia" w:ascii="宋体" w:hAnsi="宋体" w:eastAsia="宋体" w:cs="宋体"/>
          <w:b w:val="0"/>
          <w:bCs w:val="0"/>
          <w:sz w:val="24"/>
          <w:szCs w:val="24"/>
          <w:lang w:eastAsia="zh-CN"/>
        </w:rPr>
        <w:t>。</w:t>
      </w:r>
      <w:r>
        <w:rPr>
          <w:rFonts w:hint="eastAsia" w:ascii="宋体" w:hAnsi="宋体" w:eastAsia="宋体" w:cs="宋体"/>
          <w:sz w:val="24"/>
          <w:szCs w:val="24"/>
        </w:rPr>
        <w:t>供应服务商还需在投报单价成本中考虑加工作业工具、材料（档案封面的打印、纸张、夹子、档案袋、胶水、文具等装订、裱补材料和工具以及其它材料）、消耗品等综合费用。</w:t>
      </w:r>
    </w:p>
    <w:p>
      <w:pPr>
        <w:spacing w:line="360" w:lineRule="auto"/>
        <w:ind w:firstLine="720" w:firstLineChars="300"/>
        <w:rPr>
          <w:rFonts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eastAsia="zh-CN"/>
        </w:rPr>
        <w:t>二</w:t>
      </w:r>
      <w:r>
        <w:rPr>
          <w:rFonts w:hint="eastAsia" w:ascii="宋体" w:hAnsi="宋体" w:eastAsia="宋体" w:cs="宋体"/>
          <w:sz w:val="24"/>
          <w:szCs w:val="24"/>
        </w:rPr>
        <w:t>）各项加工服务工作必须在采购人验收确认通过后进行，档案除了正常的运输途中，一律不得带出加工场所，档案处理过程中导致的丢失，采购人有权依法追究成交服务商经济责任和法律责任。可以进行工作的时间由成交供应商自行决定，如有引起的劳资或者人事任用纠</w:t>
      </w:r>
      <w:r>
        <w:rPr>
          <w:rFonts w:hint="eastAsia" w:ascii="宋体" w:hAnsi="宋体" w:eastAsia="宋体" w:cs="宋体"/>
          <w:sz w:val="24"/>
          <w:szCs w:val="24"/>
          <w:lang w:eastAsia="zh-CN"/>
        </w:rPr>
        <w:t>纷</w:t>
      </w:r>
      <w:r>
        <w:rPr>
          <w:rFonts w:hint="eastAsia" w:ascii="宋体" w:hAnsi="宋体" w:eastAsia="宋体" w:cs="宋体"/>
          <w:sz w:val="24"/>
          <w:szCs w:val="24"/>
        </w:rPr>
        <w:t>与采购人无关，采购人提供业务咨询（含档案领出及接收）的时间为周一至周五8:30至17:30，法定节假日除外。</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eastAsia="zh-CN"/>
        </w:rPr>
        <w:t>三</w:t>
      </w:r>
      <w:r>
        <w:rPr>
          <w:rFonts w:hint="eastAsia" w:ascii="宋体" w:hAnsi="宋体" w:eastAsia="宋体" w:cs="宋体"/>
          <w:sz w:val="24"/>
          <w:szCs w:val="24"/>
        </w:rPr>
        <w:t>）对供应服务商在本项目中使用的扫描加工设备要求：</w:t>
      </w:r>
      <w:bookmarkStart w:id="1" w:name="_GoBack"/>
      <w:bookmarkEnd w:id="1"/>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供应服务商在本项目扫描加工流程中，需要使用多种扫描仪配合工作：高速扫描仪（A3或A4幅面）、平板扫描仪(A3或A4幅面)、大幅面扫描仪（A0幅面），具体扫描设备数量由供应服务商结合自身实际情况自行配置，需要在报价文件附表说明，待成交后按表内详细到现场由采购人进行实物的确认清点。</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2、供应服务商须在项目方案中详细列出拟投入本项目的设备清单，说明各设备的型号及性能指标，其中A0大幅面扫描仪不少于1台、中速以上A3幅面扫描仪不少于</w:t>
      </w:r>
      <w:r>
        <w:rPr>
          <w:rFonts w:hint="eastAsia" w:ascii="宋体" w:hAnsi="宋体" w:eastAsia="宋体" w:cs="宋体"/>
          <w:b/>
          <w:bCs/>
          <w:color w:val="000000" w:themeColor="text1"/>
          <w:sz w:val="24"/>
          <w:szCs w:val="24"/>
          <w:lang w:val="en-US" w:eastAsia="zh-CN"/>
          <w14:textFill>
            <w14:solidFill>
              <w14:schemeClr w14:val="tx1"/>
            </w14:solidFill>
          </w14:textFill>
        </w:rPr>
        <w:t>3</w:t>
      </w:r>
      <w:r>
        <w:rPr>
          <w:rFonts w:hint="eastAsia" w:ascii="宋体" w:hAnsi="宋体" w:eastAsia="宋体" w:cs="宋体"/>
          <w:sz w:val="24"/>
          <w:szCs w:val="24"/>
        </w:rPr>
        <w:t>台。</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3、供应服务商须承诺：如果成交，必须在合同签订之日起5天内，将</w:t>
      </w:r>
      <w:r>
        <w:rPr>
          <w:rFonts w:hint="eastAsia" w:ascii="宋体" w:hAnsi="宋体" w:eastAsia="宋体" w:cs="宋体"/>
          <w:b w:val="0"/>
          <w:bCs w:val="0"/>
          <w:sz w:val="24"/>
          <w:szCs w:val="24"/>
          <w:lang w:eastAsia="zh-CN"/>
        </w:rPr>
        <w:t>项目要求</w:t>
      </w:r>
      <w:r>
        <w:rPr>
          <w:rFonts w:hint="eastAsia" w:ascii="宋体" w:hAnsi="宋体" w:eastAsia="宋体" w:cs="宋体"/>
          <w:sz w:val="24"/>
          <w:szCs w:val="24"/>
          <w:lang w:eastAsia="zh-CN"/>
        </w:rPr>
        <w:t>的</w:t>
      </w:r>
      <w:r>
        <w:rPr>
          <w:rFonts w:hint="eastAsia" w:ascii="宋体" w:hAnsi="宋体" w:eastAsia="宋体" w:cs="宋体"/>
          <w:sz w:val="24"/>
          <w:szCs w:val="24"/>
        </w:rPr>
        <w:t>设备全部运达采购人指定处，等场地正式确认投产后入场实施，以确保项目能如期进行，否则，视为拒绝履行合同义务。</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eastAsia="zh-CN"/>
        </w:rPr>
        <w:t>四</w:t>
      </w:r>
      <w:r>
        <w:rPr>
          <w:rFonts w:hint="eastAsia" w:ascii="宋体" w:hAnsi="宋体" w:eastAsia="宋体" w:cs="宋体"/>
          <w:sz w:val="24"/>
          <w:szCs w:val="24"/>
        </w:rPr>
        <w:t>）档案整理要求：</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需完成开平市不动产登记中心（</w:t>
      </w:r>
      <w:r>
        <w:rPr>
          <w:rFonts w:ascii="宋体" w:hAnsi="宋体" w:eastAsia="宋体" w:cs="宋体"/>
          <w:sz w:val="24"/>
          <w:szCs w:val="24"/>
        </w:rPr>
        <w:t>202</w:t>
      </w:r>
      <w:r>
        <w:rPr>
          <w:rFonts w:hint="eastAsia" w:ascii="宋体" w:hAnsi="宋体" w:eastAsia="宋体" w:cs="宋体"/>
          <w:sz w:val="24"/>
          <w:szCs w:val="24"/>
        </w:rPr>
        <w:t>4</w:t>
      </w:r>
      <w:r>
        <w:rPr>
          <w:rFonts w:ascii="宋体" w:hAnsi="宋体" w:eastAsia="宋体" w:cs="宋体"/>
          <w:sz w:val="24"/>
          <w:szCs w:val="24"/>
        </w:rPr>
        <w:t>-202</w:t>
      </w:r>
      <w:r>
        <w:rPr>
          <w:rFonts w:hint="eastAsia" w:ascii="宋体" w:hAnsi="宋体" w:eastAsia="宋体" w:cs="宋体"/>
          <w:sz w:val="24"/>
          <w:szCs w:val="24"/>
        </w:rPr>
        <w:t>6</w:t>
      </w:r>
      <w:r>
        <w:rPr>
          <w:rFonts w:ascii="宋体" w:hAnsi="宋体" w:eastAsia="宋体" w:cs="宋体"/>
          <w:sz w:val="24"/>
          <w:szCs w:val="24"/>
        </w:rPr>
        <w:t>年）</w:t>
      </w:r>
      <w:r>
        <w:rPr>
          <w:rFonts w:hint="eastAsia" w:ascii="宋体" w:hAnsi="宋体" w:eastAsia="宋体" w:cs="宋体"/>
          <w:sz w:val="24"/>
          <w:szCs w:val="24"/>
        </w:rPr>
        <w:t>全流程档案整理及数字化加工60万页和档案整理72万页,整个项目实际周期为完成上述每项工作量或者服务期到2026年5月31日时间节点（最终以采购人实际交付的档案总量为准）不动产登记纸质档案的整理及数字化加工，内容包括但不限于以下具体要求：</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1、前台流程要求</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（1）前台收案（前台实时到采购人行政服务中心处前台人员处接收案卷，建立完善的各个环节交接程序，做好交接记录，双方签字确认。）</w:t>
      </w:r>
    </w:p>
    <w:p>
      <w:pPr>
        <w:spacing w:line="360" w:lineRule="auto"/>
        <w:ind w:firstLine="480" w:firstLineChars="200"/>
        <w:rPr>
          <w:rFonts w:ascii="宋体" w:hAnsi="宋体" w:eastAsia="宋体" w:cs="宋体"/>
          <w:b w:val="0"/>
          <w:bCs/>
          <w:sz w:val="24"/>
          <w:szCs w:val="24"/>
        </w:rPr>
      </w:pPr>
      <w:r>
        <w:rPr>
          <w:rFonts w:hint="eastAsia" w:ascii="宋体" w:hAnsi="宋体" w:eastAsia="宋体" w:cs="宋体"/>
          <w:b w:val="0"/>
          <w:bCs/>
          <w:sz w:val="24"/>
          <w:szCs w:val="24"/>
        </w:rPr>
        <w:t>供应服务商</w:t>
      </w:r>
      <w:r>
        <w:rPr>
          <w:rFonts w:hint="eastAsia" w:ascii="宋体" w:hAnsi="宋体" w:eastAsia="宋体" w:cs="宋体"/>
          <w:b w:val="0"/>
          <w:bCs/>
          <w:sz w:val="24"/>
          <w:szCs w:val="24"/>
          <w:lang w:eastAsia="zh-CN"/>
        </w:rPr>
        <w:t>需按照同步扫描的要求安排固定、足够的人员</w:t>
      </w:r>
      <w:r>
        <w:rPr>
          <w:rFonts w:hint="eastAsia" w:ascii="宋体" w:hAnsi="宋体" w:eastAsia="宋体" w:cs="宋体"/>
          <w:b w:val="0"/>
          <w:bCs/>
          <w:sz w:val="24"/>
          <w:szCs w:val="24"/>
        </w:rPr>
        <w:t>，进行现场档案扫描录入工作。</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（2）核对前台著录信息</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（3）整理、打码</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（4）档案扫描（根据最新国标《纸质档案数字化规范》（DA/T 31-2017）进行数字化扫描；采用彩色扫描、扫描分辨率≥300dpi；扫描格式为JPEG格式存储挂接。）</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（5）图像处理</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（6）质量检查</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（7）插件补录及补扫</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（8）档案调阅查询</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2、后台流程要求</w:t>
      </w:r>
    </w:p>
    <w:p>
      <w:pPr>
        <w:spacing w:line="360" w:lineRule="auto"/>
        <w:ind w:firstLine="480" w:firstLineChars="200"/>
        <w:rPr>
          <w:rFonts w:ascii="宋体" w:hAnsi="宋体" w:eastAsia="宋体" w:cs="宋体"/>
          <w:b w:val="0"/>
          <w:bCs/>
          <w:sz w:val="24"/>
          <w:szCs w:val="24"/>
        </w:rPr>
      </w:pPr>
      <w:r>
        <w:rPr>
          <w:rFonts w:hint="eastAsia" w:ascii="宋体" w:hAnsi="宋体" w:eastAsia="宋体" w:cs="宋体"/>
          <w:b w:val="0"/>
          <w:bCs/>
          <w:sz w:val="24"/>
          <w:szCs w:val="24"/>
        </w:rPr>
        <w:t>需要供应服务商提供不少于</w:t>
      </w:r>
      <w:r>
        <w:rPr>
          <w:rFonts w:ascii="宋体" w:hAnsi="宋体" w:eastAsia="宋体" w:cs="宋体"/>
          <w:b w:val="0"/>
          <w:bCs/>
          <w:sz w:val="24"/>
          <w:szCs w:val="24"/>
        </w:rPr>
        <w:t>3</w:t>
      </w:r>
      <w:r>
        <w:rPr>
          <w:rFonts w:hint="eastAsia" w:ascii="宋体" w:hAnsi="宋体" w:eastAsia="宋体" w:cs="宋体"/>
          <w:b w:val="0"/>
          <w:bCs/>
          <w:sz w:val="24"/>
          <w:szCs w:val="24"/>
        </w:rPr>
        <w:t>个人员在采购人提供加工场地所在区域，进行现场档案数字化后台处理工作。</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（1）二次接收（按照前台处理完毕案卷的顺序进行逐卷接收，做好交接记录。）</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（2）系统分配（录入）库位号</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（3）整理、排序</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（4）著 录</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（5）图纸插入扫描</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（6）档案封面打印</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（7）质检</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（8）装订</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（9）移交入库</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eastAsia="zh-CN"/>
        </w:rPr>
        <w:t>五</w:t>
      </w:r>
      <w:r>
        <w:rPr>
          <w:rFonts w:hint="eastAsia" w:ascii="宋体" w:hAnsi="宋体" w:eastAsia="宋体" w:cs="宋体"/>
          <w:sz w:val="24"/>
          <w:szCs w:val="24"/>
        </w:rPr>
        <w:t>）档案扫描的图像清晰度要求：</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本期档案主要为每日新增，要求每日清，所以时效性要求比较高，各类型档案尺寸、材质类型复杂多样，而图像利用频繁，对图像清晰度要求高，保证实体可识别的内容，扫描影像的屏幕显示结果和打印结果也可识别。</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eastAsia="zh-CN"/>
        </w:rPr>
        <w:t>六</w:t>
      </w:r>
      <w:r>
        <w:rPr>
          <w:rFonts w:hint="eastAsia" w:ascii="宋体" w:hAnsi="宋体" w:eastAsia="宋体" w:cs="宋体"/>
          <w:sz w:val="24"/>
          <w:szCs w:val="24"/>
        </w:rPr>
        <w:t>）档案扫描处理要求：</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通过扫描的方法把以纸介质为载体的不动产登记文件资料由模拟信息转变为数字信息，并按一定的质量要求对电子文件进行加工和制作，然后存储在磁盘或光盘介质上，确保档案电子图像完整、清晰、无误，保证图像和档案实体一一对应。具体要求符合中华人民共和国档案行业标准：《纸质档案数字化规范》（DA/T 31-2017）。</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1、扫描格式，为确保数据在存储、检索、调阅等方面的有效性，图像信息的存储方式及格式必须为图片类型（如JPG、TIF）,同时满足不动产登记系统和原房产扫描系统对数据的直接利用。</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扫描方式,对于用黑白二值扫描无法正确反映其上彩色信息的档案资料，以及彩色照片等，可使用彩色扫描；对于黑白照片及使用黑白二值扫描不能获得清晰图像的档案资料，可使用灰度扫描；对于上述情况外的大部分档案资料，应使用黑白二值扫描。选择适当的分辨率。文字和字体较大的图纸200dpi，字体较小的图纸300dpi，照片100dpi。可根据实际情况调整分辨率及其他相关参数。</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3、对扫描方式和分辨率的选择，符合以下原则：阅览和打印图像清晰（与原实体一致），图像存储量适中——A3以内图像的存储量：黑白方式平均为100K以内，彩色方式平均为300K以内。</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4、所有A0幅面以内（包括A0幅面）的档案资料要求按原幅面一次扫描完成，不允许分幅扫描再拼接图像。</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5、根据档案实体情况，档案图像属性中应具有“目录名称”、“案号”、“是否复制件”、“是否更改件”等栏目,在利用时备注栏自动生成“此件由档案原件扫描打印”或“此件由原档案复制件扫描打印”字样。</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6、档案电子图像目录名称以采购人按有关规范编制的目录为标准，在实际处理过程中若有未归类的新目录，可根据采购人要求手工录入或修改目录，增加或调整标准目录。</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7、根据档案利用的权限要求，每幅档案电子图像需要制定多级页密级和一级多区域页内密级，在电子档案利用时，部分资料有内部审批意见需要遮掩才打印，要求增设可选择部分遮掩或模糊功能。</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eastAsia="zh-CN"/>
        </w:rPr>
        <w:t>七</w:t>
      </w:r>
      <w:r>
        <w:rPr>
          <w:rFonts w:hint="eastAsia" w:ascii="宋体" w:hAnsi="宋体" w:eastAsia="宋体" w:cs="宋体"/>
          <w:sz w:val="24"/>
          <w:szCs w:val="24"/>
        </w:rPr>
        <w:t>）加工质量要求：</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对图像质量，实体整理装订质量，图像和实体的对应，图像属性的质量，图像与属性的对应，数据完整性等方面进行多重质量监控和检查。具体质量标准和要求由供应服务商根据以往扫描加工经验在响应文件中说明，并作为判断是否有加工经验的依据。</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扫描加工过程中，采购人按比例抽查加工完成档案，在抽查和影像利用中发现的质量及错误问题，成交供应商应立即更正或返工，保证加工质量满足档案的扫描加工服务要求。</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eastAsia="zh-CN"/>
        </w:rPr>
        <w:t>八</w:t>
      </w:r>
      <w:r>
        <w:rPr>
          <w:rFonts w:hint="eastAsia" w:ascii="宋体" w:hAnsi="宋体" w:eastAsia="宋体" w:cs="宋体"/>
          <w:sz w:val="24"/>
          <w:szCs w:val="24"/>
        </w:rPr>
        <w:t>）档案整理装订要求：</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1、拆档、对于需要修裱的档案先进行修裱；</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2、重新打码；</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3、重新打印目录；</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4、严格按原档案顺序重新装订成册。</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eastAsia="zh-CN"/>
        </w:rPr>
        <w:t>九</w:t>
      </w:r>
      <w:r>
        <w:rPr>
          <w:rFonts w:hint="eastAsia" w:ascii="宋体" w:hAnsi="宋体" w:eastAsia="宋体" w:cs="宋体"/>
          <w:sz w:val="24"/>
          <w:szCs w:val="24"/>
        </w:rPr>
        <w:t>）存储备份要求：</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对于未验收完成的半成品，成交供应商须做好数据存储和备份措施，并在合同条款中注明备份方案及设备到位时间。完成交验收交接的数据可纳入采购人现有优存储系统进行增量备份。</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（十）安全监控和保密要求：</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1、要求在作业现场制订安全管理和信息保密管理制度。</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在加工档案过程中，不能丢失、损毁档案，档案内部资料不能丢失或放错案袋；对加工过程中和加工完成的档案数据，保证信息安全，严格控制设备输出管理，如发现加工过程中档案被篡改、缺损或丢失以及档案信息泄漏，采购人有权依法追究供应服务商经济责任和法律责任。</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3、成交供应商与采购人需签订保密协议，成交供应商必须严格遵守不动产档案资料的保密制度，保证不动产档案资料和档案数据不泄露。双方应对相关的技术情报和数据资料保密。</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（十</w:t>
      </w:r>
      <w:r>
        <w:rPr>
          <w:rFonts w:hint="eastAsia" w:ascii="宋体" w:hAnsi="宋体" w:eastAsia="宋体" w:cs="宋体"/>
          <w:sz w:val="24"/>
          <w:szCs w:val="24"/>
          <w:lang w:eastAsia="zh-CN"/>
        </w:rPr>
        <w:t>一</w:t>
      </w:r>
      <w:r>
        <w:rPr>
          <w:rFonts w:hint="eastAsia" w:ascii="宋体" w:hAnsi="宋体" w:eastAsia="宋体" w:cs="宋体"/>
          <w:sz w:val="24"/>
          <w:szCs w:val="24"/>
        </w:rPr>
        <w:t>）数据利用和接口要求：</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成交供应商边加工边移交给采购人进行验收，验收合格的数据可以即时被采购人所利用，因此需要按照采购人的数据格式规范将验收合格的数据加入到现有的数据库系统中，且不能影响采购人正常的工作。假如数据加入不成功，应具备回滚机制，以确保采购人的数据安全、数据一致性和稳定性。</w:t>
      </w:r>
    </w:p>
    <w:p>
      <w:pPr>
        <w:pStyle w:val="2"/>
        <w:spacing w:line="360" w:lineRule="auto"/>
        <w:ind w:firstLine="643" w:firstLineChars="200"/>
        <w:rPr>
          <w:rFonts w:ascii="宋体" w:hAnsi="宋体" w:eastAsia="宋体" w:cs="宋体"/>
        </w:rPr>
      </w:pPr>
      <w:r>
        <w:rPr>
          <w:rFonts w:hint="eastAsia" w:ascii="宋体" w:hAnsi="宋体" w:eastAsia="宋体" w:cs="宋体"/>
        </w:rPr>
        <w:t>四、服务机构资质条件及有关要求</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（一）供应服务商应当具备《政府采购法》第二十二条规定的条件。</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（二）供应服务商应当是具有合法经营资格的法人或者其他组织，具有良好的信誉。</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三）供应服务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（四）单位负责人为同一人或者存在直接控股、管理关系的不同供应商，不得参加同一合同项下的政府采购活动。</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（五）本项目不接受联合体投标。</w:t>
      </w:r>
    </w:p>
    <w:p>
      <w:pPr>
        <w:pStyle w:val="2"/>
        <w:spacing w:line="360" w:lineRule="auto"/>
        <w:ind w:firstLine="643" w:firstLineChars="200"/>
        <w:rPr>
          <w:rFonts w:ascii="宋体" w:hAnsi="宋体" w:eastAsia="宋体" w:cs="宋体"/>
        </w:rPr>
      </w:pPr>
      <w:r>
        <w:rPr>
          <w:rFonts w:hint="eastAsia" w:ascii="宋体" w:hAnsi="宋体" w:eastAsia="宋体" w:cs="宋体"/>
        </w:rPr>
        <w:t>五、售后服务要求</w:t>
      </w:r>
    </w:p>
    <w:p>
      <w:pPr>
        <w:pStyle w:val="4"/>
        <w:spacing w:line="360" w:lineRule="auto"/>
        <w:ind w:firstLine="480" w:firstLineChars="200"/>
        <w:rPr>
          <w:rFonts w:hAnsi="宋体" w:cs="宋体"/>
          <w:sz w:val="24"/>
          <w:szCs w:val="24"/>
        </w:rPr>
      </w:pPr>
      <w:r>
        <w:rPr>
          <w:rFonts w:hint="eastAsia" w:hAnsi="宋体" w:cs="宋体"/>
          <w:sz w:val="24"/>
          <w:szCs w:val="24"/>
        </w:rPr>
        <w:t>（一）自验收合格之日起，所投报的档案整理及数字化加工和存量档案整理服务提供至少1年的维护期，维护期内提供漏扫补扫、数据丢失翻查、数据格式转换以及数据导入利用等配合与支撑，相关费用包含在本项目的磋商报价内。无论在维护期内或维护期外，供应服务商需提供上门服务。供应服务商需提供终身售后服务。</w:t>
      </w:r>
    </w:p>
    <w:p>
      <w:pPr>
        <w:pStyle w:val="4"/>
        <w:spacing w:line="360" w:lineRule="auto"/>
        <w:ind w:firstLine="480" w:firstLineChars="200"/>
        <w:rPr>
          <w:rFonts w:hAnsi="宋体" w:cs="宋体"/>
          <w:sz w:val="24"/>
          <w:szCs w:val="24"/>
        </w:rPr>
      </w:pPr>
      <w:r>
        <w:rPr>
          <w:rFonts w:hint="eastAsia" w:hAnsi="宋体" w:cs="宋体"/>
          <w:sz w:val="24"/>
          <w:szCs w:val="24"/>
        </w:rPr>
        <w:t>（二）服务软件或者档案数据发生错误或者故障后，自报障时起算，半小时内响应，2小时内到达现场，4小时内解决问题。如果故障在规定时间内仍无法排除，采购人可进行记录，在</w:t>
      </w:r>
      <w:r>
        <w:rPr>
          <w:rFonts w:hint="eastAsia" w:hAnsi="宋体" w:cs="宋体"/>
          <w:sz w:val="24"/>
          <w:szCs w:val="24"/>
          <w:lang w:eastAsia="zh-CN"/>
        </w:rPr>
        <w:t>合同金额</w:t>
      </w:r>
      <w:r>
        <w:rPr>
          <w:rFonts w:hint="eastAsia" w:hAnsi="宋体" w:cs="宋体"/>
          <w:sz w:val="24"/>
          <w:szCs w:val="24"/>
        </w:rPr>
        <w:t>中按次适当扣除一定的费用，具体以供应服务商承诺或者合同约定为准。</w:t>
      </w:r>
    </w:p>
    <w:p>
      <w:pPr>
        <w:pStyle w:val="4"/>
        <w:spacing w:line="360" w:lineRule="auto"/>
        <w:ind w:firstLine="480" w:firstLineChars="200"/>
        <w:rPr>
          <w:rFonts w:hAnsi="宋体" w:cs="宋体"/>
          <w:sz w:val="24"/>
          <w:szCs w:val="24"/>
        </w:rPr>
      </w:pPr>
      <w:r>
        <w:rPr>
          <w:rFonts w:hint="eastAsia" w:hAnsi="宋体" w:cs="宋体"/>
          <w:sz w:val="24"/>
          <w:szCs w:val="24"/>
        </w:rPr>
        <w:t>（三）供应服务商须负责培训采购人的使用人员，直至完全掌握软件及数据使用的操作、日常维护保养及简单数据修复方法。</w:t>
      </w:r>
    </w:p>
    <w:p>
      <w:pPr>
        <w:pStyle w:val="2"/>
        <w:spacing w:line="360" w:lineRule="auto"/>
        <w:ind w:firstLine="643" w:firstLineChars="200"/>
        <w:rPr>
          <w:rFonts w:ascii="宋体" w:hAnsi="宋体" w:eastAsia="宋体" w:cs="宋体"/>
        </w:rPr>
      </w:pPr>
      <w:r>
        <w:rPr>
          <w:rFonts w:hint="eastAsia" w:ascii="宋体" w:hAnsi="宋体" w:eastAsia="宋体" w:cs="宋体"/>
        </w:rPr>
        <w:t>六、报价要求</w:t>
      </w:r>
    </w:p>
    <w:p>
      <w:pPr>
        <w:spacing w:line="360" w:lineRule="auto"/>
        <w:ind w:firstLine="480" w:firstLineChars="200"/>
        <w:rPr>
          <w:rFonts w:ascii="宋体" w:hAnsi="宋体" w:eastAsia="宋体" w:cs="宋体"/>
          <w:b w:val="0"/>
          <w:bCs/>
          <w:sz w:val="24"/>
          <w:szCs w:val="24"/>
        </w:rPr>
      </w:pPr>
      <w:r>
        <w:rPr>
          <w:rFonts w:hint="eastAsia" w:ascii="宋体" w:hAnsi="宋体" w:eastAsia="宋体" w:cs="宋体"/>
          <w:b w:val="0"/>
          <w:bCs/>
          <w:sz w:val="24"/>
          <w:szCs w:val="24"/>
        </w:rPr>
        <w:t>（一）本项目每页A4纸扫描加工单价：开平市不动产登记中心（2024-2026年）全流程档案整理及数字化加工每页A4纸的整理及扫描加工全包单价不得高于人民币</w:t>
      </w:r>
      <w:r>
        <w:rPr>
          <w:rFonts w:ascii="宋体" w:hAnsi="宋体" w:eastAsia="宋体" w:cs="宋体"/>
          <w:b w:val="0"/>
          <w:bCs/>
          <w:color w:val="000000" w:themeColor="text1"/>
          <w:sz w:val="24"/>
          <w:szCs w:val="24"/>
          <w:u w:val="single"/>
          <w14:textFill>
            <w14:solidFill>
              <w14:schemeClr w14:val="tx1"/>
            </w14:solidFill>
          </w14:textFill>
        </w:rPr>
        <w:t>0.88</w:t>
      </w:r>
      <w:r>
        <w:rPr>
          <w:rFonts w:hint="eastAsia" w:ascii="宋体" w:hAnsi="宋体" w:eastAsia="宋体" w:cs="宋体"/>
          <w:b w:val="0"/>
          <w:bCs/>
          <w:sz w:val="24"/>
          <w:szCs w:val="24"/>
        </w:rPr>
        <w:t>元；档案整理每页A4纸的整理加工全包单价不得高于人民币</w:t>
      </w:r>
      <w:r>
        <w:rPr>
          <w:rFonts w:hint="eastAsia" w:ascii="宋体" w:hAnsi="宋体" w:eastAsia="宋体" w:cs="宋体"/>
          <w:b w:val="0"/>
          <w:bCs/>
          <w:color w:val="000000" w:themeColor="text1"/>
          <w:sz w:val="24"/>
          <w:szCs w:val="24"/>
          <w:u w:val="single"/>
          <w14:textFill>
            <w14:solidFill>
              <w14:schemeClr w14:val="tx1"/>
            </w14:solidFill>
          </w14:textFill>
        </w:rPr>
        <w:t>0.</w:t>
      </w:r>
      <w:r>
        <w:rPr>
          <w:rFonts w:ascii="宋体" w:hAnsi="宋体" w:eastAsia="宋体" w:cs="宋体"/>
          <w:b w:val="0"/>
          <w:bCs/>
          <w:color w:val="000000" w:themeColor="text1"/>
          <w:sz w:val="24"/>
          <w:szCs w:val="24"/>
          <w:u w:val="single"/>
          <w14:textFill>
            <w14:solidFill>
              <w14:schemeClr w14:val="tx1"/>
            </w14:solidFill>
          </w14:textFill>
        </w:rPr>
        <w:t>4</w:t>
      </w:r>
      <w:r>
        <w:rPr>
          <w:rFonts w:hint="eastAsia" w:ascii="宋体" w:hAnsi="宋体" w:eastAsia="宋体" w:cs="宋体"/>
          <w:b w:val="0"/>
          <w:bCs/>
          <w:color w:val="000000" w:themeColor="text1"/>
          <w:sz w:val="24"/>
          <w:szCs w:val="24"/>
          <w:u w:val="single"/>
          <w14:textFill>
            <w14:solidFill>
              <w14:schemeClr w14:val="tx1"/>
            </w14:solidFill>
          </w14:textFill>
        </w:rPr>
        <w:t>8</w:t>
      </w:r>
      <w:r>
        <w:rPr>
          <w:rFonts w:hint="eastAsia" w:ascii="宋体" w:hAnsi="宋体" w:eastAsia="宋体" w:cs="宋体"/>
          <w:b w:val="0"/>
          <w:bCs/>
          <w:sz w:val="24"/>
          <w:szCs w:val="24"/>
        </w:rPr>
        <w:t>元，单价不得超过单页最高限价，否则作无效响应处理；本项目的预算金额为人民币</w:t>
      </w:r>
      <w:r>
        <w:rPr>
          <w:rFonts w:hint="eastAsia" w:ascii="宋体" w:hAnsi="宋体" w:eastAsia="宋体" w:cs="宋体"/>
          <w:b w:val="0"/>
          <w:bCs/>
          <w:color w:val="000000" w:themeColor="text1"/>
          <w:sz w:val="24"/>
          <w:szCs w:val="24"/>
          <w:u w:val="single"/>
          <w14:textFill>
            <w14:solidFill>
              <w14:schemeClr w14:val="tx1"/>
            </w14:solidFill>
          </w14:textFill>
        </w:rPr>
        <w:t>873600.00</w:t>
      </w:r>
      <w:r>
        <w:rPr>
          <w:rFonts w:hint="eastAsia" w:ascii="宋体" w:hAnsi="宋体" w:eastAsia="宋体" w:cs="宋体"/>
          <w:b w:val="0"/>
          <w:bCs/>
          <w:sz w:val="24"/>
          <w:szCs w:val="24"/>
        </w:rPr>
        <w:t>元。</w:t>
      </w:r>
    </w:p>
    <w:p>
      <w:pPr>
        <w:spacing w:line="360" w:lineRule="auto"/>
        <w:ind w:firstLine="480" w:firstLineChars="200"/>
        <w:rPr>
          <w:rFonts w:ascii="宋体" w:hAnsi="宋体" w:eastAsia="宋体" w:cs="宋体"/>
          <w:b w:val="0"/>
          <w:bCs/>
          <w:color w:val="FF0000"/>
          <w:sz w:val="24"/>
          <w:szCs w:val="24"/>
        </w:rPr>
      </w:pPr>
      <w:r>
        <w:rPr>
          <w:rFonts w:hint="eastAsia" w:ascii="宋体" w:hAnsi="宋体" w:eastAsia="宋体" w:cs="宋体"/>
          <w:b w:val="0"/>
          <w:bCs/>
          <w:sz w:val="24"/>
          <w:szCs w:val="24"/>
        </w:rPr>
        <w:t>（二）报价应为人民币含税全包价，包括档案整理及数字化加工服务、项目实施过程中工作设备、工具耗材</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rPr>
        <w:t>人工及其涉及的其它一切费用。</w:t>
      </w:r>
    </w:p>
    <w:p>
      <w:pPr>
        <w:pStyle w:val="2"/>
        <w:spacing w:line="360" w:lineRule="auto"/>
        <w:ind w:firstLine="643" w:firstLineChars="200"/>
        <w:rPr>
          <w:rFonts w:ascii="宋体" w:hAnsi="宋体" w:eastAsia="宋体" w:cs="宋体"/>
        </w:rPr>
      </w:pPr>
      <w:r>
        <w:rPr>
          <w:rFonts w:hint="eastAsia" w:ascii="宋体" w:hAnsi="宋体" w:eastAsia="宋体" w:cs="宋体"/>
        </w:rPr>
        <w:t>七、付款方式</w:t>
      </w:r>
    </w:p>
    <w:p>
      <w:pPr>
        <w:pStyle w:val="4"/>
        <w:spacing w:line="360" w:lineRule="auto"/>
        <w:ind w:firstLine="480" w:firstLineChars="200"/>
        <w:rPr>
          <w:rFonts w:hAnsi="宋体" w:cs="宋体"/>
          <w:sz w:val="24"/>
          <w:szCs w:val="24"/>
        </w:rPr>
      </w:pPr>
      <w:r>
        <w:rPr>
          <w:rFonts w:hint="eastAsia" w:hAnsi="宋体" w:cs="宋体"/>
          <w:sz w:val="24"/>
          <w:szCs w:val="24"/>
        </w:rPr>
        <w:t>（一） 合同签订生效后10个工作日内，支付合同总金额的</w:t>
      </w:r>
      <w:r>
        <w:rPr>
          <w:rFonts w:hAnsi="宋体" w:cs="宋体"/>
          <w:sz w:val="24"/>
          <w:szCs w:val="24"/>
          <w:u w:val="single"/>
        </w:rPr>
        <w:t>30</w:t>
      </w:r>
      <w:r>
        <w:rPr>
          <w:rFonts w:hint="eastAsia" w:hAnsi="宋体" w:cs="宋体"/>
          <w:sz w:val="24"/>
          <w:szCs w:val="24"/>
          <w:u w:val="single"/>
        </w:rPr>
        <w:t>%</w:t>
      </w:r>
      <w:r>
        <w:rPr>
          <w:rFonts w:hint="eastAsia" w:hAnsi="宋体" w:cs="宋体"/>
          <w:sz w:val="24"/>
          <w:szCs w:val="24"/>
        </w:rPr>
        <w:t>给成交供应商；</w:t>
      </w:r>
    </w:p>
    <w:p>
      <w:pPr>
        <w:pStyle w:val="4"/>
        <w:spacing w:line="360" w:lineRule="auto"/>
        <w:ind w:firstLine="480" w:firstLineChars="200"/>
        <w:rPr>
          <w:rFonts w:hAnsi="宋体" w:cs="宋体"/>
          <w:sz w:val="24"/>
          <w:szCs w:val="24"/>
        </w:rPr>
      </w:pPr>
      <w:r>
        <w:rPr>
          <w:rFonts w:hint="eastAsia" w:hAnsi="宋体" w:cs="宋体"/>
          <w:sz w:val="24"/>
          <w:szCs w:val="24"/>
        </w:rPr>
        <w:t>（二）完成总量额度的50%的开平市不动产登记中心（2024-2026年）档案整理及数字化加工服务项目，并经抽检中验合格后的10个工作日内，支付合同总金额的</w:t>
      </w:r>
      <w:r>
        <w:rPr>
          <w:rFonts w:hAnsi="宋体" w:cs="宋体"/>
          <w:sz w:val="24"/>
          <w:szCs w:val="24"/>
          <w:u w:val="single"/>
        </w:rPr>
        <w:t>20</w:t>
      </w:r>
      <w:r>
        <w:rPr>
          <w:rFonts w:hint="eastAsia" w:hAnsi="宋体" w:cs="宋体"/>
          <w:sz w:val="24"/>
          <w:szCs w:val="24"/>
          <w:u w:val="single"/>
        </w:rPr>
        <w:t>%</w:t>
      </w:r>
      <w:r>
        <w:rPr>
          <w:rFonts w:hint="eastAsia" w:hAnsi="宋体" w:cs="宋体"/>
          <w:sz w:val="24"/>
          <w:szCs w:val="24"/>
        </w:rPr>
        <w:t>给成交供应商；</w:t>
      </w:r>
    </w:p>
    <w:p>
      <w:pPr>
        <w:pStyle w:val="4"/>
        <w:spacing w:line="360" w:lineRule="auto"/>
        <w:ind w:firstLine="480" w:firstLineChars="200"/>
        <w:rPr>
          <w:rFonts w:hAnsi="宋体" w:cs="宋体"/>
          <w:sz w:val="24"/>
          <w:szCs w:val="24"/>
        </w:rPr>
      </w:pPr>
      <w:r>
        <w:rPr>
          <w:rFonts w:hint="eastAsia" w:hAnsi="宋体" w:cs="宋体"/>
          <w:sz w:val="24"/>
          <w:szCs w:val="24"/>
        </w:rPr>
        <w:t>（三）</w:t>
      </w:r>
      <w:r>
        <w:rPr>
          <w:rFonts w:hint="eastAsia" w:hAnsi="宋体" w:cs="宋体"/>
          <w:sz w:val="24"/>
        </w:rPr>
        <w:t>完成</w:t>
      </w:r>
      <w:r>
        <w:rPr>
          <w:rFonts w:hint="eastAsia" w:hAnsi="宋体" w:cs="宋体"/>
          <w:sz w:val="24"/>
          <w:szCs w:val="24"/>
        </w:rPr>
        <w:t>开平市不动产登记中心（2024-2026年）档案整理及数字化加工</w:t>
      </w:r>
      <w:r>
        <w:rPr>
          <w:rFonts w:hAnsi="宋体" w:cs="宋体"/>
          <w:sz w:val="24"/>
        </w:rPr>
        <w:t>6</w:t>
      </w:r>
      <w:r>
        <w:rPr>
          <w:rFonts w:hint="eastAsia" w:hAnsi="宋体" w:cs="宋体"/>
          <w:sz w:val="24"/>
        </w:rPr>
        <w:t>0万页、档案整理72万页或者服务期到2026年5月31日时间节点</w:t>
      </w:r>
      <w:r>
        <w:rPr>
          <w:rFonts w:hint="eastAsia" w:hAnsi="宋体" w:cs="宋体"/>
          <w:sz w:val="24"/>
          <w:szCs w:val="24"/>
        </w:rPr>
        <w:t>，达到其中一个条件为最终项目完工条件，经终验合格后进行最终结算（档案总量不足每一项服务内容按实际数量结算），支付给成交供应商余下的项目款项。</w:t>
      </w:r>
    </w:p>
    <w:p>
      <w:pPr>
        <w:pStyle w:val="4"/>
        <w:spacing w:line="360" w:lineRule="auto"/>
        <w:ind w:firstLine="480" w:firstLineChars="200"/>
        <w:rPr>
          <w:rFonts w:hAnsi="宋体" w:cs="宋体"/>
          <w:sz w:val="24"/>
          <w:szCs w:val="24"/>
        </w:rPr>
      </w:pPr>
      <w:r>
        <w:rPr>
          <w:rFonts w:hint="eastAsia" w:hAnsi="宋体" w:cs="宋体"/>
          <w:sz w:val="24"/>
          <w:szCs w:val="24"/>
        </w:rPr>
        <w:t>（四）因使用的是财政资金，上述每期款项约定的支付时间为向财政部门提出办理财政支付申请手续的时间（不含政府财政部门审核的时间）。</w:t>
      </w:r>
    </w:p>
    <w:p>
      <w:pPr>
        <w:pStyle w:val="2"/>
        <w:spacing w:line="360" w:lineRule="auto"/>
        <w:ind w:firstLine="643" w:firstLineChars="200"/>
        <w:rPr>
          <w:rFonts w:ascii="宋体" w:hAnsi="宋体" w:eastAsia="宋体" w:cs="宋体"/>
        </w:rPr>
      </w:pPr>
      <w:r>
        <w:rPr>
          <w:rFonts w:hint="eastAsia" w:ascii="宋体" w:hAnsi="宋体" w:eastAsia="宋体" w:cs="宋体"/>
        </w:rPr>
        <w:t>八、项目报名时间及方式</w:t>
      </w:r>
    </w:p>
    <w:p>
      <w:pPr>
        <w:pStyle w:val="4"/>
        <w:spacing w:line="360" w:lineRule="auto"/>
        <w:ind w:firstLine="480" w:firstLineChars="200"/>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 xml:space="preserve">有意向的服务供应商根据项目需求制定报价文件、包含项目方案和资质要求证明文件（一式三份），并做好密封于2024年 </w:t>
      </w:r>
      <w:r>
        <w:rPr>
          <w:rFonts w:hint="eastAsia" w:hAnsi="宋体" w:cs="宋体"/>
          <w:color w:val="000000" w:themeColor="text1"/>
          <w:sz w:val="24"/>
          <w:szCs w:val="24"/>
          <w:lang w:val="en-US" w:eastAsia="zh-CN"/>
          <w14:textFill>
            <w14:solidFill>
              <w14:schemeClr w14:val="tx1"/>
            </w14:solidFill>
          </w14:textFill>
        </w:rPr>
        <w:t>6</w:t>
      </w:r>
      <w:r>
        <w:rPr>
          <w:rFonts w:hint="eastAsia" w:hAnsi="宋体" w:cs="宋体"/>
          <w:color w:val="000000" w:themeColor="text1"/>
          <w:sz w:val="24"/>
          <w:szCs w:val="24"/>
          <w14:textFill>
            <w14:solidFill>
              <w14:schemeClr w14:val="tx1"/>
            </w14:solidFill>
          </w14:textFill>
        </w:rPr>
        <w:t xml:space="preserve"> 月 </w:t>
      </w:r>
      <w:r>
        <w:rPr>
          <w:rFonts w:hint="eastAsia" w:hAnsi="宋体" w:cs="宋体"/>
          <w:color w:val="000000" w:themeColor="text1"/>
          <w:sz w:val="24"/>
          <w:szCs w:val="24"/>
          <w:lang w:val="en-US" w:eastAsia="zh-CN"/>
          <w14:textFill>
            <w14:solidFill>
              <w14:schemeClr w14:val="tx1"/>
            </w14:solidFill>
          </w14:textFill>
        </w:rPr>
        <w:t>7</w:t>
      </w:r>
      <w:r>
        <w:rPr>
          <w:rFonts w:hint="eastAsia" w:hAnsi="宋体" w:cs="宋体"/>
          <w:color w:val="000000" w:themeColor="text1"/>
          <w:sz w:val="24"/>
          <w:szCs w:val="24"/>
          <w14:textFill>
            <w14:solidFill>
              <w14:schemeClr w14:val="tx1"/>
            </w14:solidFill>
          </w14:textFill>
        </w:rPr>
        <w:t xml:space="preserve"> 日下午5时30分前邮寄</w:t>
      </w:r>
      <w:r>
        <w:rPr>
          <w:rFonts w:hint="eastAsia" w:hAnsi="宋体" w:cs="宋体"/>
          <w:color w:val="000000" w:themeColor="text1"/>
          <w:sz w:val="24"/>
          <w:szCs w:val="24"/>
          <w:lang w:eastAsia="zh-CN"/>
          <w14:textFill>
            <w14:solidFill>
              <w14:schemeClr w14:val="tx1"/>
            </w14:solidFill>
          </w14:textFill>
        </w:rPr>
        <w:t>到</w:t>
      </w:r>
      <w:r>
        <w:rPr>
          <w:rFonts w:hint="eastAsia" w:hAnsi="宋体" w:cs="宋体"/>
          <w:color w:val="000000" w:themeColor="text1"/>
          <w:sz w:val="24"/>
          <w:szCs w:val="24"/>
          <w14:textFill>
            <w14:solidFill>
              <w14:schemeClr w14:val="tx1"/>
            </w14:solidFill>
          </w14:textFill>
        </w:rPr>
        <w:t>或送达到广东省开平市三埠街道东兴中路28号原城乡规划局（联系人：何小姐，电话：0750-2208191），逾期不予受理。</w:t>
      </w:r>
    </w:p>
    <w:p>
      <w:pPr>
        <w:pStyle w:val="2"/>
        <w:spacing w:line="360" w:lineRule="auto"/>
        <w:ind w:firstLine="643" w:firstLineChars="200"/>
        <w:rPr>
          <w:rFonts w:ascii="宋体" w:hAnsi="宋体" w:eastAsia="宋体" w:cs="宋体"/>
        </w:rPr>
      </w:pPr>
      <w:r>
        <w:rPr>
          <w:rFonts w:hint="eastAsia" w:ascii="宋体" w:hAnsi="宋体" w:eastAsia="宋体" w:cs="宋体"/>
        </w:rPr>
        <w:t>九、服务单位确定</w:t>
      </w:r>
    </w:p>
    <w:p>
      <w:pPr>
        <w:pStyle w:val="8"/>
        <w:shd w:val="clear" w:color="auto" w:fill="FFFFFF"/>
        <w:spacing w:before="0" w:beforeAutospacing="0" w:after="150" w:afterAutospacing="0" w:line="360" w:lineRule="auto"/>
        <w:ind w:firstLine="480" w:firstLineChars="200"/>
        <w:rPr>
          <w:color w:val="424242"/>
          <w:sz w:val="27"/>
          <w:szCs w:val="27"/>
        </w:rPr>
      </w:pPr>
      <w:r>
        <w:rPr>
          <w:rFonts w:hint="eastAsia"/>
          <w:kern w:val="2"/>
        </w:rPr>
        <w:t>采购人将组织有关人员对报名单位进行遴选，根据遴选情况确定本项目中标服务单位。</w:t>
      </w:r>
    </w:p>
    <w:p>
      <w:pPr>
        <w:pStyle w:val="4"/>
        <w:spacing w:line="360" w:lineRule="auto"/>
        <w:ind w:firstLine="480" w:firstLineChars="200"/>
        <w:rPr>
          <w:rFonts w:hAnsi="宋体" w:cs="宋体"/>
          <w:sz w:val="24"/>
          <w:szCs w:val="24"/>
        </w:rPr>
      </w:pPr>
      <w:r>
        <w:rPr>
          <w:rFonts w:hint="eastAsia" w:hAnsi="宋体" w:cs="宋体"/>
          <w:sz w:val="24"/>
          <w:szCs w:val="24"/>
        </w:rPr>
        <w:t>附表:项目评审标准</w:t>
      </w:r>
    </w:p>
    <w:p>
      <w:pPr>
        <w:spacing w:line="360" w:lineRule="auto"/>
        <w:ind w:firstLine="480" w:firstLineChars="200"/>
        <w:rPr>
          <w:rFonts w:ascii="宋体" w:hAnsi="宋体" w:eastAsia="宋体" w:cs="宋体"/>
          <w:sz w:val="24"/>
          <w:szCs w:val="24"/>
        </w:rPr>
      </w:pPr>
    </w:p>
    <w:p>
      <w:pPr>
        <w:spacing w:line="360" w:lineRule="auto"/>
        <w:ind w:firstLine="482" w:firstLineChars="200"/>
        <w:rPr>
          <w:rFonts w:hint="eastAsia" w:ascii="宋体" w:hAnsi="宋体" w:eastAsia="宋体" w:cs="宋体"/>
          <w:b/>
          <w:bCs/>
          <w:sz w:val="24"/>
          <w:szCs w:val="24"/>
        </w:rPr>
      </w:pPr>
    </w:p>
    <w:p>
      <w:pPr>
        <w:spacing w:line="360" w:lineRule="auto"/>
        <w:ind w:firstLine="482" w:firstLineChars="200"/>
        <w:rPr>
          <w:rFonts w:hint="eastAsia" w:ascii="宋体" w:hAnsi="宋体" w:eastAsia="宋体" w:cs="宋体"/>
          <w:b/>
          <w:bCs/>
          <w:sz w:val="24"/>
          <w:szCs w:val="24"/>
        </w:rPr>
      </w:pPr>
    </w:p>
    <w:p>
      <w:pPr>
        <w:spacing w:line="360" w:lineRule="auto"/>
        <w:ind w:firstLine="482" w:firstLineChars="200"/>
        <w:rPr>
          <w:rFonts w:hint="eastAsia" w:ascii="宋体" w:hAnsi="宋体" w:eastAsia="宋体" w:cs="宋体"/>
          <w:b/>
          <w:bCs/>
          <w:sz w:val="24"/>
          <w:szCs w:val="24"/>
        </w:rPr>
      </w:pPr>
    </w:p>
    <w:p>
      <w:pPr>
        <w:spacing w:line="360" w:lineRule="auto"/>
        <w:ind w:firstLine="482" w:firstLineChars="200"/>
        <w:rPr>
          <w:rFonts w:ascii="宋体" w:hAnsi="宋体" w:eastAsia="宋体" w:cs="宋体"/>
          <w:sz w:val="24"/>
          <w:szCs w:val="24"/>
        </w:rPr>
      </w:pPr>
      <w:r>
        <w:rPr>
          <w:rFonts w:hint="eastAsia" w:ascii="宋体" w:hAnsi="宋体" w:eastAsia="宋体" w:cs="宋体"/>
          <w:b/>
          <w:bCs/>
          <w:sz w:val="24"/>
          <w:szCs w:val="24"/>
        </w:rPr>
        <w:t>项目购买服务评分标准</w:t>
      </w:r>
    </w:p>
    <w:tbl>
      <w:tblPr>
        <w:tblStyle w:val="9"/>
        <w:tblW w:w="8640" w:type="dxa"/>
        <w:tblInd w:w="5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8"/>
        <w:gridCol w:w="1678"/>
        <w:gridCol w:w="56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8" w:type="dxa"/>
            <w:vAlign w:val="center"/>
          </w:tcPr>
          <w:p>
            <w:pPr>
              <w:jc w:val="center"/>
              <w:rPr>
                <w:rFonts w:ascii="宋体" w:hAnsi="宋体" w:eastAsia="宋体" w:cs="宋体"/>
                <w:sz w:val="24"/>
                <w:szCs w:val="24"/>
              </w:rPr>
            </w:pPr>
            <w:r>
              <w:rPr>
                <w:rFonts w:hint="eastAsia" w:ascii="宋体" w:hAnsi="宋体" w:eastAsia="宋体" w:cs="宋体"/>
                <w:sz w:val="24"/>
                <w:szCs w:val="24"/>
              </w:rPr>
              <w:t>评分项目/权重</w:t>
            </w:r>
          </w:p>
        </w:tc>
        <w:tc>
          <w:tcPr>
            <w:tcW w:w="1678" w:type="dxa"/>
            <w:vAlign w:val="center"/>
          </w:tcPr>
          <w:p>
            <w:pPr>
              <w:jc w:val="center"/>
              <w:rPr>
                <w:rFonts w:ascii="宋体" w:hAnsi="宋体" w:eastAsia="宋体" w:cs="宋体"/>
                <w:sz w:val="24"/>
                <w:szCs w:val="24"/>
              </w:rPr>
            </w:pPr>
            <w:r>
              <w:rPr>
                <w:rFonts w:hint="eastAsia" w:ascii="宋体" w:hAnsi="宋体" w:eastAsia="宋体" w:cs="宋体"/>
                <w:sz w:val="24"/>
                <w:szCs w:val="24"/>
              </w:rPr>
              <w:t>评标因素</w:t>
            </w:r>
          </w:p>
        </w:tc>
        <w:tc>
          <w:tcPr>
            <w:tcW w:w="5614" w:type="dxa"/>
            <w:vAlign w:val="center"/>
          </w:tcPr>
          <w:p>
            <w:pPr>
              <w:jc w:val="center"/>
              <w:rPr>
                <w:rFonts w:ascii="宋体" w:hAnsi="宋体" w:eastAsia="宋体" w:cs="宋体"/>
                <w:sz w:val="24"/>
                <w:szCs w:val="24"/>
              </w:rPr>
            </w:pPr>
            <w:r>
              <w:rPr>
                <w:rFonts w:hint="eastAsia" w:ascii="宋体" w:hAnsi="宋体" w:eastAsia="宋体" w:cs="宋体"/>
                <w:sz w:val="24"/>
                <w:szCs w:val="24"/>
              </w:rPr>
              <w:t>评标指标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8" w:type="dxa"/>
            <w:vMerge w:val="restart"/>
            <w:vAlign w:val="center"/>
          </w:tcPr>
          <w:p>
            <w:pPr>
              <w:jc w:val="center"/>
              <w:rPr>
                <w:rFonts w:ascii="宋体" w:hAnsi="宋体" w:eastAsia="宋体" w:cs="宋体"/>
                <w:bCs/>
                <w:sz w:val="24"/>
                <w:szCs w:val="24"/>
              </w:rPr>
            </w:pPr>
            <w:r>
              <w:rPr>
                <w:rFonts w:hint="eastAsia" w:ascii="宋体" w:hAnsi="宋体" w:eastAsia="宋体" w:cs="宋体"/>
                <w:bCs/>
                <w:sz w:val="24"/>
                <w:szCs w:val="24"/>
              </w:rPr>
              <w:t>技术评分（50%）</w:t>
            </w:r>
          </w:p>
        </w:tc>
        <w:tc>
          <w:tcPr>
            <w:tcW w:w="1678" w:type="dxa"/>
            <w:vAlign w:val="center"/>
          </w:tcPr>
          <w:p>
            <w:pPr>
              <w:pStyle w:val="7"/>
              <w:spacing w:line="240" w:lineRule="auto"/>
              <w:rPr>
                <w:rFonts w:cs="宋体"/>
                <w:szCs w:val="24"/>
              </w:rPr>
            </w:pPr>
            <w:r>
              <w:rPr>
                <w:rFonts w:hint="eastAsia" w:cs="宋体"/>
              </w:rPr>
              <w:t>项目的理解情况</w:t>
            </w:r>
            <w:r>
              <w:rPr>
                <w:rFonts w:hint="eastAsia" w:cs="宋体"/>
                <w:szCs w:val="24"/>
              </w:rPr>
              <w:t>（30分）</w:t>
            </w:r>
          </w:p>
        </w:tc>
        <w:tc>
          <w:tcPr>
            <w:tcW w:w="5614" w:type="dxa"/>
            <w:vAlign w:val="center"/>
          </w:tcPr>
          <w:p>
            <w:pPr>
              <w:pStyle w:val="4"/>
              <w:rPr>
                <w:rFonts w:hAnsi="宋体" w:cs="宋体"/>
                <w:sz w:val="24"/>
                <w:szCs w:val="24"/>
              </w:rPr>
            </w:pPr>
            <w:r>
              <w:rPr>
                <w:rFonts w:hint="eastAsia" w:hAnsi="宋体" w:cs="宋体"/>
                <w:sz w:val="24"/>
                <w:szCs w:val="24"/>
              </w:rPr>
              <w:t>考查、对比供应服务商对项目的</w:t>
            </w:r>
            <w:r>
              <w:rPr>
                <w:rFonts w:hint="eastAsia" w:hAnsi="宋体" w:cs="宋体"/>
                <w:color w:val="000000"/>
                <w:sz w:val="24"/>
              </w:rPr>
              <w:t>理解情况</w:t>
            </w:r>
            <w:r>
              <w:rPr>
                <w:rFonts w:hint="eastAsia" w:hAnsi="宋体" w:cs="宋体"/>
                <w:sz w:val="24"/>
                <w:szCs w:val="24"/>
              </w:rPr>
              <w:t>，包括项目的系统性、完整性以及合理性等。</w:t>
            </w:r>
          </w:p>
          <w:p>
            <w:pPr>
              <w:pStyle w:val="4"/>
              <w:rPr>
                <w:rFonts w:hAnsi="宋体" w:cs="宋体"/>
                <w:sz w:val="24"/>
              </w:rPr>
            </w:pPr>
            <w:r>
              <w:rPr>
                <w:rFonts w:hint="eastAsia" w:hAnsi="宋体" w:cs="宋体"/>
                <w:sz w:val="24"/>
              </w:rPr>
              <w:t>项目的理解情况</w:t>
            </w:r>
            <w:r>
              <w:rPr>
                <w:rFonts w:hint="eastAsia" w:hAnsi="宋体" w:cs="宋体"/>
                <w:sz w:val="24"/>
                <w:szCs w:val="24"/>
              </w:rPr>
              <w:t>好的，得30分；</w:t>
            </w:r>
          </w:p>
          <w:p>
            <w:pPr>
              <w:pStyle w:val="4"/>
              <w:rPr>
                <w:rFonts w:hAnsi="宋体" w:cs="宋体"/>
                <w:sz w:val="24"/>
                <w:szCs w:val="24"/>
              </w:rPr>
            </w:pPr>
            <w:r>
              <w:rPr>
                <w:rFonts w:hint="eastAsia" w:hAnsi="宋体" w:cs="宋体"/>
                <w:sz w:val="24"/>
              </w:rPr>
              <w:t>项目的理解情况</w:t>
            </w:r>
            <w:r>
              <w:rPr>
                <w:rFonts w:hint="eastAsia" w:hAnsi="宋体" w:cs="宋体"/>
                <w:sz w:val="24"/>
                <w:szCs w:val="24"/>
              </w:rPr>
              <w:t>较好的，得20分；</w:t>
            </w:r>
          </w:p>
          <w:p>
            <w:pPr>
              <w:pStyle w:val="4"/>
              <w:rPr>
                <w:rFonts w:hAnsi="宋体" w:cs="宋体"/>
                <w:sz w:val="24"/>
                <w:szCs w:val="24"/>
              </w:rPr>
            </w:pPr>
            <w:r>
              <w:rPr>
                <w:rFonts w:hint="eastAsia" w:hAnsi="宋体" w:cs="宋体"/>
                <w:sz w:val="24"/>
              </w:rPr>
              <w:t>项目的理解情况</w:t>
            </w:r>
            <w:r>
              <w:rPr>
                <w:rFonts w:hint="eastAsia" w:hAnsi="宋体" w:cs="宋体"/>
                <w:sz w:val="24"/>
                <w:szCs w:val="24"/>
              </w:rPr>
              <w:t>一般的，得10分；</w:t>
            </w:r>
          </w:p>
          <w:p>
            <w:pPr>
              <w:pStyle w:val="4"/>
              <w:rPr>
                <w:rFonts w:hAnsi="宋体" w:cs="宋体"/>
                <w:sz w:val="24"/>
                <w:szCs w:val="24"/>
              </w:rPr>
            </w:pPr>
            <w:r>
              <w:rPr>
                <w:rFonts w:hint="eastAsia" w:hAnsi="宋体" w:cs="宋体"/>
                <w:sz w:val="24"/>
              </w:rPr>
              <w:t>项目的理解情况</w:t>
            </w:r>
            <w:r>
              <w:rPr>
                <w:rFonts w:hint="eastAsia" w:hAnsi="宋体" w:cs="宋体"/>
                <w:sz w:val="24"/>
                <w:szCs w:val="24"/>
              </w:rPr>
              <w:t>较差的，得5分。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0" w:hRule="atLeast"/>
        </w:trPr>
        <w:tc>
          <w:tcPr>
            <w:tcW w:w="1348" w:type="dxa"/>
            <w:vMerge w:val="continue"/>
            <w:vAlign w:val="center"/>
          </w:tcPr>
          <w:p>
            <w:pPr>
              <w:jc w:val="center"/>
              <w:rPr>
                <w:rFonts w:ascii="宋体" w:hAnsi="宋体" w:eastAsia="宋体" w:cs="宋体"/>
                <w:bCs/>
                <w:sz w:val="24"/>
                <w:szCs w:val="24"/>
              </w:rPr>
            </w:pPr>
          </w:p>
        </w:tc>
        <w:tc>
          <w:tcPr>
            <w:tcW w:w="1678" w:type="dxa"/>
            <w:vMerge w:val="restart"/>
            <w:vAlign w:val="center"/>
          </w:tcPr>
          <w:p>
            <w:pPr>
              <w:pStyle w:val="4"/>
              <w:rPr>
                <w:rFonts w:hAnsi="宋体" w:cs="宋体"/>
                <w:sz w:val="24"/>
                <w:szCs w:val="24"/>
              </w:rPr>
            </w:pPr>
            <w:r>
              <w:rPr>
                <w:rFonts w:hint="eastAsia" w:hAnsi="宋体" w:cs="宋体"/>
                <w:sz w:val="24"/>
                <w:szCs w:val="24"/>
              </w:rPr>
              <w:t>项目实施方案（70分）</w:t>
            </w:r>
          </w:p>
        </w:tc>
        <w:tc>
          <w:tcPr>
            <w:tcW w:w="5614" w:type="dxa"/>
            <w:vAlign w:val="center"/>
          </w:tcPr>
          <w:p>
            <w:pPr>
              <w:pStyle w:val="4"/>
              <w:rPr>
                <w:rFonts w:hAnsi="宋体" w:cs="宋体"/>
                <w:sz w:val="24"/>
                <w:szCs w:val="24"/>
              </w:rPr>
            </w:pPr>
            <w:r>
              <w:rPr>
                <w:rFonts w:hint="eastAsia" w:hAnsi="宋体" w:cs="宋体"/>
                <w:sz w:val="24"/>
                <w:szCs w:val="24"/>
              </w:rPr>
              <w:t>1、考查、对比供应服务商各配套实施方案的完整性、合理性与可行性。</w:t>
            </w:r>
          </w:p>
          <w:p>
            <w:pPr>
              <w:pStyle w:val="4"/>
              <w:rPr>
                <w:rFonts w:hAnsi="宋体" w:cs="宋体"/>
                <w:sz w:val="24"/>
              </w:rPr>
            </w:pPr>
            <w:r>
              <w:rPr>
                <w:rFonts w:hint="eastAsia" w:hAnsi="宋体" w:cs="宋体"/>
                <w:sz w:val="24"/>
                <w:szCs w:val="24"/>
              </w:rPr>
              <w:t>配套实施方案好的，得30分；</w:t>
            </w:r>
          </w:p>
          <w:p>
            <w:pPr>
              <w:pStyle w:val="4"/>
              <w:rPr>
                <w:rFonts w:hAnsi="宋体" w:cs="宋体"/>
                <w:sz w:val="24"/>
                <w:szCs w:val="24"/>
              </w:rPr>
            </w:pPr>
            <w:r>
              <w:rPr>
                <w:rFonts w:hint="eastAsia" w:hAnsi="宋体" w:cs="宋体"/>
                <w:sz w:val="24"/>
                <w:szCs w:val="24"/>
              </w:rPr>
              <w:t>配套实施方案较好的，得20分；</w:t>
            </w:r>
          </w:p>
          <w:p>
            <w:pPr>
              <w:pStyle w:val="4"/>
              <w:rPr>
                <w:rFonts w:hAnsi="宋体" w:cs="宋体"/>
                <w:sz w:val="24"/>
                <w:szCs w:val="24"/>
              </w:rPr>
            </w:pPr>
            <w:r>
              <w:rPr>
                <w:rFonts w:hint="eastAsia" w:hAnsi="宋体" w:cs="宋体"/>
                <w:sz w:val="24"/>
                <w:szCs w:val="24"/>
              </w:rPr>
              <w:t>配套实施方案一般的，得10分；</w:t>
            </w:r>
          </w:p>
          <w:p>
            <w:pPr>
              <w:pStyle w:val="4"/>
              <w:rPr>
                <w:rFonts w:hAnsi="宋体" w:cs="宋体"/>
                <w:sz w:val="24"/>
                <w:szCs w:val="24"/>
              </w:rPr>
            </w:pPr>
            <w:r>
              <w:rPr>
                <w:rFonts w:hint="eastAsia" w:hAnsi="宋体" w:cs="宋体"/>
                <w:sz w:val="24"/>
                <w:szCs w:val="24"/>
              </w:rPr>
              <w:t>配套实施方案较差的，得5分。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8" w:type="dxa"/>
            <w:vMerge w:val="continue"/>
            <w:vAlign w:val="center"/>
          </w:tcPr>
          <w:p>
            <w:pPr>
              <w:jc w:val="center"/>
              <w:rPr>
                <w:rFonts w:ascii="宋体" w:hAnsi="宋体" w:eastAsia="宋体" w:cs="宋体"/>
                <w:bCs/>
                <w:sz w:val="24"/>
                <w:szCs w:val="24"/>
              </w:rPr>
            </w:pPr>
          </w:p>
        </w:tc>
        <w:tc>
          <w:tcPr>
            <w:tcW w:w="1678" w:type="dxa"/>
            <w:vMerge w:val="continue"/>
            <w:vAlign w:val="center"/>
          </w:tcPr>
          <w:p>
            <w:pPr>
              <w:pStyle w:val="4"/>
              <w:rPr>
                <w:rFonts w:hAnsi="宋体" w:cs="宋体"/>
                <w:sz w:val="24"/>
                <w:szCs w:val="24"/>
              </w:rPr>
            </w:pPr>
          </w:p>
        </w:tc>
        <w:tc>
          <w:tcPr>
            <w:tcW w:w="5614" w:type="dxa"/>
            <w:vAlign w:val="center"/>
          </w:tcPr>
          <w:p>
            <w:pPr>
              <w:pStyle w:val="4"/>
              <w:rPr>
                <w:rFonts w:hAnsi="宋体" w:cs="宋体"/>
                <w:sz w:val="24"/>
                <w:szCs w:val="24"/>
              </w:rPr>
            </w:pPr>
            <w:r>
              <w:rPr>
                <w:rFonts w:hint="eastAsia" w:hAnsi="宋体" w:cs="宋体"/>
                <w:sz w:val="24"/>
                <w:szCs w:val="24"/>
              </w:rPr>
              <w:t>2、考查、对比供应服务商项目实施团队及人员配置方案。</w:t>
            </w:r>
          </w:p>
          <w:p>
            <w:pPr>
              <w:pStyle w:val="4"/>
              <w:rPr>
                <w:rFonts w:hAnsi="宋体" w:cs="宋体"/>
                <w:sz w:val="24"/>
                <w:szCs w:val="24"/>
              </w:rPr>
            </w:pPr>
            <w:r>
              <w:rPr>
                <w:rFonts w:hint="eastAsia" w:hAnsi="宋体" w:cs="宋体"/>
                <w:sz w:val="24"/>
                <w:szCs w:val="24"/>
              </w:rPr>
              <w:t>（1）项目经理具备的资质情况：</w:t>
            </w:r>
          </w:p>
          <w:p>
            <w:pPr>
              <w:rPr>
                <w:rFonts w:ascii="宋体" w:hAnsi="宋体" w:eastAsia="宋体" w:cs="宋体"/>
                <w:sz w:val="24"/>
                <w:szCs w:val="24"/>
              </w:rPr>
            </w:pPr>
            <w:r>
              <w:rPr>
                <w:rFonts w:hint="eastAsia" w:ascii="宋体" w:hAnsi="宋体" w:eastAsia="宋体" w:cs="宋体"/>
                <w:sz w:val="24"/>
                <w:szCs w:val="24"/>
              </w:rPr>
              <w:t>a、具有计算机应用软件工程师（高级程序员）证书；</w:t>
            </w:r>
          </w:p>
          <w:p>
            <w:pPr>
              <w:rPr>
                <w:rFonts w:ascii="宋体" w:hAnsi="宋体" w:eastAsia="宋体" w:cs="宋体"/>
                <w:sz w:val="24"/>
                <w:szCs w:val="24"/>
              </w:rPr>
            </w:pPr>
            <w:r>
              <w:rPr>
                <w:rFonts w:hint="eastAsia" w:ascii="宋体" w:hAnsi="宋体" w:eastAsia="宋体" w:cs="宋体"/>
                <w:sz w:val="24"/>
                <w:szCs w:val="24"/>
              </w:rPr>
              <w:t>b、具有高级信息系统项目管理师证书。</w:t>
            </w:r>
          </w:p>
          <w:p>
            <w:pPr>
              <w:rPr>
                <w:rFonts w:ascii="宋体" w:hAnsi="宋体" w:eastAsia="宋体" w:cs="宋体"/>
                <w:sz w:val="24"/>
                <w:szCs w:val="24"/>
              </w:rPr>
            </w:pPr>
            <w:r>
              <w:rPr>
                <w:rFonts w:hint="eastAsia" w:ascii="宋体" w:hAnsi="宋体" w:eastAsia="宋体" w:cs="宋体"/>
                <w:b w:val="0"/>
                <w:bCs/>
                <w:sz w:val="24"/>
                <w:szCs w:val="24"/>
              </w:rPr>
              <w:t>同时</w:t>
            </w:r>
            <w:r>
              <w:rPr>
                <w:rFonts w:hint="eastAsia" w:ascii="宋体" w:hAnsi="宋体" w:eastAsia="宋体" w:cs="宋体"/>
                <w:sz w:val="24"/>
                <w:szCs w:val="24"/>
              </w:rPr>
              <w:t>满足上述两个条件的得10分，满足上述任一条件的得3分，不满足的得0分。按得分较高的评审，不重复计分。</w:t>
            </w:r>
          </w:p>
          <w:p>
            <w:pPr>
              <w:pStyle w:val="4"/>
              <w:rPr>
                <w:rFonts w:hAnsi="宋体" w:cs="宋体"/>
                <w:sz w:val="24"/>
                <w:szCs w:val="24"/>
              </w:rPr>
            </w:pPr>
            <w:r>
              <w:rPr>
                <w:rFonts w:hint="eastAsia" w:hAnsi="宋体" w:cs="宋体"/>
                <w:sz w:val="24"/>
                <w:szCs w:val="24"/>
              </w:rPr>
              <w:t>（2）项目管理人员具备的资质情况：</w:t>
            </w:r>
          </w:p>
          <w:p>
            <w:pPr>
              <w:rPr>
                <w:rFonts w:ascii="宋体" w:hAnsi="宋体" w:eastAsia="宋体" w:cs="宋体"/>
                <w:sz w:val="24"/>
                <w:szCs w:val="24"/>
              </w:rPr>
            </w:pPr>
            <w:r>
              <w:rPr>
                <w:rFonts w:hint="eastAsia" w:ascii="宋体" w:hAnsi="宋体" w:eastAsia="宋体" w:cs="宋体"/>
                <w:sz w:val="24"/>
                <w:szCs w:val="24"/>
              </w:rPr>
              <w:t>具有2个项目管理专业人员资格PMP证书，得5分，1个得2分，没有不得分。</w:t>
            </w:r>
          </w:p>
          <w:p>
            <w:pPr>
              <w:pStyle w:val="4"/>
              <w:rPr>
                <w:rFonts w:hAnsi="宋体" w:cs="宋体"/>
                <w:sz w:val="24"/>
                <w:szCs w:val="24"/>
              </w:rPr>
            </w:pPr>
            <w:r>
              <w:rPr>
                <w:rFonts w:hint="eastAsia" w:hAnsi="宋体" w:cs="宋体"/>
                <w:sz w:val="24"/>
                <w:szCs w:val="24"/>
              </w:rPr>
              <w:t>（2）项目实施团队核心成员具备档案从业人员上岗</w:t>
            </w:r>
            <w:r>
              <w:rPr>
                <w:rFonts w:hint="eastAsia" w:hAnsi="宋体" w:cs="宋体"/>
                <w:b w:val="0"/>
                <w:bCs w:val="0"/>
                <w:sz w:val="24"/>
                <w:szCs w:val="24"/>
              </w:rPr>
              <w:t>证</w:t>
            </w:r>
            <w:r>
              <w:rPr>
                <w:rFonts w:hint="eastAsia" w:hAnsi="宋体" w:cs="宋体"/>
                <w:b w:val="0"/>
                <w:bCs w:val="0"/>
                <w:sz w:val="24"/>
                <w:szCs w:val="24"/>
                <w:lang w:val="en-US" w:eastAsia="zh-CN"/>
              </w:rPr>
              <w:t>3</w:t>
            </w:r>
            <w:r>
              <w:rPr>
                <w:rFonts w:hint="eastAsia" w:hAnsi="宋体" w:cs="宋体"/>
                <w:b w:val="0"/>
                <w:bCs w:val="0"/>
                <w:sz w:val="24"/>
                <w:szCs w:val="24"/>
              </w:rPr>
              <w:t>人的，得2分；</w:t>
            </w:r>
            <w:r>
              <w:rPr>
                <w:rFonts w:hint="eastAsia" w:hAnsi="宋体" w:cs="宋体"/>
                <w:b w:val="0"/>
                <w:bCs w:val="0"/>
                <w:sz w:val="24"/>
                <w:szCs w:val="24"/>
                <w:lang w:val="en-US" w:eastAsia="zh-CN"/>
              </w:rPr>
              <w:t>4</w:t>
            </w:r>
            <w:r>
              <w:rPr>
                <w:rFonts w:hint="eastAsia" w:hAnsi="宋体" w:cs="宋体"/>
                <w:b w:val="0"/>
                <w:bCs w:val="0"/>
                <w:sz w:val="24"/>
                <w:szCs w:val="24"/>
              </w:rPr>
              <w:t>人的，得3分；≥</w:t>
            </w:r>
            <w:r>
              <w:rPr>
                <w:rFonts w:hint="eastAsia" w:hAnsi="宋体" w:cs="宋体"/>
                <w:b w:val="0"/>
                <w:bCs w:val="0"/>
                <w:sz w:val="24"/>
                <w:szCs w:val="24"/>
                <w:lang w:val="en-US" w:eastAsia="zh-CN"/>
              </w:rPr>
              <w:t>5</w:t>
            </w:r>
            <w:r>
              <w:rPr>
                <w:rFonts w:hint="eastAsia" w:hAnsi="宋体" w:cs="宋体"/>
                <w:b w:val="0"/>
                <w:bCs w:val="0"/>
                <w:sz w:val="24"/>
                <w:szCs w:val="24"/>
              </w:rPr>
              <w:t>人的</w:t>
            </w:r>
            <w:r>
              <w:rPr>
                <w:rFonts w:hint="eastAsia" w:hAnsi="宋体" w:cs="宋体"/>
                <w:sz w:val="24"/>
                <w:szCs w:val="24"/>
              </w:rPr>
              <w:t>，得5分；其他情况不得分。按得分较高的评审，不重复计分。</w:t>
            </w:r>
          </w:p>
          <w:p>
            <w:pPr>
              <w:pStyle w:val="4"/>
              <w:rPr>
                <w:rFonts w:hAnsi="宋体" w:cs="宋体"/>
                <w:sz w:val="24"/>
                <w:szCs w:val="24"/>
              </w:rPr>
            </w:pPr>
            <w:r>
              <w:rPr>
                <w:rFonts w:hint="eastAsia" w:hAnsi="宋体" w:cs="宋体"/>
                <w:sz w:val="24"/>
                <w:szCs w:val="24"/>
              </w:rPr>
              <w:t>本小项最高得分为20分。</w:t>
            </w:r>
          </w:p>
          <w:p>
            <w:pPr>
              <w:pStyle w:val="4"/>
              <w:rPr>
                <w:rFonts w:hAnsi="宋体" w:cs="宋体"/>
                <w:sz w:val="24"/>
                <w:szCs w:val="24"/>
              </w:rPr>
            </w:pPr>
            <w:r>
              <w:rPr>
                <w:rFonts w:hint="eastAsia" w:hAnsi="宋体" w:cs="宋体"/>
                <w:sz w:val="24"/>
                <w:szCs w:val="24"/>
              </w:rPr>
              <w:t>需提供上述人员</w:t>
            </w:r>
            <w:r>
              <w:rPr>
                <w:rFonts w:hint="eastAsia" w:hAnsi="宋体" w:cs="宋体"/>
                <w:sz w:val="24"/>
                <w:szCs w:val="24"/>
                <w:u w:val="single"/>
              </w:rPr>
              <w:t>相应证书（明）材料</w:t>
            </w:r>
            <w:r>
              <w:rPr>
                <w:rFonts w:hint="eastAsia" w:hAnsi="宋体" w:cs="宋体"/>
                <w:sz w:val="24"/>
                <w:szCs w:val="24"/>
              </w:rPr>
              <w:t>、</w:t>
            </w:r>
            <w:r>
              <w:rPr>
                <w:rFonts w:hint="eastAsia" w:hAnsi="宋体" w:cs="宋体"/>
                <w:sz w:val="24"/>
                <w:szCs w:val="24"/>
                <w:u w:val="single"/>
              </w:rPr>
              <w:t>本单位近3个月（2024年</w:t>
            </w:r>
            <w:r>
              <w:rPr>
                <w:rFonts w:hAnsi="宋体" w:cs="宋体"/>
                <w:sz w:val="24"/>
                <w:szCs w:val="24"/>
                <w:u w:val="single"/>
              </w:rPr>
              <w:t>1</w:t>
            </w:r>
            <w:r>
              <w:rPr>
                <w:rFonts w:hint="eastAsia" w:hAnsi="宋体" w:cs="宋体"/>
                <w:sz w:val="24"/>
                <w:szCs w:val="24"/>
                <w:u w:val="single"/>
              </w:rPr>
              <w:t>月-2024年</w:t>
            </w:r>
            <w:r>
              <w:rPr>
                <w:rFonts w:hAnsi="宋体" w:cs="宋体"/>
                <w:sz w:val="24"/>
                <w:szCs w:val="24"/>
                <w:u w:val="single"/>
              </w:rPr>
              <w:t>3</w:t>
            </w:r>
            <w:r>
              <w:rPr>
                <w:rFonts w:hint="eastAsia" w:hAnsi="宋体" w:cs="宋体"/>
                <w:sz w:val="24"/>
                <w:szCs w:val="24"/>
                <w:u w:val="single"/>
              </w:rPr>
              <w:t>月）的社保证明</w:t>
            </w:r>
            <w:r>
              <w:rPr>
                <w:rFonts w:hint="eastAsia" w:hAnsi="宋体" w:cs="宋体"/>
                <w:sz w:val="24"/>
                <w:szCs w:val="24"/>
              </w:rPr>
              <w:t>复印件，并加盖供应服务商单位公章。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8" w:type="dxa"/>
            <w:vMerge w:val="continue"/>
            <w:vAlign w:val="center"/>
          </w:tcPr>
          <w:p>
            <w:pPr>
              <w:jc w:val="center"/>
              <w:rPr>
                <w:rFonts w:ascii="宋体" w:hAnsi="宋体" w:eastAsia="宋体" w:cs="宋体"/>
                <w:bCs/>
                <w:sz w:val="24"/>
                <w:szCs w:val="24"/>
              </w:rPr>
            </w:pPr>
          </w:p>
        </w:tc>
        <w:tc>
          <w:tcPr>
            <w:tcW w:w="1678" w:type="dxa"/>
            <w:vMerge w:val="continue"/>
            <w:vAlign w:val="center"/>
          </w:tcPr>
          <w:p>
            <w:pPr>
              <w:pStyle w:val="4"/>
              <w:rPr>
                <w:rFonts w:hAnsi="宋体" w:cs="宋体"/>
                <w:sz w:val="24"/>
                <w:szCs w:val="24"/>
              </w:rPr>
            </w:pPr>
          </w:p>
        </w:tc>
        <w:tc>
          <w:tcPr>
            <w:tcW w:w="5614" w:type="dxa"/>
            <w:vAlign w:val="center"/>
          </w:tcPr>
          <w:p>
            <w:pPr>
              <w:pStyle w:val="4"/>
              <w:rPr>
                <w:rFonts w:hAnsi="宋体" w:cs="宋体"/>
                <w:sz w:val="24"/>
                <w:szCs w:val="24"/>
              </w:rPr>
            </w:pPr>
            <w:r>
              <w:rPr>
                <w:rFonts w:hint="eastAsia" w:hAnsi="宋体" w:cs="宋体"/>
                <w:sz w:val="24"/>
                <w:szCs w:val="24"/>
              </w:rPr>
              <w:t>3、考查、对比供应服务商投入的仪器设备及耗材情况。</w:t>
            </w:r>
          </w:p>
          <w:p>
            <w:pPr>
              <w:pStyle w:val="4"/>
              <w:rPr>
                <w:rFonts w:hAnsi="宋体" w:cs="宋体"/>
                <w:sz w:val="24"/>
                <w:szCs w:val="24"/>
              </w:rPr>
            </w:pPr>
            <w:r>
              <w:rPr>
                <w:rFonts w:hint="eastAsia" w:hAnsi="宋体" w:cs="宋体"/>
                <w:sz w:val="24"/>
                <w:szCs w:val="24"/>
              </w:rPr>
              <w:t>（1）考查、对比供应服务商针对所投报实施方案及人员配置方案，投入对应仪器设备的合理性。</w:t>
            </w:r>
          </w:p>
          <w:p>
            <w:pPr>
              <w:pStyle w:val="4"/>
              <w:rPr>
                <w:rFonts w:hAnsi="宋体" w:cs="宋体"/>
                <w:sz w:val="24"/>
              </w:rPr>
            </w:pPr>
            <w:r>
              <w:rPr>
                <w:rFonts w:hint="eastAsia" w:hAnsi="宋体" w:cs="宋体"/>
                <w:sz w:val="24"/>
                <w:szCs w:val="24"/>
              </w:rPr>
              <w:t>投入对应仪器设备合理的，得10分；</w:t>
            </w:r>
          </w:p>
          <w:p>
            <w:pPr>
              <w:pStyle w:val="4"/>
              <w:rPr>
                <w:rFonts w:hAnsi="宋体" w:cs="宋体"/>
                <w:sz w:val="24"/>
                <w:szCs w:val="24"/>
              </w:rPr>
            </w:pPr>
            <w:r>
              <w:rPr>
                <w:rFonts w:hint="eastAsia" w:hAnsi="宋体" w:cs="宋体"/>
                <w:sz w:val="24"/>
                <w:szCs w:val="24"/>
              </w:rPr>
              <w:t>投入对应仪器设备较合理的，得6分；</w:t>
            </w:r>
          </w:p>
          <w:p>
            <w:pPr>
              <w:pStyle w:val="4"/>
              <w:rPr>
                <w:rFonts w:hAnsi="宋体" w:cs="宋体"/>
                <w:sz w:val="24"/>
                <w:szCs w:val="24"/>
              </w:rPr>
            </w:pPr>
            <w:r>
              <w:rPr>
                <w:rFonts w:hint="eastAsia" w:hAnsi="宋体" w:cs="宋体"/>
                <w:sz w:val="24"/>
                <w:szCs w:val="24"/>
              </w:rPr>
              <w:t>投入对应仪器设备一般合理的，得3分；</w:t>
            </w:r>
          </w:p>
          <w:p>
            <w:pPr>
              <w:pStyle w:val="4"/>
              <w:rPr>
                <w:rFonts w:hAnsi="宋体" w:cs="宋体"/>
                <w:sz w:val="24"/>
                <w:szCs w:val="24"/>
              </w:rPr>
            </w:pPr>
            <w:r>
              <w:rPr>
                <w:rFonts w:hint="eastAsia" w:hAnsi="宋体" w:cs="宋体"/>
                <w:sz w:val="24"/>
                <w:szCs w:val="24"/>
              </w:rPr>
              <w:t>投入对应仪器设备不合理的，得1分。</w:t>
            </w:r>
          </w:p>
          <w:p>
            <w:pPr>
              <w:pStyle w:val="4"/>
              <w:rPr>
                <w:rFonts w:hAnsi="宋体" w:cs="宋体"/>
                <w:sz w:val="24"/>
                <w:szCs w:val="24"/>
              </w:rPr>
            </w:pPr>
            <w:r>
              <w:rPr>
                <w:rFonts w:hint="eastAsia" w:hAnsi="宋体" w:cs="宋体"/>
                <w:sz w:val="24"/>
                <w:szCs w:val="24"/>
              </w:rPr>
              <w:t>（2）考查、对比供应服务商投入的耗材情况（需提供清单明细及品牌型号）。</w:t>
            </w:r>
          </w:p>
          <w:p>
            <w:pPr>
              <w:pStyle w:val="4"/>
              <w:rPr>
                <w:rFonts w:hAnsi="宋体" w:cs="宋体"/>
                <w:sz w:val="24"/>
              </w:rPr>
            </w:pPr>
            <w:r>
              <w:rPr>
                <w:rFonts w:hint="eastAsia" w:hAnsi="宋体" w:cs="宋体"/>
                <w:sz w:val="24"/>
                <w:szCs w:val="24"/>
              </w:rPr>
              <w:t>投入耗材合理的，得10分；</w:t>
            </w:r>
          </w:p>
          <w:p>
            <w:pPr>
              <w:pStyle w:val="4"/>
              <w:rPr>
                <w:rFonts w:hAnsi="宋体" w:cs="宋体"/>
                <w:sz w:val="24"/>
                <w:szCs w:val="24"/>
              </w:rPr>
            </w:pPr>
            <w:r>
              <w:rPr>
                <w:rFonts w:hint="eastAsia" w:hAnsi="宋体" w:cs="宋体"/>
                <w:sz w:val="24"/>
                <w:szCs w:val="24"/>
              </w:rPr>
              <w:t>投入耗材较合理的，得6分；</w:t>
            </w:r>
          </w:p>
          <w:p>
            <w:pPr>
              <w:pStyle w:val="4"/>
              <w:rPr>
                <w:rFonts w:hAnsi="宋体" w:cs="宋体"/>
                <w:sz w:val="24"/>
                <w:szCs w:val="24"/>
              </w:rPr>
            </w:pPr>
            <w:r>
              <w:rPr>
                <w:rFonts w:hint="eastAsia" w:hAnsi="宋体" w:cs="宋体"/>
                <w:sz w:val="24"/>
                <w:szCs w:val="24"/>
              </w:rPr>
              <w:t>投入耗材一般合理的，得3分；</w:t>
            </w:r>
          </w:p>
          <w:p>
            <w:pPr>
              <w:pStyle w:val="4"/>
              <w:rPr>
                <w:rFonts w:hAnsi="宋体" w:cs="宋体"/>
                <w:sz w:val="24"/>
                <w:szCs w:val="24"/>
              </w:rPr>
            </w:pPr>
            <w:r>
              <w:rPr>
                <w:rFonts w:hint="eastAsia" w:hAnsi="宋体" w:cs="宋体"/>
                <w:sz w:val="24"/>
                <w:szCs w:val="24"/>
              </w:rPr>
              <w:t>投入耗材不合理的，得1分。</w:t>
            </w:r>
          </w:p>
          <w:p>
            <w:pPr>
              <w:pStyle w:val="4"/>
              <w:rPr>
                <w:rFonts w:hAnsi="宋体" w:cs="宋体"/>
                <w:b/>
                <w:sz w:val="24"/>
                <w:szCs w:val="24"/>
              </w:rPr>
            </w:pPr>
            <w:r>
              <w:rPr>
                <w:rFonts w:hint="eastAsia" w:hAnsi="宋体" w:cs="宋体"/>
                <w:sz w:val="24"/>
                <w:szCs w:val="24"/>
              </w:rPr>
              <w:t>本小项最高得分为20分。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8" w:type="dxa"/>
            <w:vMerge w:val="restart"/>
            <w:vAlign w:val="center"/>
          </w:tcPr>
          <w:p>
            <w:pPr>
              <w:jc w:val="center"/>
              <w:rPr>
                <w:rFonts w:ascii="宋体" w:hAnsi="宋体" w:eastAsia="宋体" w:cs="宋体"/>
                <w:bCs/>
                <w:sz w:val="24"/>
                <w:szCs w:val="24"/>
              </w:rPr>
            </w:pPr>
            <w:r>
              <w:rPr>
                <w:rFonts w:hint="eastAsia" w:ascii="宋体" w:hAnsi="宋体" w:eastAsia="宋体" w:cs="宋体"/>
                <w:bCs/>
                <w:sz w:val="24"/>
                <w:szCs w:val="24"/>
              </w:rPr>
              <w:t>商务评分（40%）</w:t>
            </w:r>
          </w:p>
        </w:tc>
        <w:tc>
          <w:tcPr>
            <w:tcW w:w="1678" w:type="dxa"/>
            <w:vAlign w:val="center"/>
          </w:tcPr>
          <w:p>
            <w:pPr>
              <w:rPr>
                <w:rFonts w:ascii="宋体" w:hAnsi="宋体" w:eastAsia="宋体" w:cs="宋体"/>
                <w:sz w:val="24"/>
                <w:szCs w:val="24"/>
              </w:rPr>
            </w:pPr>
            <w:r>
              <w:rPr>
                <w:rFonts w:hint="eastAsia" w:ascii="宋体" w:hAnsi="宋体" w:eastAsia="宋体" w:cs="宋体"/>
                <w:sz w:val="24"/>
                <w:szCs w:val="24"/>
              </w:rPr>
              <w:t>供应服务商资质证书及获得的相关荣誉（15分）</w:t>
            </w:r>
          </w:p>
        </w:tc>
        <w:tc>
          <w:tcPr>
            <w:tcW w:w="5614" w:type="dxa"/>
            <w:vAlign w:val="center"/>
          </w:tcPr>
          <w:p>
            <w:pPr>
              <w:snapToGrid w:val="0"/>
              <w:rPr>
                <w:rFonts w:ascii="宋体" w:hAnsi="宋体" w:eastAsia="宋体" w:cs="宋体"/>
                <w:sz w:val="24"/>
                <w:szCs w:val="24"/>
              </w:rPr>
            </w:pPr>
            <w:r>
              <w:rPr>
                <w:rFonts w:hint="eastAsia" w:ascii="宋体" w:hAnsi="宋体" w:eastAsia="宋体" w:cs="宋体"/>
                <w:sz w:val="24"/>
                <w:szCs w:val="24"/>
              </w:rPr>
              <w:t>考查、对比供应服务商获得资质证书情况。</w:t>
            </w:r>
          </w:p>
          <w:p>
            <w:pPr>
              <w:snapToGrid w:val="0"/>
              <w:rPr>
                <w:rFonts w:ascii="宋体" w:hAnsi="宋体" w:eastAsia="宋体" w:cs="宋体"/>
                <w:sz w:val="24"/>
                <w:szCs w:val="24"/>
              </w:rPr>
            </w:pPr>
            <w:r>
              <w:rPr>
                <w:rFonts w:hint="eastAsia" w:ascii="宋体" w:hAnsi="宋体" w:eastAsia="宋体" w:cs="宋体"/>
                <w:sz w:val="24"/>
                <w:szCs w:val="24"/>
              </w:rPr>
              <w:t>1、供应服务商具有《档案中介服务机构备案登记证书》或《档案中介服务机构备案回执》的得5分；没有的不得分。</w:t>
            </w:r>
          </w:p>
          <w:p>
            <w:pPr>
              <w:snapToGrid w:val="0"/>
              <w:rPr>
                <w:rFonts w:ascii="宋体" w:hAnsi="宋体" w:eastAsia="宋体" w:cs="宋体"/>
                <w:sz w:val="24"/>
                <w:szCs w:val="24"/>
              </w:rPr>
            </w:pPr>
            <w:r>
              <w:rPr>
                <w:rFonts w:hint="eastAsia" w:ascii="宋体" w:hAnsi="宋体" w:eastAsia="宋体" w:cs="宋体"/>
                <w:sz w:val="24"/>
                <w:szCs w:val="24"/>
              </w:rPr>
              <w:t>2、供应服务商同时具有信息技术服务运行维护标准符合性证书（简称“ITSS”）和</w:t>
            </w:r>
            <w:bookmarkStart w:id="0" w:name="_Toc77664714"/>
            <w:r>
              <w:rPr>
                <w:rFonts w:hint="eastAsia" w:ascii="宋体" w:hAnsi="宋体" w:eastAsia="宋体" w:cs="宋体"/>
                <w:sz w:val="24"/>
                <w:szCs w:val="24"/>
              </w:rPr>
              <w:t>高新技术企业证书</w:t>
            </w:r>
            <w:bookmarkEnd w:id="0"/>
            <w:r>
              <w:rPr>
                <w:rFonts w:hint="eastAsia" w:ascii="宋体" w:hAnsi="宋体" w:eastAsia="宋体" w:cs="宋体"/>
                <w:sz w:val="24"/>
                <w:szCs w:val="24"/>
              </w:rPr>
              <w:t>的得5分，只具有一个或者都没有的均不得分。</w:t>
            </w:r>
          </w:p>
          <w:p>
            <w:pPr>
              <w:snapToGrid w:val="0"/>
              <w:rPr>
                <w:rFonts w:ascii="宋体" w:hAnsi="宋体" w:eastAsia="宋体" w:cs="宋体"/>
                <w:sz w:val="24"/>
                <w:szCs w:val="24"/>
              </w:rPr>
            </w:pPr>
            <w:r>
              <w:rPr>
                <w:rFonts w:hint="eastAsia" w:ascii="宋体" w:hAnsi="宋体" w:eastAsia="宋体" w:cs="宋体"/>
                <w:sz w:val="24"/>
                <w:szCs w:val="24"/>
              </w:rPr>
              <w:t>3、供应服务商具有ISO9001质量管理体系认证证书和信息技术服务管理体系认证证书的得5分，只具有一个或者都没有的均不得分。</w:t>
            </w:r>
          </w:p>
          <w:p>
            <w:pPr>
              <w:rPr>
                <w:rFonts w:ascii="宋体" w:hAnsi="宋体" w:eastAsia="宋体" w:cs="宋体"/>
                <w:sz w:val="24"/>
                <w:szCs w:val="24"/>
              </w:rPr>
            </w:pPr>
            <w:r>
              <w:rPr>
                <w:rFonts w:hint="eastAsia" w:ascii="宋体" w:hAnsi="宋体" w:eastAsia="宋体" w:cs="宋体"/>
                <w:sz w:val="24"/>
                <w:szCs w:val="24"/>
              </w:rPr>
              <w:t>本项最高得分为15分。</w:t>
            </w:r>
          </w:p>
          <w:p>
            <w:pPr>
              <w:rPr>
                <w:rFonts w:ascii="宋体" w:hAnsi="宋体" w:eastAsia="宋体" w:cs="宋体"/>
                <w:sz w:val="24"/>
                <w:szCs w:val="24"/>
              </w:rPr>
            </w:pPr>
            <w:r>
              <w:rPr>
                <w:rFonts w:hint="eastAsia" w:ascii="宋体" w:hAnsi="宋体" w:eastAsia="宋体" w:cs="宋体"/>
                <w:sz w:val="24"/>
                <w:szCs w:val="24"/>
              </w:rPr>
              <w:t>需提供</w:t>
            </w:r>
            <w:r>
              <w:rPr>
                <w:rFonts w:hint="eastAsia" w:ascii="宋体" w:hAnsi="宋体" w:eastAsia="宋体" w:cs="宋体"/>
                <w:sz w:val="24"/>
                <w:szCs w:val="24"/>
                <w:u w:val="single"/>
              </w:rPr>
              <w:t>有效期内的证明文件</w:t>
            </w:r>
            <w:r>
              <w:rPr>
                <w:rFonts w:hint="eastAsia" w:ascii="宋体" w:hAnsi="宋体" w:eastAsia="宋体" w:cs="宋体"/>
                <w:sz w:val="24"/>
                <w:szCs w:val="24"/>
              </w:rPr>
              <w:t>复印件，并加盖供应服务商单位公章。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0" w:hRule="atLeast"/>
        </w:trPr>
        <w:tc>
          <w:tcPr>
            <w:tcW w:w="1348" w:type="dxa"/>
            <w:vMerge w:val="continue"/>
            <w:vAlign w:val="center"/>
          </w:tcPr>
          <w:p>
            <w:pPr>
              <w:jc w:val="center"/>
              <w:rPr>
                <w:rFonts w:ascii="宋体" w:hAnsi="宋体" w:eastAsia="宋体" w:cs="宋体"/>
                <w:bCs/>
                <w:sz w:val="24"/>
                <w:szCs w:val="24"/>
              </w:rPr>
            </w:pPr>
          </w:p>
        </w:tc>
        <w:tc>
          <w:tcPr>
            <w:tcW w:w="1678" w:type="dxa"/>
            <w:vAlign w:val="center"/>
          </w:tcPr>
          <w:p>
            <w:pPr>
              <w:rPr>
                <w:rFonts w:ascii="宋体" w:hAnsi="宋体" w:eastAsia="宋体" w:cs="宋体"/>
                <w:sz w:val="24"/>
                <w:szCs w:val="24"/>
              </w:rPr>
            </w:pPr>
            <w:r>
              <w:rPr>
                <w:rFonts w:hint="eastAsia" w:ascii="宋体" w:hAnsi="宋体" w:eastAsia="宋体" w:cs="宋体"/>
                <w:sz w:val="24"/>
                <w:szCs w:val="24"/>
              </w:rPr>
              <w:t>经营业绩（10分）</w:t>
            </w:r>
          </w:p>
        </w:tc>
        <w:tc>
          <w:tcPr>
            <w:tcW w:w="5614" w:type="dxa"/>
            <w:vAlign w:val="center"/>
          </w:tcPr>
          <w:p>
            <w:pPr>
              <w:snapToGrid w:val="0"/>
              <w:rPr>
                <w:rFonts w:ascii="宋体" w:hAnsi="宋体" w:eastAsia="宋体" w:cs="宋体"/>
                <w:sz w:val="24"/>
                <w:szCs w:val="24"/>
              </w:rPr>
            </w:pPr>
            <w:r>
              <w:rPr>
                <w:rFonts w:hint="eastAsia" w:ascii="宋体" w:hAnsi="宋体" w:eastAsia="宋体" w:cs="宋体"/>
                <w:sz w:val="24"/>
                <w:szCs w:val="24"/>
              </w:rPr>
              <w:t>考查、对比供应服务商经营业绩情况。</w:t>
            </w:r>
          </w:p>
          <w:p>
            <w:pPr>
              <w:snapToGrid w:val="0"/>
              <w:rPr>
                <w:rFonts w:ascii="宋体" w:hAnsi="宋体" w:eastAsia="宋体" w:cs="宋体"/>
                <w:sz w:val="24"/>
                <w:szCs w:val="24"/>
              </w:rPr>
            </w:pPr>
            <w:r>
              <w:rPr>
                <w:rFonts w:hint="eastAsia" w:ascii="宋体" w:hAnsi="宋体" w:eastAsia="宋体" w:cs="宋体"/>
                <w:sz w:val="24"/>
                <w:szCs w:val="24"/>
              </w:rPr>
              <w:t>具备2015年至今（以合同签订日期为准）承担过不动产、自然资源（国土）局等管理部门的档案整理、扫描项目，每项得2分；其他情况不得分。本项最高得分为10分。</w:t>
            </w:r>
          </w:p>
          <w:p>
            <w:pPr>
              <w:snapToGrid w:val="0"/>
              <w:rPr>
                <w:rFonts w:ascii="宋体" w:hAnsi="宋体" w:eastAsia="宋体" w:cs="宋体"/>
                <w:sz w:val="24"/>
                <w:szCs w:val="24"/>
              </w:rPr>
            </w:pPr>
            <w:r>
              <w:rPr>
                <w:rFonts w:hint="eastAsia" w:ascii="宋体" w:hAnsi="宋体" w:eastAsia="宋体" w:cs="宋体"/>
                <w:sz w:val="24"/>
                <w:szCs w:val="24"/>
              </w:rPr>
              <w:t>需提供项目</w:t>
            </w:r>
            <w:r>
              <w:rPr>
                <w:rFonts w:hint="eastAsia" w:ascii="宋体" w:hAnsi="宋体" w:eastAsia="宋体" w:cs="宋体"/>
                <w:sz w:val="24"/>
                <w:szCs w:val="24"/>
                <w:u w:val="single"/>
              </w:rPr>
              <w:t>合同</w:t>
            </w:r>
            <w:r>
              <w:rPr>
                <w:rFonts w:hint="eastAsia" w:ascii="宋体" w:hAnsi="宋体" w:eastAsia="宋体" w:cs="宋体"/>
                <w:sz w:val="24"/>
                <w:szCs w:val="24"/>
              </w:rPr>
              <w:t>复印件，并加盖供应服务商单位公章。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8" w:type="dxa"/>
            <w:vMerge w:val="continue"/>
            <w:vAlign w:val="center"/>
          </w:tcPr>
          <w:p>
            <w:pPr>
              <w:jc w:val="center"/>
              <w:rPr>
                <w:rFonts w:ascii="宋体" w:hAnsi="宋体" w:eastAsia="宋体" w:cs="宋体"/>
                <w:bCs/>
                <w:sz w:val="24"/>
                <w:szCs w:val="24"/>
              </w:rPr>
            </w:pPr>
          </w:p>
        </w:tc>
        <w:tc>
          <w:tcPr>
            <w:tcW w:w="1678" w:type="dxa"/>
            <w:vAlign w:val="center"/>
          </w:tcPr>
          <w:p>
            <w:pPr>
              <w:rPr>
                <w:rFonts w:ascii="宋体" w:hAnsi="宋体" w:eastAsia="宋体" w:cs="宋体"/>
                <w:sz w:val="24"/>
                <w:szCs w:val="24"/>
              </w:rPr>
            </w:pPr>
            <w:r>
              <w:rPr>
                <w:rFonts w:hint="eastAsia" w:ascii="宋体" w:hAnsi="宋体" w:eastAsia="宋体" w:cs="宋体"/>
                <w:sz w:val="24"/>
                <w:szCs w:val="24"/>
              </w:rPr>
              <w:t>财务状况（10分）</w:t>
            </w:r>
          </w:p>
        </w:tc>
        <w:tc>
          <w:tcPr>
            <w:tcW w:w="5614" w:type="dxa"/>
            <w:vAlign w:val="center"/>
          </w:tcPr>
          <w:p>
            <w:pPr>
              <w:pStyle w:val="4"/>
              <w:rPr>
                <w:rFonts w:hAnsi="宋体" w:cs="宋体"/>
                <w:sz w:val="24"/>
                <w:szCs w:val="24"/>
              </w:rPr>
            </w:pPr>
            <w:r>
              <w:rPr>
                <w:rFonts w:hint="eastAsia" w:hAnsi="宋体" w:cs="宋体"/>
                <w:sz w:val="24"/>
                <w:szCs w:val="24"/>
              </w:rPr>
              <w:t>考查、对比供应服务商</w:t>
            </w:r>
            <w:r>
              <w:rPr>
                <w:rFonts w:hint="eastAsia" w:hAnsi="宋体" w:cs="宋体"/>
                <w:color w:val="000000" w:themeColor="text1"/>
                <w:sz w:val="24"/>
                <w:szCs w:val="24"/>
                <w14:textFill>
                  <w14:solidFill>
                    <w14:schemeClr w14:val="tx1"/>
                  </w14:solidFill>
                </w14:textFill>
              </w:rPr>
              <w:t>202</w:t>
            </w:r>
            <w:r>
              <w:rPr>
                <w:rFonts w:hAnsi="宋体" w:cs="宋体"/>
                <w:color w:val="000000" w:themeColor="text1"/>
                <w:sz w:val="24"/>
                <w:szCs w:val="24"/>
                <w14:textFill>
                  <w14:solidFill>
                    <w14:schemeClr w14:val="tx1"/>
                  </w14:solidFill>
                </w14:textFill>
              </w:rPr>
              <w:t>3</w:t>
            </w:r>
            <w:r>
              <w:rPr>
                <w:rFonts w:hint="eastAsia" w:hAnsi="宋体" w:cs="宋体"/>
                <w:sz w:val="24"/>
                <w:szCs w:val="24"/>
              </w:rPr>
              <w:t>年企业财务情况。</w:t>
            </w:r>
          </w:p>
          <w:p>
            <w:pPr>
              <w:pStyle w:val="4"/>
              <w:rPr>
                <w:rFonts w:hAnsi="宋体" w:cs="宋体"/>
                <w:sz w:val="24"/>
                <w:szCs w:val="24"/>
              </w:rPr>
            </w:pPr>
            <w:r>
              <w:rPr>
                <w:rFonts w:hint="eastAsia" w:hAnsi="宋体" w:cs="宋体"/>
                <w:sz w:val="24"/>
                <w:szCs w:val="24"/>
              </w:rPr>
              <w:t>财务状况好的，得10分；</w:t>
            </w:r>
          </w:p>
          <w:p>
            <w:pPr>
              <w:pStyle w:val="4"/>
              <w:rPr>
                <w:rFonts w:hAnsi="宋体" w:cs="宋体"/>
                <w:sz w:val="24"/>
                <w:szCs w:val="24"/>
              </w:rPr>
            </w:pPr>
            <w:r>
              <w:rPr>
                <w:rFonts w:hint="eastAsia" w:hAnsi="宋体" w:cs="宋体"/>
                <w:sz w:val="24"/>
                <w:szCs w:val="24"/>
              </w:rPr>
              <w:t>财务状况较好的，得8分；</w:t>
            </w:r>
          </w:p>
          <w:p>
            <w:pPr>
              <w:pStyle w:val="4"/>
              <w:rPr>
                <w:rFonts w:hAnsi="宋体" w:cs="宋体"/>
                <w:sz w:val="24"/>
                <w:szCs w:val="24"/>
              </w:rPr>
            </w:pPr>
            <w:r>
              <w:rPr>
                <w:rFonts w:hint="eastAsia" w:hAnsi="宋体" w:cs="宋体"/>
                <w:sz w:val="24"/>
                <w:szCs w:val="24"/>
              </w:rPr>
              <w:t>财务状况一般的，得5分；</w:t>
            </w:r>
          </w:p>
          <w:p>
            <w:pPr>
              <w:pStyle w:val="4"/>
              <w:rPr>
                <w:rFonts w:hAnsi="宋体" w:cs="宋体"/>
                <w:sz w:val="24"/>
                <w:szCs w:val="24"/>
              </w:rPr>
            </w:pPr>
            <w:r>
              <w:rPr>
                <w:rFonts w:hint="eastAsia" w:hAnsi="宋体" w:cs="宋体"/>
                <w:sz w:val="24"/>
                <w:szCs w:val="24"/>
              </w:rPr>
              <w:t>财务状况较差的，得2分。</w:t>
            </w:r>
          </w:p>
          <w:p>
            <w:pPr>
              <w:rPr>
                <w:rFonts w:ascii="宋体" w:hAnsi="宋体" w:eastAsia="宋体" w:cs="宋体"/>
                <w:sz w:val="24"/>
                <w:szCs w:val="24"/>
              </w:rPr>
            </w:pPr>
            <w:r>
              <w:rPr>
                <w:rFonts w:hint="eastAsia" w:ascii="宋体" w:hAnsi="宋体" w:eastAsia="宋体" w:cs="宋体"/>
                <w:sz w:val="24"/>
                <w:szCs w:val="24"/>
              </w:rPr>
              <w:t>需提供供应服务商</w:t>
            </w:r>
            <w:r>
              <w:rPr>
                <w:rFonts w:ascii="宋体" w:hAnsi="宋体" w:eastAsia="宋体" w:cs="宋体"/>
                <w:color w:val="000000" w:themeColor="text1"/>
                <w:sz w:val="24"/>
                <w:szCs w:val="24"/>
                <w14:textFill>
                  <w14:solidFill>
                    <w14:schemeClr w14:val="tx1"/>
                  </w14:solidFill>
                </w14:textFill>
              </w:rPr>
              <w:t>2023</w:t>
            </w:r>
            <w:r>
              <w:rPr>
                <w:rFonts w:hint="eastAsia" w:ascii="宋体" w:hAnsi="宋体" w:eastAsia="宋体" w:cs="宋体"/>
                <w:sz w:val="24"/>
                <w:szCs w:val="24"/>
              </w:rPr>
              <w:t>年的财务审计报告复印件，并加盖供应服务商单位公章。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8" w:type="dxa"/>
            <w:vMerge w:val="continue"/>
            <w:vAlign w:val="center"/>
          </w:tcPr>
          <w:p>
            <w:pPr>
              <w:jc w:val="center"/>
              <w:rPr>
                <w:rFonts w:ascii="宋体" w:hAnsi="宋体" w:eastAsia="宋体" w:cs="宋体"/>
                <w:bCs/>
                <w:sz w:val="24"/>
                <w:szCs w:val="24"/>
              </w:rPr>
            </w:pPr>
          </w:p>
        </w:tc>
        <w:tc>
          <w:tcPr>
            <w:tcW w:w="1678" w:type="dxa"/>
            <w:vMerge w:val="restart"/>
            <w:vAlign w:val="center"/>
          </w:tcPr>
          <w:p>
            <w:pPr>
              <w:pStyle w:val="7"/>
              <w:spacing w:line="240" w:lineRule="auto"/>
              <w:rPr>
                <w:rFonts w:cs="宋体"/>
                <w:szCs w:val="24"/>
              </w:rPr>
            </w:pPr>
            <w:r>
              <w:rPr>
                <w:rFonts w:hint="eastAsia" w:cs="宋体"/>
                <w:szCs w:val="24"/>
              </w:rPr>
              <w:t>售后服务（20分）</w:t>
            </w:r>
          </w:p>
        </w:tc>
        <w:tc>
          <w:tcPr>
            <w:tcW w:w="5614" w:type="dxa"/>
          </w:tcPr>
          <w:p>
            <w:pPr>
              <w:pStyle w:val="4"/>
              <w:rPr>
                <w:rFonts w:hAnsi="宋体" w:cs="宋体"/>
                <w:sz w:val="24"/>
                <w:szCs w:val="24"/>
              </w:rPr>
            </w:pPr>
            <w:r>
              <w:rPr>
                <w:rFonts w:hint="eastAsia" w:hAnsi="宋体" w:cs="宋体"/>
                <w:sz w:val="24"/>
                <w:szCs w:val="24"/>
              </w:rPr>
              <w:t>1、考查、对比供应服务商制定售后服务方案是否详细、合理，是否能够承诺针对本项目提供及时、专业的售后服务等。</w:t>
            </w:r>
          </w:p>
          <w:p>
            <w:pPr>
              <w:pStyle w:val="4"/>
              <w:rPr>
                <w:rFonts w:hAnsi="宋体" w:cs="宋体"/>
                <w:sz w:val="24"/>
              </w:rPr>
            </w:pPr>
            <w:r>
              <w:rPr>
                <w:rFonts w:hint="eastAsia" w:hAnsi="宋体" w:cs="宋体"/>
                <w:sz w:val="24"/>
                <w:szCs w:val="24"/>
              </w:rPr>
              <w:t>售后服务方案好的，得8分；</w:t>
            </w:r>
          </w:p>
          <w:p>
            <w:pPr>
              <w:pStyle w:val="4"/>
              <w:rPr>
                <w:rFonts w:hAnsi="宋体" w:cs="宋体"/>
                <w:sz w:val="24"/>
                <w:szCs w:val="24"/>
              </w:rPr>
            </w:pPr>
            <w:r>
              <w:rPr>
                <w:rFonts w:hint="eastAsia" w:hAnsi="宋体" w:cs="宋体"/>
                <w:sz w:val="24"/>
                <w:szCs w:val="24"/>
              </w:rPr>
              <w:t>售后服务方案较好的，得6分；</w:t>
            </w:r>
          </w:p>
          <w:p>
            <w:pPr>
              <w:pStyle w:val="4"/>
              <w:rPr>
                <w:rFonts w:hAnsi="宋体" w:cs="宋体"/>
                <w:sz w:val="24"/>
                <w:szCs w:val="24"/>
              </w:rPr>
            </w:pPr>
            <w:r>
              <w:rPr>
                <w:rFonts w:hint="eastAsia" w:hAnsi="宋体" w:cs="宋体"/>
                <w:sz w:val="24"/>
                <w:szCs w:val="24"/>
              </w:rPr>
              <w:t>售后服务方案一般的，得4分；</w:t>
            </w:r>
          </w:p>
          <w:p>
            <w:pPr>
              <w:pStyle w:val="4"/>
              <w:rPr>
                <w:rFonts w:hAnsi="宋体" w:cs="宋体"/>
                <w:sz w:val="24"/>
                <w:szCs w:val="24"/>
              </w:rPr>
            </w:pPr>
            <w:r>
              <w:rPr>
                <w:rFonts w:hint="eastAsia" w:hAnsi="宋体" w:cs="宋体"/>
                <w:sz w:val="24"/>
                <w:szCs w:val="24"/>
              </w:rPr>
              <w:t>售后服务方案较差的，得2分。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8" w:type="dxa"/>
            <w:vMerge w:val="continue"/>
            <w:vAlign w:val="center"/>
          </w:tcPr>
          <w:p>
            <w:pPr>
              <w:jc w:val="center"/>
              <w:rPr>
                <w:rFonts w:ascii="宋体" w:hAnsi="宋体" w:eastAsia="宋体" w:cs="宋体"/>
                <w:bCs/>
                <w:sz w:val="24"/>
                <w:szCs w:val="24"/>
              </w:rPr>
            </w:pPr>
          </w:p>
        </w:tc>
        <w:tc>
          <w:tcPr>
            <w:tcW w:w="1678" w:type="dxa"/>
            <w:vMerge w:val="continue"/>
            <w:vAlign w:val="center"/>
          </w:tcPr>
          <w:p>
            <w:pPr>
              <w:pStyle w:val="7"/>
              <w:spacing w:line="240" w:lineRule="auto"/>
              <w:rPr>
                <w:rFonts w:cs="宋体"/>
                <w:szCs w:val="24"/>
              </w:rPr>
            </w:pPr>
          </w:p>
        </w:tc>
        <w:tc>
          <w:tcPr>
            <w:tcW w:w="5614" w:type="dxa"/>
          </w:tcPr>
          <w:p>
            <w:pPr>
              <w:pStyle w:val="4"/>
              <w:rPr>
                <w:rFonts w:hAnsi="宋体" w:cs="宋体"/>
                <w:sz w:val="24"/>
                <w:szCs w:val="24"/>
              </w:rPr>
            </w:pPr>
            <w:r>
              <w:rPr>
                <w:rFonts w:hint="eastAsia" w:hAnsi="宋体" w:cs="宋体"/>
                <w:sz w:val="24"/>
                <w:szCs w:val="24"/>
              </w:rPr>
              <w:t>2、考查、对比供应服务商的售后服务机构设置情况：</w:t>
            </w:r>
          </w:p>
          <w:p>
            <w:pPr>
              <w:pStyle w:val="4"/>
              <w:rPr>
                <w:rFonts w:hAnsi="宋体" w:cs="宋体"/>
                <w:sz w:val="24"/>
                <w:szCs w:val="24"/>
              </w:rPr>
            </w:pPr>
            <w:r>
              <w:rPr>
                <w:rFonts w:hint="eastAsia" w:hAnsi="宋体" w:cs="宋体"/>
                <w:sz w:val="24"/>
                <w:szCs w:val="24"/>
              </w:rPr>
              <w:t>供应服务商在江门地区内注册有固定售后服务机构的，得12分；</w:t>
            </w:r>
          </w:p>
          <w:p>
            <w:pPr>
              <w:pStyle w:val="4"/>
              <w:rPr>
                <w:rFonts w:hAnsi="宋体" w:cs="宋体"/>
                <w:sz w:val="24"/>
                <w:szCs w:val="24"/>
              </w:rPr>
            </w:pPr>
            <w:r>
              <w:rPr>
                <w:rFonts w:hint="eastAsia" w:hAnsi="宋体" w:cs="宋体"/>
                <w:sz w:val="24"/>
                <w:szCs w:val="24"/>
              </w:rPr>
              <w:t>供应服务商在江门地区内委托第三方固定售后服务机构的，得3分；</w:t>
            </w:r>
          </w:p>
          <w:p>
            <w:pPr>
              <w:pStyle w:val="4"/>
              <w:rPr>
                <w:rFonts w:hAnsi="宋体" w:cs="宋体"/>
                <w:sz w:val="24"/>
                <w:szCs w:val="24"/>
              </w:rPr>
            </w:pPr>
            <w:r>
              <w:rPr>
                <w:rFonts w:hint="eastAsia" w:hAnsi="宋体" w:cs="宋体"/>
                <w:sz w:val="24"/>
                <w:szCs w:val="24"/>
              </w:rPr>
              <w:t>其他情况不得分。</w:t>
            </w:r>
          </w:p>
          <w:p>
            <w:pPr>
              <w:pStyle w:val="4"/>
              <w:rPr>
                <w:rFonts w:hAnsi="宋体" w:cs="宋体"/>
                <w:sz w:val="24"/>
                <w:szCs w:val="24"/>
              </w:rPr>
            </w:pPr>
            <w:r>
              <w:rPr>
                <w:rFonts w:hint="eastAsia" w:hAnsi="宋体" w:cs="宋体"/>
                <w:sz w:val="24"/>
                <w:szCs w:val="24"/>
              </w:rPr>
              <w:t>本小项最高得分为12分。按供应服务商售后服务机构得分较高的评审，不重复计分。</w:t>
            </w:r>
          </w:p>
          <w:p>
            <w:pPr>
              <w:pStyle w:val="4"/>
              <w:rPr>
                <w:rFonts w:hAnsi="宋体" w:cs="宋体"/>
                <w:sz w:val="24"/>
                <w:szCs w:val="24"/>
              </w:rPr>
            </w:pPr>
            <w:r>
              <w:rPr>
                <w:rFonts w:hint="eastAsia" w:hAnsi="宋体" w:cs="宋体"/>
                <w:sz w:val="24"/>
                <w:szCs w:val="24"/>
              </w:rPr>
              <w:t>注：报价文件中需提供售后服务机构的营业执照、</w:t>
            </w:r>
            <w:r>
              <w:rPr>
                <w:rFonts w:hint="eastAsia" w:hAnsi="宋体" w:cs="宋体"/>
                <w:sz w:val="24"/>
              </w:rPr>
              <w:t>场所产权证书</w:t>
            </w:r>
            <w:r>
              <w:rPr>
                <w:rFonts w:hint="eastAsia" w:hAnsi="宋体" w:cs="宋体"/>
                <w:sz w:val="24"/>
                <w:szCs w:val="24"/>
              </w:rPr>
              <w:t>或租赁合同等证明材料（如采取委托形式的，还须提供委托协议）的复印件并加盖本单位公章。</w:t>
            </w:r>
            <w:r>
              <w:rPr>
                <w:rFonts w:hint="eastAsia" w:hAnsi="宋体" w:cs="宋体"/>
                <w:kern w:val="0"/>
                <w:sz w:val="24"/>
                <w:szCs w:val="24"/>
              </w:rPr>
              <w:t>供应服务商</w:t>
            </w:r>
            <w:r>
              <w:rPr>
                <w:rFonts w:hint="eastAsia" w:hAnsi="宋体" w:cs="宋体"/>
                <w:sz w:val="24"/>
                <w:szCs w:val="24"/>
              </w:rPr>
              <w:t>（含其分支机构）</w:t>
            </w:r>
            <w:r>
              <w:rPr>
                <w:rFonts w:hint="eastAsia" w:hAnsi="宋体" w:cs="宋体"/>
                <w:kern w:val="0"/>
                <w:sz w:val="24"/>
                <w:szCs w:val="24"/>
              </w:rPr>
              <w:t>工商注册所在地在江门地区内的视为在江门地区内注册有售后服务机构。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8" w:type="dxa"/>
            <w:vMerge w:val="continue"/>
            <w:vAlign w:val="center"/>
          </w:tcPr>
          <w:p>
            <w:pPr>
              <w:jc w:val="center"/>
              <w:rPr>
                <w:rFonts w:ascii="宋体" w:hAnsi="宋体" w:eastAsia="宋体" w:cs="宋体"/>
                <w:bCs/>
                <w:sz w:val="24"/>
                <w:szCs w:val="24"/>
              </w:rPr>
            </w:pPr>
          </w:p>
        </w:tc>
        <w:tc>
          <w:tcPr>
            <w:tcW w:w="1678" w:type="dxa"/>
            <w:vAlign w:val="center"/>
          </w:tcPr>
          <w:p>
            <w:pPr>
              <w:pStyle w:val="4"/>
              <w:rPr>
                <w:rFonts w:hAnsi="宋体" w:cs="宋体"/>
                <w:sz w:val="24"/>
                <w:szCs w:val="24"/>
              </w:rPr>
            </w:pPr>
            <w:r>
              <w:rPr>
                <w:rFonts w:hint="eastAsia" w:hAnsi="宋体" w:cs="宋体"/>
                <w:sz w:val="24"/>
                <w:szCs w:val="24"/>
              </w:rPr>
              <w:t>规章管理制度（10分）</w:t>
            </w:r>
          </w:p>
        </w:tc>
        <w:tc>
          <w:tcPr>
            <w:tcW w:w="5614" w:type="dxa"/>
            <w:vAlign w:val="center"/>
          </w:tcPr>
          <w:p>
            <w:pPr>
              <w:pStyle w:val="4"/>
              <w:rPr>
                <w:rFonts w:hAnsi="宋体" w:cs="宋体"/>
                <w:sz w:val="24"/>
                <w:szCs w:val="24"/>
              </w:rPr>
            </w:pPr>
            <w:r>
              <w:rPr>
                <w:rFonts w:hint="eastAsia" w:hAnsi="宋体" w:cs="宋体"/>
                <w:sz w:val="24"/>
                <w:szCs w:val="24"/>
              </w:rPr>
              <w:t>考查、对比供应服务商的各项规章管理制度是否健全、完善。</w:t>
            </w:r>
          </w:p>
          <w:p>
            <w:pPr>
              <w:pStyle w:val="4"/>
              <w:rPr>
                <w:rFonts w:hAnsi="宋体" w:cs="宋体"/>
                <w:sz w:val="24"/>
                <w:szCs w:val="24"/>
              </w:rPr>
            </w:pPr>
            <w:r>
              <w:rPr>
                <w:rFonts w:hint="eastAsia" w:hAnsi="宋体" w:cs="宋体"/>
                <w:sz w:val="24"/>
                <w:szCs w:val="24"/>
              </w:rPr>
              <w:t>规章管理制度健全、完善的，得10分；</w:t>
            </w:r>
          </w:p>
          <w:p>
            <w:pPr>
              <w:pStyle w:val="4"/>
              <w:rPr>
                <w:rFonts w:hAnsi="宋体" w:cs="宋体"/>
                <w:sz w:val="24"/>
                <w:szCs w:val="24"/>
              </w:rPr>
            </w:pPr>
            <w:r>
              <w:rPr>
                <w:rFonts w:hint="eastAsia" w:hAnsi="宋体" w:cs="宋体"/>
                <w:sz w:val="24"/>
                <w:szCs w:val="24"/>
              </w:rPr>
              <w:t>规章管理制度较健全、完善的，得8分；</w:t>
            </w:r>
          </w:p>
          <w:p>
            <w:pPr>
              <w:pStyle w:val="4"/>
              <w:rPr>
                <w:rFonts w:hAnsi="宋体" w:cs="宋体"/>
                <w:sz w:val="24"/>
                <w:szCs w:val="24"/>
              </w:rPr>
            </w:pPr>
            <w:r>
              <w:rPr>
                <w:rFonts w:hint="eastAsia" w:hAnsi="宋体" w:cs="宋体"/>
                <w:sz w:val="24"/>
                <w:szCs w:val="24"/>
              </w:rPr>
              <w:t>规章管理制度基本健全、完善的，得5分；</w:t>
            </w:r>
          </w:p>
          <w:p>
            <w:pPr>
              <w:pStyle w:val="4"/>
              <w:rPr>
                <w:rFonts w:hAnsi="宋体" w:cs="宋体"/>
                <w:sz w:val="24"/>
                <w:szCs w:val="24"/>
              </w:rPr>
            </w:pPr>
            <w:r>
              <w:rPr>
                <w:rFonts w:hint="eastAsia" w:hAnsi="宋体" w:cs="宋体"/>
                <w:sz w:val="24"/>
                <w:szCs w:val="24"/>
              </w:rPr>
              <w:t>规章管理制度不健全的，得2分。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8" w:type="dxa"/>
            <w:vMerge w:val="continue"/>
            <w:vAlign w:val="center"/>
          </w:tcPr>
          <w:p>
            <w:pPr>
              <w:jc w:val="center"/>
              <w:rPr>
                <w:rFonts w:ascii="宋体" w:hAnsi="宋体" w:eastAsia="宋体" w:cs="宋体"/>
                <w:bCs/>
                <w:sz w:val="24"/>
                <w:szCs w:val="24"/>
              </w:rPr>
            </w:pPr>
          </w:p>
        </w:tc>
        <w:tc>
          <w:tcPr>
            <w:tcW w:w="1678" w:type="dxa"/>
            <w:vAlign w:val="center"/>
          </w:tcPr>
          <w:p>
            <w:pPr>
              <w:rPr>
                <w:rFonts w:ascii="宋体" w:hAnsi="宋体" w:eastAsia="宋体" w:cs="宋体"/>
                <w:sz w:val="24"/>
                <w:szCs w:val="24"/>
              </w:rPr>
            </w:pPr>
            <w:r>
              <w:rPr>
                <w:rFonts w:hint="eastAsia" w:ascii="宋体" w:hAnsi="宋体" w:eastAsia="宋体" w:cs="宋体"/>
                <w:sz w:val="24"/>
                <w:szCs w:val="24"/>
              </w:rPr>
              <w:t>完工期（15分）</w:t>
            </w:r>
          </w:p>
        </w:tc>
        <w:tc>
          <w:tcPr>
            <w:tcW w:w="5614" w:type="dxa"/>
            <w:vAlign w:val="center"/>
          </w:tcPr>
          <w:p>
            <w:pPr>
              <w:rPr>
                <w:rFonts w:ascii="宋体" w:hAnsi="宋体" w:eastAsia="宋体" w:cs="宋体"/>
                <w:sz w:val="24"/>
                <w:szCs w:val="24"/>
              </w:rPr>
            </w:pPr>
            <w:r>
              <w:rPr>
                <w:rFonts w:hint="eastAsia" w:ascii="宋体" w:hAnsi="宋体" w:eastAsia="宋体" w:cs="宋体"/>
                <w:sz w:val="24"/>
                <w:szCs w:val="24"/>
              </w:rPr>
              <w:t>考查、对比供应服务商是否有针对本项目制定的工作进度计划，进度计划是否详细可行、合理，是否以严谨且可执行的保障措施实现本项目对时间的要求。</w:t>
            </w:r>
          </w:p>
          <w:p>
            <w:pPr>
              <w:pStyle w:val="4"/>
              <w:rPr>
                <w:rFonts w:hAnsi="宋体" w:cs="宋体"/>
                <w:sz w:val="24"/>
                <w:szCs w:val="24"/>
              </w:rPr>
            </w:pPr>
            <w:r>
              <w:rPr>
                <w:rFonts w:hint="eastAsia" w:hAnsi="宋体" w:cs="宋体"/>
                <w:sz w:val="24"/>
                <w:szCs w:val="24"/>
              </w:rPr>
              <w:t>完工期优于招标文件要求，且</w:t>
            </w:r>
            <w:r>
              <w:rPr>
                <w:rFonts w:hint="eastAsia" w:hAnsi="宋体" w:cs="宋体"/>
                <w:sz w:val="24"/>
              </w:rPr>
              <w:t>进度计划</w:t>
            </w:r>
            <w:r>
              <w:rPr>
                <w:rFonts w:hint="eastAsia" w:hAnsi="宋体" w:cs="宋体"/>
                <w:sz w:val="24"/>
                <w:szCs w:val="24"/>
              </w:rPr>
              <w:t>非常好的，得15分；</w:t>
            </w:r>
          </w:p>
          <w:p>
            <w:pPr>
              <w:pStyle w:val="4"/>
              <w:rPr>
                <w:rFonts w:hAnsi="宋体" w:cs="宋体"/>
                <w:sz w:val="24"/>
                <w:szCs w:val="24"/>
              </w:rPr>
            </w:pPr>
            <w:r>
              <w:rPr>
                <w:rFonts w:hint="eastAsia" w:hAnsi="宋体" w:cs="宋体"/>
                <w:sz w:val="24"/>
              </w:rPr>
              <w:t>完工期优于报价文件要求，</w:t>
            </w:r>
            <w:r>
              <w:rPr>
                <w:rFonts w:hint="eastAsia" w:hAnsi="宋体" w:cs="宋体"/>
                <w:sz w:val="24"/>
                <w:szCs w:val="24"/>
              </w:rPr>
              <w:t>且</w:t>
            </w:r>
            <w:r>
              <w:rPr>
                <w:rFonts w:hint="eastAsia" w:hAnsi="宋体" w:cs="宋体"/>
                <w:sz w:val="24"/>
              </w:rPr>
              <w:t>进度计划</w:t>
            </w:r>
            <w:r>
              <w:rPr>
                <w:rFonts w:hint="eastAsia" w:hAnsi="宋体" w:cs="宋体"/>
                <w:sz w:val="24"/>
                <w:szCs w:val="24"/>
              </w:rPr>
              <w:t>较好的，得12分；</w:t>
            </w:r>
          </w:p>
          <w:p>
            <w:pPr>
              <w:pStyle w:val="4"/>
              <w:rPr>
                <w:rFonts w:hAnsi="宋体" w:cs="宋体"/>
                <w:sz w:val="24"/>
                <w:szCs w:val="24"/>
              </w:rPr>
            </w:pPr>
            <w:r>
              <w:rPr>
                <w:rFonts w:hint="eastAsia" w:hAnsi="宋体" w:cs="宋体"/>
                <w:sz w:val="24"/>
                <w:szCs w:val="24"/>
              </w:rPr>
              <w:t>完工期满足报价文件要求，且</w:t>
            </w:r>
            <w:r>
              <w:rPr>
                <w:rFonts w:hint="eastAsia" w:hAnsi="宋体" w:cs="宋体"/>
                <w:sz w:val="24"/>
              </w:rPr>
              <w:t>进度计划</w:t>
            </w:r>
            <w:r>
              <w:rPr>
                <w:rFonts w:hint="eastAsia" w:hAnsi="宋体" w:cs="宋体"/>
                <w:sz w:val="24"/>
                <w:szCs w:val="24"/>
              </w:rPr>
              <w:t>一般的，得7分；</w:t>
            </w:r>
          </w:p>
          <w:p>
            <w:pPr>
              <w:pStyle w:val="4"/>
              <w:rPr>
                <w:rFonts w:hAnsi="宋体" w:cs="宋体"/>
                <w:sz w:val="24"/>
                <w:szCs w:val="24"/>
              </w:rPr>
            </w:pPr>
            <w:r>
              <w:rPr>
                <w:rFonts w:hint="eastAsia" w:hAnsi="宋体" w:cs="宋体"/>
                <w:sz w:val="24"/>
                <w:szCs w:val="24"/>
              </w:rPr>
              <w:t>完工</w:t>
            </w:r>
            <w:r>
              <w:rPr>
                <w:rFonts w:hint="eastAsia" w:hAnsi="宋体" w:cs="宋体"/>
                <w:sz w:val="24"/>
              </w:rPr>
              <w:t>期满足报价文件要求，</w:t>
            </w:r>
            <w:r>
              <w:rPr>
                <w:rFonts w:hint="eastAsia" w:hAnsi="宋体" w:cs="宋体"/>
                <w:sz w:val="24"/>
                <w:szCs w:val="24"/>
              </w:rPr>
              <w:t>且</w:t>
            </w:r>
            <w:r>
              <w:rPr>
                <w:rFonts w:hint="eastAsia" w:hAnsi="宋体" w:cs="宋体"/>
                <w:sz w:val="24"/>
              </w:rPr>
              <w:t>进度计划</w:t>
            </w:r>
            <w:r>
              <w:rPr>
                <w:rFonts w:hint="eastAsia" w:hAnsi="宋体" w:cs="宋体"/>
                <w:sz w:val="24"/>
                <w:szCs w:val="24"/>
              </w:rPr>
              <w:t>较差的，得3分；</w:t>
            </w:r>
          </w:p>
          <w:p>
            <w:pPr>
              <w:rPr>
                <w:rFonts w:ascii="宋体" w:hAnsi="宋体" w:eastAsia="宋体" w:cs="宋体"/>
                <w:sz w:val="24"/>
                <w:szCs w:val="24"/>
              </w:rPr>
            </w:pPr>
            <w:r>
              <w:rPr>
                <w:rFonts w:hint="eastAsia" w:ascii="宋体" w:hAnsi="宋体" w:eastAsia="宋体" w:cs="宋体"/>
                <w:sz w:val="24"/>
                <w:szCs w:val="24"/>
              </w:rPr>
              <w:t>完工期不满足报价文件要求的，得0分。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8" w:type="dxa"/>
            <w:vMerge w:val="continue"/>
            <w:vAlign w:val="center"/>
          </w:tcPr>
          <w:p>
            <w:pPr>
              <w:jc w:val="center"/>
              <w:rPr>
                <w:rFonts w:ascii="宋体" w:hAnsi="宋体" w:eastAsia="宋体" w:cs="宋体"/>
                <w:bCs/>
                <w:sz w:val="24"/>
                <w:szCs w:val="24"/>
              </w:rPr>
            </w:pPr>
          </w:p>
        </w:tc>
        <w:tc>
          <w:tcPr>
            <w:tcW w:w="1678" w:type="dxa"/>
            <w:vAlign w:val="center"/>
          </w:tcPr>
          <w:p>
            <w:pPr>
              <w:pStyle w:val="4"/>
              <w:rPr>
                <w:rFonts w:hAnsi="宋体" w:cs="宋体"/>
                <w:sz w:val="24"/>
                <w:szCs w:val="24"/>
              </w:rPr>
            </w:pPr>
            <w:r>
              <w:rPr>
                <w:rFonts w:hint="eastAsia" w:hAnsi="宋体" w:cs="宋体"/>
                <w:sz w:val="24"/>
                <w:szCs w:val="24"/>
              </w:rPr>
              <w:t>资信情况与履约能力（10分）</w:t>
            </w:r>
          </w:p>
        </w:tc>
        <w:tc>
          <w:tcPr>
            <w:tcW w:w="5614" w:type="dxa"/>
            <w:vAlign w:val="center"/>
          </w:tcPr>
          <w:p>
            <w:pPr>
              <w:pStyle w:val="4"/>
              <w:rPr>
                <w:rFonts w:hAnsi="宋体" w:cs="宋体"/>
                <w:sz w:val="24"/>
                <w:szCs w:val="24"/>
              </w:rPr>
            </w:pPr>
            <w:r>
              <w:rPr>
                <w:rFonts w:hint="eastAsia" w:hAnsi="宋体" w:cs="宋体"/>
                <w:sz w:val="24"/>
                <w:szCs w:val="24"/>
              </w:rPr>
              <w:t>考查、对比供应服务商的资信情况及履约能力。</w:t>
            </w:r>
          </w:p>
          <w:p>
            <w:pPr>
              <w:pStyle w:val="4"/>
              <w:rPr>
                <w:rFonts w:hAnsi="宋体" w:cs="宋体"/>
                <w:sz w:val="24"/>
                <w:szCs w:val="24"/>
              </w:rPr>
            </w:pPr>
            <w:r>
              <w:rPr>
                <w:rFonts w:hint="eastAsia" w:hAnsi="宋体" w:cs="宋体"/>
                <w:sz w:val="24"/>
                <w:szCs w:val="24"/>
              </w:rPr>
              <w:t>资信情况与履约能力好的，得10分；</w:t>
            </w:r>
          </w:p>
          <w:p>
            <w:pPr>
              <w:pStyle w:val="4"/>
              <w:rPr>
                <w:rFonts w:hAnsi="宋体" w:cs="宋体"/>
                <w:sz w:val="24"/>
                <w:szCs w:val="24"/>
              </w:rPr>
            </w:pPr>
            <w:r>
              <w:rPr>
                <w:rFonts w:hint="eastAsia" w:hAnsi="宋体" w:cs="宋体"/>
                <w:sz w:val="24"/>
                <w:szCs w:val="24"/>
              </w:rPr>
              <w:t>资信情况与履约能力较好的，得8分；</w:t>
            </w:r>
          </w:p>
          <w:p>
            <w:pPr>
              <w:pStyle w:val="4"/>
              <w:rPr>
                <w:rFonts w:hAnsi="宋体" w:cs="宋体"/>
                <w:sz w:val="24"/>
                <w:szCs w:val="24"/>
              </w:rPr>
            </w:pPr>
            <w:r>
              <w:rPr>
                <w:rFonts w:hint="eastAsia" w:hAnsi="宋体" w:cs="宋体"/>
                <w:sz w:val="24"/>
                <w:szCs w:val="24"/>
              </w:rPr>
              <w:t>资信情况与履约能力一般的，得5分；</w:t>
            </w:r>
          </w:p>
          <w:p>
            <w:pPr>
              <w:pStyle w:val="4"/>
              <w:rPr>
                <w:rFonts w:hAnsi="宋体" w:cs="宋体"/>
                <w:dstrike/>
                <w:sz w:val="24"/>
                <w:szCs w:val="24"/>
              </w:rPr>
            </w:pPr>
            <w:r>
              <w:rPr>
                <w:rFonts w:hint="eastAsia" w:hAnsi="宋体" w:cs="宋体"/>
                <w:sz w:val="24"/>
                <w:szCs w:val="24"/>
              </w:rPr>
              <w:t>资信情况与履约能力较差的，得2分。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8" w:type="dxa"/>
            <w:vMerge w:val="continue"/>
            <w:vAlign w:val="center"/>
          </w:tcPr>
          <w:p>
            <w:pPr>
              <w:jc w:val="center"/>
              <w:rPr>
                <w:rFonts w:ascii="宋体" w:hAnsi="宋体" w:eastAsia="宋体" w:cs="宋体"/>
                <w:bCs/>
                <w:sz w:val="24"/>
                <w:szCs w:val="24"/>
              </w:rPr>
            </w:pPr>
          </w:p>
        </w:tc>
        <w:tc>
          <w:tcPr>
            <w:tcW w:w="1678" w:type="dxa"/>
            <w:vAlign w:val="center"/>
          </w:tcPr>
          <w:p>
            <w:pPr>
              <w:pStyle w:val="4"/>
              <w:rPr>
                <w:rFonts w:hAnsi="宋体" w:cs="宋体"/>
                <w:sz w:val="24"/>
                <w:szCs w:val="24"/>
              </w:rPr>
            </w:pPr>
            <w:r>
              <w:rPr>
                <w:rFonts w:hint="eastAsia" w:hAnsi="宋体" w:cs="宋体"/>
                <w:sz w:val="24"/>
                <w:szCs w:val="24"/>
              </w:rPr>
              <w:t>报价文件的完整性（10分）</w:t>
            </w:r>
          </w:p>
        </w:tc>
        <w:tc>
          <w:tcPr>
            <w:tcW w:w="5614" w:type="dxa"/>
            <w:vAlign w:val="center"/>
          </w:tcPr>
          <w:p>
            <w:pPr>
              <w:pStyle w:val="4"/>
              <w:rPr>
                <w:rFonts w:hAnsi="宋体" w:cs="宋体"/>
                <w:sz w:val="24"/>
                <w:szCs w:val="24"/>
              </w:rPr>
            </w:pPr>
            <w:r>
              <w:rPr>
                <w:rFonts w:hint="eastAsia" w:hAnsi="宋体" w:cs="宋体"/>
                <w:sz w:val="24"/>
                <w:szCs w:val="24"/>
              </w:rPr>
              <w:t>考查、对比供应服务商的报价文件的完整性。</w:t>
            </w:r>
          </w:p>
          <w:p>
            <w:pPr>
              <w:pStyle w:val="4"/>
              <w:rPr>
                <w:rFonts w:hAnsi="宋体" w:cs="宋体"/>
                <w:sz w:val="24"/>
                <w:szCs w:val="24"/>
              </w:rPr>
            </w:pPr>
            <w:r>
              <w:rPr>
                <w:rFonts w:hint="eastAsia" w:hAnsi="宋体" w:cs="宋体"/>
                <w:sz w:val="24"/>
                <w:szCs w:val="24"/>
              </w:rPr>
              <w:t>报价文件的完整性好的，得10分；</w:t>
            </w:r>
          </w:p>
          <w:p>
            <w:pPr>
              <w:pStyle w:val="4"/>
              <w:rPr>
                <w:rFonts w:hAnsi="宋体" w:cs="宋体"/>
                <w:sz w:val="24"/>
                <w:szCs w:val="24"/>
              </w:rPr>
            </w:pPr>
            <w:r>
              <w:rPr>
                <w:rFonts w:hint="eastAsia" w:hAnsi="宋体" w:cs="宋体"/>
                <w:sz w:val="24"/>
                <w:szCs w:val="24"/>
              </w:rPr>
              <w:t>报价文件的完整性较好的，得8分；</w:t>
            </w:r>
          </w:p>
          <w:p>
            <w:pPr>
              <w:pStyle w:val="4"/>
              <w:rPr>
                <w:rFonts w:hAnsi="宋体" w:cs="宋体"/>
                <w:sz w:val="24"/>
                <w:szCs w:val="24"/>
              </w:rPr>
            </w:pPr>
            <w:r>
              <w:rPr>
                <w:rFonts w:hint="eastAsia" w:hAnsi="宋体" w:cs="宋体"/>
                <w:sz w:val="24"/>
                <w:szCs w:val="24"/>
              </w:rPr>
              <w:t>报价文件的完整性一般的，得5分；</w:t>
            </w:r>
          </w:p>
          <w:p>
            <w:pPr>
              <w:pStyle w:val="4"/>
              <w:rPr>
                <w:rFonts w:hAnsi="宋体" w:cs="宋体"/>
                <w:sz w:val="24"/>
                <w:szCs w:val="24"/>
              </w:rPr>
            </w:pPr>
            <w:r>
              <w:rPr>
                <w:rFonts w:hint="eastAsia" w:hAnsi="宋体" w:cs="宋体"/>
                <w:sz w:val="24"/>
                <w:szCs w:val="24"/>
              </w:rPr>
              <w:t>报价文件的完整性较差的，得2分。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1348" w:type="dxa"/>
            <w:vAlign w:val="center"/>
          </w:tcPr>
          <w:p>
            <w:pPr>
              <w:jc w:val="center"/>
              <w:rPr>
                <w:rFonts w:ascii="宋体" w:hAnsi="宋体" w:eastAsia="宋体" w:cs="宋体"/>
                <w:bCs/>
                <w:sz w:val="24"/>
                <w:szCs w:val="24"/>
              </w:rPr>
            </w:pPr>
            <w:r>
              <w:rPr>
                <w:rFonts w:hint="eastAsia" w:ascii="宋体" w:hAnsi="宋体" w:eastAsia="宋体" w:cs="宋体"/>
                <w:bCs/>
                <w:sz w:val="24"/>
                <w:szCs w:val="24"/>
              </w:rPr>
              <w:t>价格评分（10%）</w:t>
            </w:r>
          </w:p>
        </w:tc>
        <w:tc>
          <w:tcPr>
            <w:tcW w:w="7292" w:type="dxa"/>
            <w:gridSpan w:val="2"/>
            <w:vAlign w:val="center"/>
          </w:tcPr>
          <w:p>
            <w:pPr>
              <w:pStyle w:val="4"/>
              <w:rPr>
                <w:rFonts w:hAnsi="宋体" w:cs="宋体"/>
                <w:sz w:val="24"/>
                <w:szCs w:val="24"/>
              </w:rPr>
            </w:pPr>
            <w:r>
              <w:rPr>
                <w:rFonts w:hint="eastAsia" w:hAnsi="宋体" w:cs="宋体"/>
                <w:sz w:val="24"/>
                <w:szCs w:val="24"/>
              </w:rPr>
              <w:t>计算公式=投标最低价/投标人报价*100</w:t>
            </w:r>
          </w:p>
        </w:tc>
      </w:tr>
    </w:tbl>
    <w:p>
      <w:pPr>
        <w:spacing w:line="360" w:lineRule="auto"/>
        <w:ind w:firstLine="420" w:firstLineChars="200"/>
        <w:rPr>
          <w:rFonts w:ascii="宋体" w:hAnsi="宋体" w:eastAsia="宋体" w:cs="宋体"/>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16726237"/>
      <w:docPartObj>
        <w:docPartGallery w:val="autotext"/>
      </w:docPartObj>
    </w:sdtPr>
    <w:sdtContent>
      <w:sdt>
        <w:sdtPr>
          <w:id w:val="-1705238520"/>
          <w:docPartObj>
            <w:docPartGallery w:val="autotext"/>
          </w:docPartObj>
        </w:sdtPr>
        <w:sdtContent>
          <w:p>
            <w:pPr>
              <w:pStyle w:val="5"/>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11</w:t>
            </w:r>
            <w:r>
              <w:rPr>
                <w:b/>
                <w:bCs/>
                <w:sz w:val="24"/>
                <w:szCs w:val="24"/>
              </w:rPr>
              <w:fldChar w:fldCharType="end"/>
            </w:r>
          </w:p>
        </w:sdtContent>
      </w:sdt>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RjOTg0MmI1ODllODc4MDJhMzdjMDhiNTQ2NjgxOGQifQ=="/>
  </w:docVars>
  <w:rsids>
    <w:rsidRoot w:val="004234D1"/>
    <w:rsid w:val="000806BF"/>
    <w:rsid w:val="00091E29"/>
    <w:rsid w:val="00095EBE"/>
    <w:rsid w:val="000D3FE5"/>
    <w:rsid w:val="000D76E9"/>
    <w:rsid w:val="00133730"/>
    <w:rsid w:val="00181019"/>
    <w:rsid w:val="001B4F6A"/>
    <w:rsid w:val="001C5AA0"/>
    <w:rsid w:val="001E3568"/>
    <w:rsid w:val="00212F02"/>
    <w:rsid w:val="00220A20"/>
    <w:rsid w:val="00244225"/>
    <w:rsid w:val="00285551"/>
    <w:rsid w:val="002B18FE"/>
    <w:rsid w:val="002C561B"/>
    <w:rsid w:val="002E73EE"/>
    <w:rsid w:val="002F3C6C"/>
    <w:rsid w:val="00307C52"/>
    <w:rsid w:val="00325FC5"/>
    <w:rsid w:val="0033561B"/>
    <w:rsid w:val="00363B49"/>
    <w:rsid w:val="003A2EC0"/>
    <w:rsid w:val="004036EB"/>
    <w:rsid w:val="004234D1"/>
    <w:rsid w:val="0047505B"/>
    <w:rsid w:val="004843C9"/>
    <w:rsid w:val="004A6708"/>
    <w:rsid w:val="004C013C"/>
    <w:rsid w:val="004C46EB"/>
    <w:rsid w:val="00501D4E"/>
    <w:rsid w:val="005F4B99"/>
    <w:rsid w:val="00615C8E"/>
    <w:rsid w:val="00620A74"/>
    <w:rsid w:val="006E3F3D"/>
    <w:rsid w:val="00747282"/>
    <w:rsid w:val="0078248C"/>
    <w:rsid w:val="00790FA0"/>
    <w:rsid w:val="007963A1"/>
    <w:rsid w:val="0079729C"/>
    <w:rsid w:val="007B1C6E"/>
    <w:rsid w:val="007B6E92"/>
    <w:rsid w:val="007C1943"/>
    <w:rsid w:val="007F6E6F"/>
    <w:rsid w:val="0081348D"/>
    <w:rsid w:val="008D7B0E"/>
    <w:rsid w:val="00917556"/>
    <w:rsid w:val="00921546"/>
    <w:rsid w:val="009342D7"/>
    <w:rsid w:val="00951D41"/>
    <w:rsid w:val="00997B50"/>
    <w:rsid w:val="009B246E"/>
    <w:rsid w:val="009C34C9"/>
    <w:rsid w:val="009D41FB"/>
    <w:rsid w:val="00A17BE7"/>
    <w:rsid w:val="00AF1E64"/>
    <w:rsid w:val="00B26F35"/>
    <w:rsid w:val="00B41BEB"/>
    <w:rsid w:val="00B53C03"/>
    <w:rsid w:val="00B73DA8"/>
    <w:rsid w:val="00B8257E"/>
    <w:rsid w:val="00BD35A5"/>
    <w:rsid w:val="00BD73DD"/>
    <w:rsid w:val="00BE65A3"/>
    <w:rsid w:val="00C55D68"/>
    <w:rsid w:val="00C668C1"/>
    <w:rsid w:val="00CA5548"/>
    <w:rsid w:val="00CD4D47"/>
    <w:rsid w:val="00D00599"/>
    <w:rsid w:val="00D249F1"/>
    <w:rsid w:val="00DC0CF8"/>
    <w:rsid w:val="00E320C6"/>
    <w:rsid w:val="00EC1FF9"/>
    <w:rsid w:val="00ED6495"/>
    <w:rsid w:val="00F051EE"/>
    <w:rsid w:val="00F45825"/>
    <w:rsid w:val="00F91BD2"/>
    <w:rsid w:val="00FC5E9B"/>
    <w:rsid w:val="05B82AAB"/>
    <w:rsid w:val="07373A60"/>
    <w:rsid w:val="0C321039"/>
    <w:rsid w:val="0D2D6EF4"/>
    <w:rsid w:val="0D737519"/>
    <w:rsid w:val="11AE1162"/>
    <w:rsid w:val="1299596E"/>
    <w:rsid w:val="17150EB6"/>
    <w:rsid w:val="17914E66"/>
    <w:rsid w:val="17C5489B"/>
    <w:rsid w:val="19AA220F"/>
    <w:rsid w:val="1B1A632D"/>
    <w:rsid w:val="1CBD66FD"/>
    <w:rsid w:val="1DBC4C07"/>
    <w:rsid w:val="23024E6A"/>
    <w:rsid w:val="233A2855"/>
    <w:rsid w:val="25315387"/>
    <w:rsid w:val="29231FDE"/>
    <w:rsid w:val="29753103"/>
    <w:rsid w:val="2E165C6D"/>
    <w:rsid w:val="317B028D"/>
    <w:rsid w:val="31B508F6"/>
    <w:rsid w:val="3239017C"/>
    <w:rsid w:val="3AEA4709"/>
    <w:rsid w:val="40CB28E7"/>
    <w:rsid w:val="40E20415"/>
    <w:rsid w:val="41055DF9"/>
    <w:rsid w:val="41CD79D7"/>
    <w:rsid w:val="44867251"/>
    <w:rsid w:val="467E36AE"/>
    <w:rsid w:val="46F81F5C"/>
    <w:rsid w:val="505A286A"/>
    <w:rsid w:val="52B07B8F"/>
    <w:rsid w:val="53CB7D68"/>
    <w:rsid w:val="54757CAA"/>
    <w:rsid w:val="550A5C7C"/>
    <w:rsid w:val="5D0447D5"/>
    <w:rsid w:val="6094289E"/>
    <w:rsid w:val="61D22C46"/>
    <w:rsid w:val="6284729F"/>
    <w:rsid w:val="65322E16"/>
    <w:rsid w:val="665F795D"/>
    <w:rsid w:val="691C1682"/>
    <w:rsid w:val="6939071B"/>
    <w:rsid w:val="6BE648F5"/>
    <w:rsid w:val="6C7C7ED1"/>
    <w:rsid w:val="6E7F2DDF"/>
    <w:rsid w:val="71753CA1"/>
    <w:rsid w:val="75E7412D"/>
    <w:rsid w:val="7E1A042F"/>
    <w:rsid w:val="7FFE2E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9"/>
    <w:pPr>
      <w:keepNext/>
      <w:keepLines/>
      <w:spacing w:before="340" w:after="330" w:line="578" w:lineRule="auto"/>
      <w:outlineLvl w:val="0"/>
    </w:pPr>
    <w:rPr>
      <w:b/>
      <w:bCs/>
      <w:kern w:val="44"/>
      <w:sz w:val="32"/>
      <w:szCs w:val="44"/>
    </w:rPr>
  </w:style>
  <w:style w:type="paragraph" w:styleId="3">
    <w:name w:val="heading 2"/>
    <w:basedOn w:val="1"/>
    <w:next w:val="1"/>
    <w:link w:val="16"/>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Plain Text"/>
    <w:basedOn w:val="1"/>
    <w:link w:val="13"/>
    <w:qFormat/>
    <w:uiPriority w:val="0"/>
    <w:rPr>
      <w:rFonts w:ascii="宋体" w:hAnsi="Courier New" w:eastAsia="宋体" w:cs="Times New Roman"/>
      <w:szCs w:val="20"/>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2"/>
    <w:basedOn w:val="1"/>
    <w:next w:val="1"/>
    <w:qFormat/>
    <w:uiPriority w:val="39"/>
    <w:pPr>
      <w:spacing w:line="480" w:lineRule="exact"/>
    </w:pPr>
    <w:rPr>
      <w:rFonts w:ascii="宋体" w:hAnsi="宋体" w:eastAsia="宋体" w:cs="Times New Roman"/>
      <w:sz w:val="24"/>
      <w:szCs w:val="20"/>
    </w:rPr>
  </w:style>
  <w:style w:type="paragraph" w:styleId="8">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1">
    <w:name w:val="Strong"/>
    <w:basedOn w:val="10"/>
    <w:qFormat/>
    <w:uiPriority w:val="22"/>
    <w:rPr>
      <w:b/>
      <w:bCs/>
    </w:rPr>
  </w:style>
  <w:style w:type="character" w:customStyle="1" w:styleId="12">
    <w:name w:val="标题 1 Char"/>
    <w:basedOn w:val="10"/>
    <w:link w:val="2"/>
    <w:qFormat/>
    <w:uiPriority w:val="9"/>
    <w:rPr>
      <w:rFonts w:asciiTheme="minorHAnsi" w:hAnsiTheme="minorHAnsi" w:eastAsiaTheme="minorEastAsia"/>
      <w:b/>
      <w:bCs/>
      <w:kern w:val="44"/>
      <w:sz w:val="32"/>
      <w:szCs w:val="44"/>
    </w:rPr>
  </w:style>
  <w:style w:type="character" w:customStyle="1" w:styleId="13">
    <w:name w:val="纯文本 Char"/>
    <w:basedOn w:val="10"/>
    <w:link w:val="4"/>
    <w:qFormat/>
    <w:uiPriority w:val="0"/>
    <w:rPr>
      <w:rFonts w:ascii="宋体" w:hAnsi="Courier New" w:eastAsia="宋体" w:cs="Times New Roman"/>
      <w:szCs w:val="20"/>
    </w:rPr>
  </w:style>
  <w:style w:type="character" w:customStyle="1" w:styleId="14">
    <w:name w:val="页眉 Char"/>
    <w:basedOn w:val="10"/>
    <w:link w:val="6"/>
    <w:qFormat/>
    <w:uiPriority w:val="99"/>
    <w:rPr>
      <w:sz w:val="18"/>
      <w:szCs w:val="18"/>
    </w:rPr>
  </w:style>
  <w:style w:type="character" w:customStyle="1" w:styleId="15">
    <w:name w:val="页脚 Char"/>
    <w:basedOn w:val="10"/>
    <w:link w:val="5"/>
    <w:qFormat/>
    <w:uiPriority w:val="99"/>
    <w:rPr>
      <w:sz w:val="18"/>
      <w:szCs w:val="18"/>
    </w:rPr>
  </w:style>
  <w:style w:type="character" w:customStyle="1" w:styleId="16">
    <w:name w:val="标题 2 Char"/>
    <w:basedOn w:val="10"/>
    <w:link w:val="3"/>
    <w:semiHidden/>
    <w:qFormat/>
    <w:uiPriority w:val="9"/>
    <w:rPr>
      <w:rFonts w:asciiTheme="majorHAnsi" w:hAnsiTheme="majorHAnsi" w:eastAsiaTheme="majorEastAsia" w:cstheme="majorBidi"/>
      <w:b/>
      <w:bCs/>
      <w:kern w:val="2"/>
      <w:sz w:val="32"/>
      <w:szCs w:val="32"/>
    </w:rPr>
  </w:style>
  <w:style w:type="character" w:customStyle="1" w:styleId="17">
    <w:name w:val="Intense Reference"/>
    <w:basedOn w:val="10"/>
    <w:qFormat/>
    <w:uiPriority w:val="32"/>
    <w:rPr>
      <w:b/>
      <w:bCs/>
      <w:smallCaps/>
      <w:color w:val="ED7D31" w:themeColor="accent2"/>
      <w:spacing w:val="5"/>
      <w:u w:val="single"/>
      <w14:textFill>
        <w14:solidFill>
          <w14:schemeClr w14:val="accent2"/>
        </w14:solidFill>
      </w14:textFill>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10</Pages>
  <Words>6582</Words>
  <Characters>6874</Characters>
  <Lines>52</Lines>
  <Paragraphs>14</Paragraphs>
  <TotalTime>149</TotalTime>
  <ScaleCrop>false</ScaleCrop>
  <LinksUpToDate>false</LinksUpToDate>
  <CharactersWithSpaces>6884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2021-10-27T03:24:00Z</dcterms:created>
  <dc:creator>袁晓明</dc:creator>
  <cp:lastModifiedBy>小小</cp:lastModifiedBy>
  <cp:lastPrinted>2024-05-31T07:10:00Z</cp:lastPrinted>
  <dcterms:modified xsi:type="dcterms:W3CDTF">2024-06-03T08:45:20Z</dcterms:modified>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02F05F31EAE7471189D63530471A7452</vt:lpwstr>
  </property>
</Properties>
</file>