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440783-2024-01925</w:t>
      </w:r>
    </w:p>
    <w:p>
      <w:pPr>
        <w:pStyle w:val="null3"/>
        <w:jc w:val="center"/>
        <w:outlineLvl w:val="3"/>
      </w:pPr>
      <w:r>
        <w:rPr>
          <w:sz w:val="24"/>
          <w:b/>
        </w:rPr>
        <w:t>采购项目编号：</w:t>
      </w:r>
      <w:r>
        <w:rPr>
          <w:sz w:val="24"/>
          <w:b/>
        </w:rPr>
        <w:t>440783-2024-01925</w:t>
      </w:r>
    </w:p>
    <w:p>
      <w:pPr>
        <w:pStyle w:val="null3"/>
        <w:jc w:val="center"/>
        <w:outlineLvl w:val="3"/>
      </w:pPr>
      <w:r>
        <w:rPr>
          <w:sz w:val="24"/>
          <w:b/>
        </w:rPr>
        <w:t>项目名称：</w:t>
      </w:r>
      <w:r>
        <w:rPr>
          <w:sz w:val="24"/>
          <w:b/>
        </w:rPr>
        <w:t>开平市中心医院无影灯、麻醉吊塔、手术床采购项目</w:t>
      </w:r>
    </w:p>
    <w:p>
      <w:pPr>
        <w:pStyle w:val="null3"/>
        <w:jc w:val="center"/>
        <w:outlineLvl w:val="3"/>
      </w:pPr>
      <w:r>
        <w:rPr>
          <w:sz w:val="24"/>
          <w:b/>
        </w:rPr>
        <w:t>采购人：</w:t>
      </w:r>
      <w:r>
        <w:rPr>
          <w:sz w:val="24"/>
          <w:b/>
        </w:rPr>
        <w:t>开平市中心医院</w:t>
      </w:r>
    </w:p>
    <w:p>
      <w:pPr>
        <w:pStyle w:val="null3"/>
        <w:jc w:val="center"/>
        <w:outlineLvl w:val="3"/>
      </w:pPr>
      <w:r>
        <w:rPr>
          <w:sz w:val="24"/>
          <w:b/>
        </w:rPr>
        <w:t>采购代理机构：</w:t>
      </w:r>
      <w:r>
        <w:rPr>
          <w:sz w:val="24"/>
          <w:b/>
        </w:rPr>
        <w:t>江门市深联招标有限公司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江门市深联招标有限公司</w:t>
      </w:r>
      <w:r>
        <w:rPr/>
        <w:t>受</w:t>
      </w:r>
      <w:r>
        <w:rPr/>
        <w:t>开平市中心医院</w:t>
      </w:r>
      <w:r>
        <w:rPr/>
        <w:t>的委托，采用</w:t>
      </w:r>
      <w:r>
        <w:rPr/>
        <w:t>公开招标</w:t>
      </w:r>
      <w:r>
        <w:rPr/>
        <w:t>方式组织采购</w:t>
      </w:r>
      <w:r>
        <w:rPr/>
        <w:t>开平市中心医院无影灯、麻醉吊塔、手术床采购项目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开平市中心医院无影灯、麻醉吊塔、手术床采购项目</w:t>
      </w:r>
    </w:p>
    <w:p>
      <w:pPr>
        <w:pStyle w:val="null3"/>
        <w:ind w:firstLine="480"/>
      </w:pPr>
      <w:r>
        <w:rPr/>
        <w:t>采购计划编号：</w:t>
      </w:r>
      <w:r>
        <w:rPr/>
        <w:t>440783-2024-01925</w:t>
      </w:r>
    </w:p>
    <w:p>
      <w:pPr>
        <w:pStyle w:val="null3"/>
        <w:ind w:firstLine="480"/>
      </w:pPr>
      <w:r>
        <w:rPr/>
        <w:t>采购项目编号：</w:t>
      </w:r>
      <w:r>
        <w:rPr/>
        <w:t>440783-2024-01925</w:t>
      </w:r>
    </w:p>
    <w:p>
      <w:pPr>
        <w:pStyle w:val="null3"/>
        <w:ind w:firstLine="480"/>
      </w:pPr>
      <w:r>
        <w:rPr/>
        <w:t>采购方式：</w:t>
      </w:r>
      <w:r>
        <w:rPr/>
        <w:t>公开招标</w:t>
      </w:r>
    </w:p>
    <w:p>
      <w:pPr>
        <w:pStyle w:val="null3"/>
        <w:ind w:firstLine="480"/>
      </w:pPr>
      <w:r>
        <w:rPr/>
        <w:t>预算金额：</w:t>
      </w:r>
      <w:r>
        <w:rPr/>
        <w:t>2,219,700.00</w:t>
      </w:r>
      <w:r>
        <w:rPr/>
        <w:t>元</w:t>
      </w:r>
    </w:p>
    <w:p>
      <w:pPr>
        <w:pStyle w:val="null3"/>
        <w:outlineLvl w:val="3"/>
      </w:pPr>
      <w:r>
        <w:rPr>
          <w:sz w:val="24"/>
          <w:b/>
        </w:rPr>
        <w:t>2.项目内容及需求情况（采购项目技术规格、参数及要求）</w:t>
      </w:r>
    </w:p>
    <w:p>
      <w:pPr>
        <w:pStyle w:val="null3"/>
      </w:pPr>
      <w:r>
        <w:rPr/>
        <w:t>采购包1(手术床):</w:t>
      </w:r>
    </w:p>
    <w:p>
      <w:pPr>
        <w:pStyle w:val="null3"/>
      </w:pPr>
      <w:r>
        <w:rPr/>
        <w:t>采购包预算金额：1,043,000.00元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其他医疗设备</w:t>
            </w:r>
          </w:p>
        </w:tc>
        <w:tc>
          <w:tcPr>
            <w:tcW w:type="dxa" w:w="2052"/>
          </w:tcPr>
          <w:p>
            <w:pPr>
              <w:pStyle w:val="null3"/>
            </w:pPr>
            <w:r>
              <w:rPr/>
              <w:t>手术床</w:t>
            </w:r>
          </w:p>
        </w:tc>
        <w:tc>
          <w:tcPr>
            <w:tcW w:type="dxa" w:w="977"/>
          </w:tcPr>
          <w:p>
            <w:pPr>
              <w:pStyle w:val="null3"/>
            </w:pPr>
            <w:r>
              <w:rPr/>
              <w:t>7(台)</w:t>
            </w:r>
          </w:p>
        </w:tc>
        <w:tc>
          <w:tcPr>
            <w:tcW w:type="dxa" w:w="977"/>
          </w:tcPr>
          <w:p>
            <w:pPr>
              <w:pStyle w:val="null3"/>
            </w:pPr>
            <w:r>
              <w:rPr/>
              <w:t>详见第二章</w:t>
            </w:r>
          </w:p>
        </w:tc>
        <w:tc>
          <w:tcPr>
            <w:tcW w:type="dxa" w:w="977"/>
          </w:tcPr>
          <w:p>
            <w:pPr>
              <w:pStyle w:val="null3"/>
            </w:pPr>
            <w:r>
              <w:rPr/>
              <w:t>1,043,000.00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pPr>
      <w:r>
        <w:rPr/>
        <w:t>采购包2(麻醉吊塔):</w:t>
      </w:r>
    </w:p>
    <w:p>
      <w:pPr>
        <w:pStyle w:val="null3"/>
      </w:pPr>
      <w:r>
        <w:rPr/>
        <w:t>采购包预算金额：315,000.00元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手术室设备及附件</w:t>
            </w:r>
          </w:p>
        </w:tc>
        <w:tc>
          <w:tcPr>
            <w:tcW w:type="dxa" w:w="2052"/>
          </w:tcPr>
          <w:p>
            <w:pPr>
              <w:pStyle w:val="null3"/>
            </w:pPr>
            <w:r>
              <w:rPr/>
              <w:t>麻醉吊塔</w:t>
            </w:r>
          </w:p>
        </w:tc>
        <w:tc>
          <w:tcPr>
            <w:tcW w:type="dxa" w:w="977"/>
          </w:tcPr>
          <w:p>
            <w:pPr>
              <w:pStyle w:val="null3"/>
            </w:pPr>
            <w:r>
              <w:rPr/>
              <w:t>7(套)</w:t>
            </w:r>
          </w:p>
        </w:tc>
        <w:tc>
          <w:tcPr>
            <w:tcW w:type="dxa" w:w="977"/>
          </w:tcPr>
          <w:p>
            <w:pPr>
              <w:pStyle w:val="null3"/>
            </w:pPr>
            <w:r>
              <w:rPr/>
              <w:t>详见第二章</w:t>
            </w:r>
          </w:p>
        </w:tc>
        <w:tc>
          <w:tcPr>
            <w:tcW w:type="dxa" w:w="977"/>
          </w:tcPr>
          <w:p>
            <w:pPr>
              <w:pStyle w:val="null3"/>
            </w:pPr>
            <w:r>
              <w:rPr/>
              <w:t>315,000.00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pPr>
      <w:r>
        <w:rPr/>
        <w:t>采购包3(手术无影灯（双头）、手术无影灯（产科紧急剖腹）、手术无影灯（妇科、普通产房）):</w:t>
      </w:r>
    </w:p>
    <w:p>
      <w:pPr>
        <w:pStyle w:val="null3"/>
      </w:pPr>
      <w:r>
        <w:rPr/>
        <w:t>采购包预算金额：861,700.00元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其他医疗设备</w:t>
            </w:r>
          </w:p>
        </w:tc>
        <w:tc>
          <w:tcPr>
            <w:tcW w:type="dxa" w:w="2052"/>
          </w:tcPr>
          <w:p>
            <w:pPr>
              <w:pStyle w:val="null3"/>
            </w:pPr>
            <w:r>
              <w:rPr/>
              <w:t>手术无影灯（双头）</w:t>
            </w:r>
          </w:p>
        </w:tc>
        <w:tc>
          <w:tcPr>
            <w:tcW w:type="dxa" w:w="977"/>
          </w:tcPr>
          <w:p>
            <w:pPr>
              <w:pStyle w:val="null3"/>
            </w:pPr>
            <w:r>
              <w:rPr/>
              <w:t>7(套)</w:t>
            </w:r>
          </w:p>
        </w:tc>
        <w:tc>
          <w:tcPr>
            <w:tcW w:type="dxa" w:w="977"/>
          </w:tcPr>
          <w:p>
            <w:pPr>
              <w:pStyle w:val="null3"/>
            </w:pPr>
            <w:r>
              <w:rPr/>
              <w:t>详见第二章</w:t>
            </w:r>
          </w:p>
        </w:tc>
        <w:tc>
          <w:tcPr>
            <w:tcW w:type="dxa" w:w="977"/>
          </w:tcPr>
          <w:p>
            <w:pPr>
              <w:pStyle w:val="null3"/>
            </w:pPr>
            <w:r>
              <w:rPr/>
              <w:t>623,000.00</w:t>
            </w:r>
          </w:p>
        </w:tc>
        <w:tc>
          <w:tcPr>
            <w:tcW w:type="dxa" w:w="977"/>
          </w:tcPr>
          <w:p>
            <w:pPr>
              <w:pStyle w:val="null3"/>
            </w:pPr>
            <w:r>
              <w:rPr/>
              <w:t>否</w:t>
            </w:r>
          </w:p>
        </w:tc>
      </w:tr>
      <w:tr>
        <w:tc>
          <w:tcPr>
            <w:tcW w:type="dxa" w:w="977"/>
          </w:tcPr>
          <w:p>
            <w:pPr>
              <w:pStyle w:val="null3"/>
            </w:pPr>
            <w:r>
              <w:rPr/>
              <w:t>3-2</w:t>
            </w:r>
          </w:p>
        </w:tc>
        <w:tc>
          <w:tcPr>
            <w:tcW w:type="dxa" w:w="1368"/>
          </w:tcPr>
          <w:p>
            <w:pPr>
              <w:pStyle w:val="null3"/>
            </w:pPr>
            <w:r>
              <w:rPr/>
              <w:t>其他医疗设备</w:t>
            </w:r>
          </w:p>
        </w:tc>
        <w:tc>
          <w:tcPr>
            <w:tcW w:type="dxa" w:w="2052"/>
          </w:tcPr>
          <w:p>
            <w:pPr>
              <w:pStyle w:val="null3"/>
            </w:pPr>
            <w:r>
              <w:rPr/>
              <w:t>手术无影灯（产科紧急剖腹）</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33,700.00</w:t>
            </w:r>
          </w:p>
        </w:tc>
        <w:tc>
          <w:tcPr>
            <w:tcW w:type="dxa" w:w="977"/>
          </w:tcPr>
          <w:p>
            <w:pPr>
              <w:pStyle w:val="null3"/>
            </w:pPr>
            <w:r>
              <w:rPr/>
              <w:t>否</w:t>
            </w:r>
          </w:p>
        </w:tc>
      </w:tr>
      <w:tr>
        <w:tc>
          <w:tcPr>
            <w:tcW w:type="dxa" w:w="977"/>
          </w:tcPr>
          <w:p>
            <w:pPr>
              <w:pStyle w:val="null3"/>
            </w:pPr>
            <w:r>
              <w:rPr/>
              <w:t>3-3</w:t>
            </w:r>
          </w:p>
        </w:tc>
        <w:tc>
          <w:tcPr>
            <w:tcW w:type="dxa" w:w="1368"/>
          </w:tcPr>
          <w:p>
            <w:pPr>
              <w:pStyle w:val="null3"/>
            </w:pPr>
            <w:r>
              <w:rPr/>
              <w:t>其他医疗设备</w:t>
            </w:r>
          </w:p>
        </w:tc>
        <w:tc>
          <w:tcPr>
            <w:tcW w:type="dxa" w:w="2052"/>
          </w:tcPr>
          <w:p>
            <w:pPr>
              <w:pStyle w:val="null3"/>
            </w:pPr>
            <w:r>
              <w:rPr/>
              <w:t>手术无影灯（妇产、普通产房）</w:t>
            </w:r>
          </w:p>
        </w:tc>
        <w:tc>
          <w:tcPr>
            <w:tcW w:type="dxa" w:w="977"/>
          </w:tcPr>
          <w:p>
            <w:pPr>
              <w:pStyle w:val="null3"/>
            </w:pPr>
            <w:r>
              <w:rPr/>
              <w:t>10(套)</w:t>
            </w:r>
          </w:p>
        </w:tc>
        <w:tc>
          <w:tcPr>
            <w:tcW w:type="dxa" w:w="977"/>
          </w:tcPr>
          <w:p>
            <w:pPr>
              <w:pStyle w:val="null3"/>
            </w:pPr>
            <w:r>
              <w:rPr/>
              <w:t>详见第二章</w:t>
            </w:r>
          </w:p>
        </w:tc>
        <w:tc>
          <w:tcPr>
            <w:tcW w:type="dxa" w:w="977"/>
          </w:tcPr>
          <w:p>
            <w:pPr>
              <w:pStyle w:val="null3"/>
            </w:pPr>
            <w:r>
              <w:rPr/>
              <w:t>205,000.00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采购包1，采购包3）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采购包2）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p>
      <w:pPr>
        <w:pStyle w:val="null3"/>
      </w:pPr>
      <w:r>
        <w:rPr/>
        <w:t>2）有依法缴纳税收和社会保障资金的良好记录：提供2024年1月至今任意1个月的依法缴纳税收和社会保障资金的相关材料复印件；如依法免税或不需要缴纳社会保障资金的，应当提供相应证明文件复印件。</w:t>
      </w:r>
    </w:p>
    <w:p>
      <w:pPr>
        <w:pStyle w:val="null3"/>
      </w:pPr>
      <w:r>
        <w:rPr/>
        <w:t>3）具有良好的商业信誉和健全的财务会计制度：提供2023年度财务状况报告或2024年1月至今任意1个月的财务报表或银行出具的资信证明复印件。</w:t>
      </w:r>
    </w:p>
    <w:p>
      <w:pPr>
        <w:pStyle w:val="null3"/>
      </w:pPr>
      <w:r>
        <w:rPr/>
        <w:t>4）履行合同所必需的设备和专业技术能力：填报设备及专业技术能力情况或作出相应承诺（格式自拟）。</w:t>
      </w:r>
    </w:p>
    <w:p>
      <w:pPr>
        <w:pStyle w:val="null3"/>
      </w:pPr>
      <w:r>
        <w:rPr/>
        <w:t>5）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采购包1（手术床）：</w:t>
      </w:r>
      <w:r>
        <w:rPr/>
        <w:t>本项目不属于专门面向中小企业采购的项目。</w:t>
      </w:r>
    </w:p>
    <w:p>
      <w:pPr>
        <w:pStyle w:val="null3"/>
        <w:jc w:val="left"/>
      </w:pPr>
      <w:r>
        <w:rPr/>
        <w:t>采购包2（麻醉吊塔）：</w:t>
      </w:r>
      <w:r>
        <w:rPr/>
        <w:t>本项目不属于专门面向中小企业采购的项目。</w:t>
      </w:r>
    </w:p>
    <w:p>
      <w:pPr>
        <w:pStyle w:val="null3"/>
        <w:jc w:val="left"/>
      </w:pPr>
      <w:r>
        <w:rPr/>
        <w:t>采购包3（手术无影灯（双头）、手术无影灯（产科紧急剖腹）、手术无影灯（妇科、普通产房））：</w:t>
      </w:r>
      <w:r>
        <w:rPr/>
        <w:t>本项目不属于专门面向中小企业采购的项目。</w:t>
      </w:r>
    </w:p>
    <w:p>
      <w:pPr>
        <w:pStyle w:val="null3"/>
        <w:outlineLvl w:val="3"/>
      </w:pPr>
      <w:r>
        <w:rPr>
          <w:sz w:val="24"/>
          <w:b/>
        </w:rPr>
        <w:t>3.本项目特定的资格要求：</w:t>
      </w:r>
    </w:p>
    <w:p>
      <w:pPr>
        <w:pStyle w:val="null3"/>
      </w:pPr>
      <w:r>
        <w:rPr/>
        <w:t>采购包1（手术床）：</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p>
      <w:pPr>
        <w:pStyle w:val="null3"/>
      </w:pPr>
      <w:r>
        <w:rPr/>
        <w:t>4)供应商所投报的第二类、第三类医疗器械应当是具有《医疗器械注册证》的产品，如国家另有规定，则适用其规定。（提供有效的医疗器械注册证复印件）</w:t>
      </w:r>
    </w:p>
    <w:p>
      <w:pPr>
        <w:pStyle w:val="null3"/>
      </w:pPr>
      <w:r>
        <w:rPr/>
        <w:t>5)本采购包不接受联合体投标（响应）。</w:t>
      </w:r>
    </w:p>
    <w:p>
      <w:pPr>
        <w:pStyle w:val="null3"/>
      </w:pPr>
      <w:r>
        <w:rPr/>
        <w:t>采购包2（麻醉吊塔）：</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3)本采购包不接受联合体投标（响应）。</w:t>
      </w:r>
    </w:p>
    <w:p>
      <w:pPr>
        <w:pStyle w:val="null3"/>
      </w:pPr>
      <w:r>
        <w:rPr/>
        <w:t>采购包3（手术无影灯（双头）、手术无影灯（产科紧急剖腹）、手术无影灯（妇科、普通产房））：</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p>
      <w:pPr>
        <w:pStyle w:val="null3"/>
      </w:pPr>
      <w:r>
        <w:rPr/>
        <w:t>4)供应商所投报的第二类、第三类医疗器械应当是具有《医疗器械注册证》的产品，如国家另有规定，则适用其规定。（提供有效的医疗器械注册证复印件）</w:t>
      </w:r>
    </w:p>
    <w:p>
      <w:pPr>
        <w:pStyle w:val="null3"/>
      </w:pPr>
      <w:r>
        <w:rPr/>
        <w:t>5)本采购包不接受联合体投标（响应）。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开平市中心医院</w:t>
      </w:r>
    </w:p>
    <w:p>
      <w:pPr>
        <w:pStyle w:val="null3"/>
        <w:ind w:firstLine="480"/>
      </w:pPr>
      <w:r>
        <w:rPr/>
        <w:t xml:space="preserve"> 地址：</w:t>
      </w:r>
      <w:r>
        <w:rPr/>
        <w:t>开平市长沙街道办事处三江A7区</w:t>
      </w:r>
    </w:p>
    <w:p>
      <w:pPr>
        <w:pStyle w:val="null3"/>
        <w:ind w:firstLine="480"/>
      </w:pPr>
      <w:r>
        <w:rPr/>
        <w:t xml:space="preserve"> 联系方式：</w:t>
      </w:r>
      <w:r>
        <w:rPr/>
        <w:t>2371848</w:t>
      </w:r>
    </w:p>
    <w:p>
      <w:pPr>
        <w:pStyle w:val="null3"/>
        <w:outlineLvl w:val="3"/>
      </w:pPr>
      <w:r>
        <w:rPr>
          <w:sz w:val="24"/>
          <w:b/>
        </w:rPr>
        <w:t xml:space="preserve"> 2.采购代理机构信息</w:t>
      </w:r>
    </w:p>
    <w:p>
      <w:pPr>
        <w:pStyle w:val="null3"/>
        <w:ind w:firstLine="480"/>
      </w:pPr>
      <w:r>
        <w:rPr/>
        <w:t xml:space="preserve"> 名称：</w:t>
      </w:r>
      <w:r>
        <w:rPr/>
        <w:t>江门市深联招标有限公司</w:t>
      </w:r>
    </w:p>
    <w:p>
      <w:pPr>
        <w:pStyle w:val="null3"/>
        <w:ind w:firstLine="480"/>
      </w:pPr>
      <w:r>
        <w:rPr/>
        <w:t xml:space="preserve"> 地址：</w:t>
      </w:r>
      <w:r>
        <w:rPr/>
        <w:t>广东省江门市蓬江区华园路21号101</w:t>
      </w:r>
    </w:p>
    <w:p>
      <w:pPr>
        <w:pStyle w:val="null3"/>
        <w:ind w:firstLine="480"/>
      </w:pPr>
      <w:r>
        <w:rPr/>
        <w:t xml:space="preserve"> 联系方式：</w:t>
      </w:r>
      <w:r>
        <w:rPr/>
        <w:t>0750-3503826</w:t>
      </w:r>
    </w:p>
    <w:p>
      <w:pPr>
        <w:pStyle w:val="null3"/>
        <w:outlineLvl w:val="3"/>
      </w:pPr>
      <w:r>
        <w:rPr>
          <w:sz w:val="24"/>
          <w:b/>
        </w:rPr>
        <w:t xml:space="preserve"> 3.项目联系方式</w:t>
      </w:r>
    </w:p>
    <w:p>
      <w:pPr>
        <w:pStyle w:val="null3"/>
        <w:ind w:firstLine="480"/>
      </w:pPr>
      <w:r>
        <w:rPr/>
        <w:t xml:space="preserve"> 项目联系人：</w:t>
      </w:r>
      <w:r>
        <w:rPr/>
        <w:t>林真强</w:t>
      </w:r>
    </w:p>
    <w:p>
      <w:pPr>
        <w:pStyle w:val="null3"/>
        <w:ind w:firstLine="480"/>
      </w:pPr>
      <w:r>
        <w:rPr/>
        <w:t xml:space="preserve"> 电话：</w:t>
      </w:r>
      <w:r>
        <w:rPr/>
        <w:t>0750-3503826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江门市深联招标有限公司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900"/>
        <w:gridCol w:w="1306"/>
        <w:gridCol w:w="4045"/>
        <w:gridCol w:w="2054"/>
      </w:tblGrid>
      <w:tr>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序号</w:t>
            </w:r>
          </w:p>
        </w:tc>
        <w:tc>
          <w:tcPr>
            <w:tcW w:type="dxa" w:w="13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采购包</w:t>
            </w:r>
          </w:p>
        </w:tc>
        <w:tc>
          <w:tcPr>
            <w:tcW w:type="dxa" w:w="40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采购包名称</w:t>
            </w:r>
          </w:p>
        </w:tc>
        <w:tc>
          <w:tcPr>
            <w:tcW w:type="dxa" w:w="20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最高总限价(</w:t>
            </w:r>
            <w:r>
              <w:rPr>
                <w:sz w:val="24"/>
                <w:b/>
              </w:rPr>
              <w:t>元)</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采购包1</w:t>
            </w:r>
          </w:p>
        </w:tc>
        <w:tc>
          <w:tcPr>
            <w:tcW w:type="dxa" w:w="4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手术床</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1043000.00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采购包2</w:t>
            </w:r>
          </w:p>
        </w:tc>
        <w:tc>
          <w:tcPr>
            <w:tcW w:type="dxa" w:w="4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麻醉吊塔</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315000.00</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3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采购包3</w:t>
            </w:r>
          </w:p>
        </w:tc>
        <w:tc>
          <w:tcPr>
            <w:tcW w:type="dxa" w:w="4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手术无影灯（双头）、手术无影灯（产科紧急剖腹）、手术无影灯（妇科、普通产房）</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861700.00</w:t>
            </w:r>
          </w:p>
        </w:tc>
      </w:tr>
    </w:tbl>
    <w:p>
      <w:pPr>
        <w:pStyle w:val="null3"/>
        <w:ind w:firstLine="482"/>
        <w:jc w:val="both"/>
      </w:pPr>
      <w:r>
        <w:rPr>
          <w:sz w:val="24"/>
          <w:b/>
        </w:rPr>
        <w:t>二、分项采购标的一览表</w:t>
      </w:r>
    </w:p>
    <w:tbl>
      <w:tblPr>
        <w:tblW w:w="0" w:type="auto"/>
        <w:tblBorders>
          <w:top w:val="none" w:color="000000" w:sz="4"/>
          <w:left w:val="none" w:color="000000" w:sz="4"/>
          <w:bottom w:val="none" w:color="000000" w:sz="4"/>
          <w:right w:val="none" w:color="000000" w:sz="4"/>
          <w:insideH w:val="none"/>
          <w:insideV w:val="none"/>
        </w:tblBorders>
      </w:tblPr>
      <w:tblGrid>
        <w:gridCol w:w="725"/>
        <w:gridCol w:w="1017"/>
        <w:gridCol w:w="2861"/>
        <w:gridCol w:w="1844"/>
        <w:gridCol w:w="1844"/>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序号</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采购包</w:t>
            </w:r>
          </w:p>
        </w:tc>
        <w:tc>
          <w:tcPr>
            <w:tcW w:type="dxa" w:w="28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分项</w:t>
            </w:r>
            <w:r>
              <w:rPr>
                <w:sz w:val="24"/>
                <w:b/>
              </w:rPr>
              <w:t>采购</w:t>
            </w:r>
            <w:r>
              <w:rPr>
                <w:sz w:val="24"/>
                <w:b/>
                <w:shd w:fill="FFFFFF" w:val="clear"/>
              </w:rPr>
              <w:t>标的名称</w:t>
            </w:r>
          </w:p>
        </w:tc>
        <w:tc>
          <w:tcPr>
            <w:tcW w:type="dxa" w:w="18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shd w:fill="FFFFFF" w:val="clear"/>
              </w:rPr>
              <w:t>数量（单位）</w:t>
            </w:r>
          </w:p>
        </w:tc>
        <w:tc>
          <w:tcPr>
            <w:tcW w:type="dxa" w:w="1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分项</w:t>
            </w:r>
            <w:r>
              <w:rPr>
                <w:sz w:val="24"/>
                <w:b/>
                <w:shd w:fill="FFFFFF" w:val="clear"/>
              </w:rPr>
              <w:t>最高限价(元)</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采购包1</w:t>
            </w:r>
          </w:p>
        </w:tc>
        <w:tc>
          <w:tcPr>
            <w:tcW w:type="dxa" w:w="2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手术床</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w:t>
            </w:r>
            <w:r>
              <w:rPr>
                <w:sz w:val="24"/>
                <w:color w:val="000000"/>
              </w:rPr>
              <w:t>台</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1043000.00</w:t>
            </w:r>
          </w:p>
        </w:tc>
      </w:tr>
      <w:tr>
        <w:tc>
          <w:tcPr>
            <w:tcW w:type="dxa" w:w="7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采购包2</w:t>
            </w:r>
          </w:p>
        </w:tc>
        <w:tc>
          <w:tcPr>
            <w:tcW w:type="dxa" w:w="2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麻醉吊塔</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r>
              <w:rPr>
                <w:sz w:val="24"/>
              </w:rPr>
              <w:t>套</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315000.00</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0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采购包3</w:t>
            </w:r>
          </w:p>
        </w:tc>
        <w:tc>
          <w:tcPr>
            <w:tcW w:type="dxa" w:w="2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手术无影灯（双头）</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r>
              <w:rPr>
                <w:sz w:val="24"/>
              </w:rPr>
              <w:t>套</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623000.00</w:t>
            </w:r>
          </w:p>
        </w:tc>
      </w:tr>
      <w:tr>
        <w:tc>
          <w:tcPr>
            <w:tcW w:type="dxa" w:w="725"/>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2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手术无影灯（产科紧急剖腹）</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套</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33700.00</w:t>
            </w:r>
          </w:p>
        </w:tc>
      </w:tr>
      <w:tr>
        <w:tc>
          <w:tcPr>
            <w:tcW w:type="dxa" w:w="725"/>
            <w:vMerge/>
            <w:tcBorders>
              <w:top w:val="none" w:color="000000" w:sz="4"/>
              <w:left w:val="single" w:color="000000" w:sz="4"/>
              <w:bottom w:val="single" w:color="000000" w:sz="4"/>
              <w:right w:val="single" w:color="000000" w:sz="4"/>
            </w:tcBorders>
          </w:tcPr>
          <w:p/>
        </w:tc>
        <w:tc>
          <w:tcPr>
            <w:tcW w:type="dxa" w:w="1017"/>
            <w:vMerge/>
            <w:tcBorders>
              <w:top w:val="none" w:color="000000" w:sz="4"/>
              <w:left w:val="none" w:color="000000" w:sz="4"/>
              <w:bottom w:val="single" w:color="000000" w:sz="4"/>
              <w:right w:val="single" w:color="000000" w:sz="4"/>
            </w:tcBorders>
          </w:tcPr>
          <w:p/>
        </w:tc>
        <w:tc>
          <w:tcPr>
            <w:tcW w:type="dxa" w:w="28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手术无影灯（妇科、普通产房）</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10</w:t>
            </w:r>
            <w:r>
              <w:rPr>
                <w:sz w:val="24"/>
              </w:rPr>
              <w:t>套</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205000.00</w:t>
            </w:r>
          </w:p>
        </w:tc>
      </w:tr>
    </w:tbl>
    <w:p>
      <w:pPr>
        <w:pStyle w:val="null3"/>
        <w:ind w:firstLine="482"/>
        <w:jc w:val="both"/>
      </w:pPr>
      <w:r>
        <w:rPr>
          <w:sz w:val="24"/>
          <w:b/>
        </w:rPr>
        <w:t>三、本次招标采购内容为开平市中心医院无影灯、麻醉吊塔、手术床采购项目。</w:t>
      </w:r>
      <w:r>
        <w:rPr>
          <w:sz w:val="24"/>
          <w:b/>
        </w:rPr>
        <w:t>本项目共分为</w:t>
      </w:r>
      <w:r>
        <w:rPr>
          <w:sz w:val="24"/>
          <w:b/>
        </w:rPr>
        <w:t>采购包</w:t>
      </w:r>
      <w:r>
        <w:rPr>
          <w:sz w:val="24"/>
          <w:b/>
        </w:rPr>
        <w:t>1</w:t>
      </w:r>
      <w:r>
        <w:rPr>
          <w:sz w:val="24"/>
          <w:b/>
        </w:rPr>
        <w:t>、</w:t>
      </w:r>
      <w:r>
        <w:rPr>
          <w:sz w:val="24"/>
          <w:b/>
        </w:rPr>
        <w:t>采购包</w:t>
      </w:r>
      <w:r>
        <w:rPr>
          <w:sz w:val="24"/>
          <w:b/>
        </w:rPr>
        <w:t>2</w:t>
      </w:r>
      <w:r>
        <w:rPr>
          <w:sz w:val="24"/>
          <w:b/>
        </w:rPr>
        <w:t>、</w:t>
      </w:r>
      <w:r>
        <w:rPr>
          <w:sz w:val="24"/>
          <w:b/>
        </w:rPr>
        <w:t>采购包</w:t>
      </w:r>
      <w:r>
        <w:rPr>
          <w:sz w:val="24"/>
          <w:b/>
        </w:rPr>
        <w:t>3</w:t>
      </w:r>
      <w:r>
        <w:rPr>
          <w:sz w:val="24"/>
          <w:b/>
        </w:rPr>
        <w:t>三个采购包，投标人可对本招标文件中的任一个采购包进行投标，但不得将单个采购包中的内容拆散来投标</w:t>
      </w:r>
      <w:r>
        <w:rPr>
          <w:sz w:val="24"/>
          <w:b/>
        </w:rPr>
        <w:t>。</w:t>
      </w:r>
    </w:p>
    <w:p>
      <w:pPr>
        <w:pStyle w:val="null3"/>
        <w:ind w:firstLine="482"/>
        <w:jc w:val="both"/>
      </w:pPr>
      <w:r>
        <w:rPr>
          <w:sz w:val="24"/>
          <w:b/>
        </w:rPr>
        <w:t>四、</w:t>
      </w:r>
      <w:r>
        <w:rPr>
          <w:sz w:val="24"/>
          <w:b/>
        </w:rPr>
        <w:t>项目实施要求（适用于采购包1、采购包2、采购包3）</w:t>
      </w:r>
    </w:p>
    <w:p>
      <w:pPr>
        <w:pStyle w:val="null3"/>
        <w:ind w:firstLine="482"/>
        <w:jc w:val="both"/>
      </w:pPr>
      <w:r>
        <w:rPr>
          <w:sz w:val="24"/>
          <w:b/>
        </w:rPr>
        <w:t>1</w:t>
      </w:r>
      <w:r>
        <w:rPr>
          <w:sz w:val="24"/>
          <w:b/>
        </w:rPr>
        <w:t>、设备质量要求：</w:t>
      </w:r>
    </w:p>
    <w:p>
      <w:pPr>
        <w:pStyle w:val="null3"/>
        <w:ind w:firstLine="480"/>
        <w:jc w:val="both"/>
      </w:pPr>
      <w:r>
        <w:rPr>
          <w:sz w:val="24"/>
        </w:rPr>
        <w:t>（1）投标人所投报的产品应当是在中国境内合法销售，且符合国家有关部门规定的相应技术、节能、安全和环保标准。</w:t>
      </w:r>
    </w:p>
    <w:p>
      <w:pPr>
        <w:pStyle w:val="null3"/>
        <w:ind w:firstLine="480"/>
        <w:jc w:val="both"/>
      </w:pPr>
      <w:r>
        <w:rPr>
          <w:sz w:val="24"/>
        </w:rPr>
        <w:t>（2）</w:t>
      </w:r>
      <w:r>
        <w:rPr>
          <w:sz w:val="24"/>
        </w:rPr>
        <w:t>投标人投标时应在其投标文件中明确</w:t>
      </w:r>
      <w:r>
        <w:rPr>
          <w:sz w:val="24"/>
        </w:rPr>
        <w:t>设备</w:t>
      </w:r>
      <w:r>
        <w:rPr>
          <w:sz w:val="24"/>
        </w:rPr>
        <w:t>的品牌及规格型号，中标后按投标文件所投报的</w:t>
      </w:r>
      <w:r>
        <w:rPr>
          <w:sz w:val="24"/>
        </w:rPr>
        <w:t>设备</w:t>
      </w:r>
      <w:r>
        <w:rPr>
          <w:sz w:val="24"/>
        </w:rPr>
        <w:t>品牌及规格型号进行供货，确保产品质量，且应确保所投报的</w:t>
      </w:r>
      <w:r>
        <w:rPr>
          <w:sz w:val="24"/>
        </w:rPr>
        <w:t>设备</w:t>
      </w:r>
      <w:r>
        <w:rPr>
          <w:sz w:val="24"/>
        </w:rPr>
        <w:t>来源渠道明确、可追溯。</w:t>
      </w:r>
    </w:p>
    <w:p>
      <w:pPr>
        <w:pStyle w:val="null3"/>
        <w:ind w:firstLine="480"/>
        <w:jc w:val="both"/>
      </w:pPr>
      <w:r>
        <w:rPr>
          <w:sz w:val="24"/>
        </w:rPr>
        <w:t>（3）投标人所提供的设备必须为全新未使用的设备，设备及其辅助装置的铭牌、使用指示、警告指示应以中文或英文及易懂的通用符号来表示，应能准确无误地表示设备的型号、规格、生产商，并提供所有设备的附件、说明书和技术咨询。</w:t>
      </w:r>
    </w:p>
    <w:p>
      <w:pPr>
        <w:pStyle w:val="null3"/>
        <w:ind w:firstLine="480"/>
        <w:jc w:val="both"/>
      </w:pPr>
      <w:r>
        <w:rPr>
          <w:sz w:val="24"/>
        </w:rPr>
        <w:t>（4）投标人所投报的设备必须成套和完整，在技术要求中未列明但属于设备运行的所需附件必须一并投报。如果在安装运行过程中发现有缺项漏项，且又是设备正常运行所必要的，投标人应当无偿提供。</w:t>
      </w:r>
    </w:p>
    <w:p>
      <w:pPr>
        <w:pStyle w:val="null3"/>
        <w:ind w:firstLine="480"/>
        <w:jc w:val="both"/>
      </w:pPr>
      <w:r>
        <w:rPr>
          <w:sz w:val="24"/>
        </w:rPr>
        <w:t>（5）投标人应当在投标文件中提供在正常使用下，保证设备正常使用的备件和专用工具清单，详细标明其种类、生产厂家、编号、单价和合计价。</w:t>
      </w:r>
    </w:p>
    <w:p>
      <w:pPr>
        <w:pStyle w:val="null3"/>
        <w:ind w:firstLine="480"/>
        <w:jc w:val="both"/>
      </w:pPr>
      <w:r>
        <w:rPr>
          <w:sz w:val="24"/>
        </w:rPr>
        <w:t>（6）投标人所投报的软件（系统）需为正版软件（系统）。（若有）</w:t>
      </w:r>
    </w:p>
    <w:p>
      <w:pPr>
        <w:pStyle w:val="null3"/>
        <w:ind w:firstLine="482"/>
        <w:jc w:val="both"/>
      </w:pPr>
      <w:r>
        <w:rPr>
          <w:sz w:val="24"/>
          <w:b/>
        </w:rPr>
        <w:t>2</w:t>
      </w:r>
      <w:r>
        <w:rPr>
          <w:sz w:val="24"/>
          <w:b/>
        </w:rPr>
        <w:t>、设备安装调试要求：</w:t>
      </w:r>
    </w:p>
    <w:p>
      <w:pPr>
        <w:pStyle w:val="null3"/>
        <w:ind w:firstLine="480"/>
        <w:jc w:val="both"/>
      </w:pPr>
      <w:r>
        <w:rPr>
          <w:sz w:val="24"/>
        </w:rPr>
        <w:t>（1）投标人负责将设备运送到采购人指定地点，委派专业技术人员对设备进行现场安装，并将设备调试至正常运行的最佳状态。</w:t>
      </w:r>
    </w:p>
    <w:p>
      <w:pPr>
        <w:pStyle w:val="null3"/>
        <w:ind w:firstLine="480"/>
        <w:jc w:val="both"/>
      </w:pPr>
      <w:r>
        <w:rPr>
          <w:sz w:val="24"/>
        </w:rPr>
        <w:t>（2）投标人在安装设备时，需对安装场地内的其他设备、设施有良好保护措施，并严格遵守采购人的有关规定。</w:t>
      </w:r>
    </w:p>
    <w:p>
      <w:pPr>
        <w:pStyle w:val="null3"/>
        <w:ind w:firstLine="480"/>
        <w:jc w:val="both"/>
      </w:pPr>
      <w:r>
        <w:rPr>
          <w:sz w:val="24"/>
        </w:rPr>
        <w:t>（3）投标人所提供的设备在生产、安装和调试时应能满足国家相应的标准要求。</w:t>
      </w:r>
    </w:p>
    <w:p>
      <w:pPr>
        <w:pStyle w:val="null3"/>
        <w:ind w:firstLine="482"/>
        <w:jc w:val="both"/>
      </w:pPr>
      <w:r>
        <w:rPr>
          <w:sz w:val="24"/>
          <w:b/>
        </w:rPr>
        <w:t>3</w:t>
      </w:r>
      <w:r>
        <w:rPr>
          <w:sz w:val="24"/>
          <w:b/>
        </w:rPr>
        <w:t>、设备操作及维护培训要求：</w:t>
      </w:r>
    </w:p>
    <w:p>
      <w:pPr>
        <w:pStyle w:val="null3"/>
        <w:ind w:firstLine="480"/>
        <w:jc w:val="both"/>
      </w:pPr>
      <w:r>
        <w:rPr>
          <w:sz w:val="24"/>
        </w:rPr>
        <w:t>（1）投标人需为采购人的操作人员和技术维护人员提供设备操作及维护培训等服务，保证采购人操作人员能够正确操作设备，以及技术维护人员达到掌握机器正常保养和基本维俢技能，直至采购方指定人员可熟练操作运用为止。</w:t>
      </w:r>
    </w:p>
    <w:p>
      <w:pPr>
        <w:pStyle w:val="null3"/>
        <w:ind w:firstLine="480"/>
        <w:jc w:val="both"/>
      </w:pPr>
      <w:r>
        <w:rPr>
          <w:sz w:val="24"/>
        </w:rPr>
        <w:t>（2）投标人所提供的培训内容需包含设备原理和配置介绍、日常故障处理及使用注意事项、日常维护和操作培训等。</w:t>
      </w:r>
    </w:p>
    <w:p>
      <w:pPr>
        <w:pStyle w:val="null3"/>
        <w:ind w:firstLine="480"/>
        <w:jc w:val="both"/>
      </w:pPr>
      <w:r>
        <w:rPr>
          <w:sz w:val="24"/>
        </w:rPr>
        <w:t>（3）如遇设备升级更新，投标人需及时提供更新操作指导和技术培训。</w:t>
      </w:r>
    </w:p>
    <w:p>
      <w:pPr>
        <w:pStyle w:val="null3"/>
        <w:ind w:firstLine="482"/>
        <w:jc w:val="both"/>
      </w:pPr>
      <w:r>
        <w:rPr>
          <w:sz w:val="24"/>
          <w:b/>
        </w:rPr>
        <w:t>4</w:t>
      </w:r>
      <w:r>
        <w:rPr>
          <w:sz w:val="24"/>
          <w:b/>
        </w:rPr>
        <w:t>、售后服务要求：</w:t>
      </w:r>
    </w:p>
    <w:p>
      <w:pPr>
        <w:pStyle w:val="null3"/>
        <w:ind w:firstLine="480"/>
        <w:jc w:val="both"/>
      </w:pPr>
      <w:r>
        <w:rPr>
          <w:sz w:val="24"/>
        </w:rPr>
        <w:t>（1）</w:t>
      </w:r>
      <w:r>
        <w:rPr>
          <w:sz w:val="24"/>
          <w:b/>
        </w:rPr>
        <w:t>采购包1</w:t>
      </w:r>
      <w:r>
        <w:rPr>
          <w:sz w:val="24"/>
        </w:rPr>
        <w:t>所投报的手术床提供至少3年的保修期；</w:t>
      </w:r>
      <w:r>
        <w:rPr>
          <w:sz w:val="24"/>
          <w:b/>
        </w:rPr>
        <w:t>采购包2</w:t>
      </w:r>
      <w:r>
        <w:rPr>
          <w:sz w:val="24"/>
        </w:rPr>
        <w:t>所投报的</w:t>
      </w:r>
      <w:r>
        <w:rPr>
          <w:sz w:val="24"/>
        </w:rPr>
        <w:t>麻醉吊塔</w:t>
      </w:r>
      <w:r>
        <w:rPr>
          <w:sz w:val="24"/>
        </w:rPr>
        <w:t>至少3年的保修期；</w:t>
      </w:r>
      <w:r>
        <w:rPr>
          <w:sz w:val="24"/>
          <w:b/>
        </w:rPr>
        <w:t>采购包3</w:t>
      </w:r>
      <w:r>
        <w:rPr>
          <w:sz w:val="24"/>
        </w:rPr>
        <w:t>所投报的</w:t>
      </w:r>
      <w:r>
        <w:rPr>
          <w:sz w:val="24"/>
        </w:rPr>
        <w:t>手术无影灯（双头）</w:t>
      </w:r>
      <w:r>
        <w:rPr>
          <w:sz w:val="24"/>
        </w:rPr>
        <w:t>至少5年的保修期，</w:t>
      </w:r>
      <w:r>
        <w:rPr>
          <w:sz w:val="24"/>
        </w:rPr>
        <w:t>手术无影灯（产科紧急剖腹）、手术无影灯（妇科、普通产房）</w:t>
      </w:r>
      <w:r>
        <w:rPr>
          <w:sz w:val="24"/>
        </w:rPr>
        <w:t>至少3年的保修期。</w:t>
      </w:r>
    </w:p>
    <w:p>
      <w:pPr>
        <w:pStyle w:val="null3"/>
        <w:ind w:firstLine="480"/>
        <w:jc w:val="both"/>
      </w:pPr>
      <w:r>
        <w:rPr>
          <w:sz w:val="24"/>
        </w:rPr>
        <w:t>（2）保修期内维护及提供备品、备件的费用包含在本项目的投标报价内；终身售后服务。无论在保修期内或保修期外，投标人需提供上门服务。</w:t>
      </w:r>
    </w:p>
    <w:p>
      <w:pPr>
        <w:pStyle w:val="null3"/>
        <w:ind w:firstLine="480"/>
        <w:jc w:val="both"/>
      </w:pPr>
      <w:r>
        <w:rPr>
          <w:sz w:val="24"/>
        </w:rPr>
        <w:t>（3）保修期内，设备出现异常或故障时，自采购人报障时起算，投标人需在1小时内响应，24小时内到达设备维修现场，48小时内解决问题。若在48小时内仍未能有效解决的，投标人需在随后24小时内提供不低于原规格型号档次的故障件备件或备用设备供采购人代替使用。</w:t>
      </w:r>
    </w:p>
    <w:p>
      <w:pPr>
        <w:pStyle w:val="null3"/>
        <w:ind w:firstLine="480"/>
        <w:jc w:val="both"/>
      </w:pPr>
      <w:r>
        <w:rPr>
          <w:sz w:val="24"/>
        </w:rPr>
        <w:t>（4）投标人应当具备相应的维护保养服务能力，能提供完善的售后服务（包括技术人员、响应时间及备品、备件方面等）。</w:t>
      </w:r>
    </w:p>
    <w:p>
      <w:pPr>
        <w:pStyle w:val="null3"/>
        <w:ind w:firstLine="482"/>
        <w:jc w:val="both"/>
      </w:pPr>
      <w:r>
        <w:rPr>
          <w:sz w:val="24"/>
          <w:b/>
        </w:rPr>
        <w:t>五、项目响应要求（适用于采购包1、采购包2、采购包3）</w:t>
      </w:r>
    </w:p>
    <w:p>
      <w:pPr>
        <w:pStyle w:val="null3"/>
        <w:ind w:firstLine="480"/>
        <w:jc w:val="both"/>
      </w:pPr>
      <w:r>
        <w:rPr>
          <w:sz w:val="24"/>
        </w:rPr>
        <w:t>1</w:t>
      </w:r>
      <w:r>
        <w:rPr>
          <w:sz w:val="24"/>
        </w:rPr>
        <w:t>、投标人应针对本项目要求在投标文件中提供设备质量保证方案，内容包括：①设备</w:t>
      </w:r>
      <w:r>
        <w:rPr>
          <w:sz w:val="24"/>
        </w:rPr>
        <w:t>品牌及规格型号投报方案；</w:t>
      </w:r>
      <w:r>
        <w:rPr>
          <w:sz w:val="24"/>
        </w:rPr>
        <w:t>②设备来源</w:t>
      </w:r>
      <w:r>
        <w:rPr>
          <w:sz w:val="24"/>
        </w:rPr>
        <w:t>渠道</w:t>
      </w:r>
      <w:r>
        <w:rPr>
          <w:sz w:val="24"/>
        </w:rPr>
        <w:t>；③设备质量保证措施。所提供的设备质量保证方案应具针对性、条理清晰，内容明确具体、合理可行</w:t>
      </w:r>
      <w:r>
        <w:rPr>
          <w:sz w:val="24"/>
        </w:rPr>
        <w:t>；</w:t>
      </w:r>
      <w:r>
        <w:rPr>
          <w:sz w:val="24"/>
        </w:rPr>
        <w:t>设备</w:t>
      </w:r>
      <w:r>
        <w:rPr>
          <w:sz w:val="24"/>
        </w:rPr>
        <w:t>来源渠道明确、可追溯，有利于保障设备质量</w:t>
      </w:r>
      <w:r>
        <w:rPr>
          <w:sz w:val="24"/>
        </w:rPr>
        <w:t>。</w:t>
      </w:r>
    </w:p>
    <w:p>
      <w:pPr>
        <w:pStyle w:val="null3"/>
        <w:ind w:firstLine="480"/>
        <w:jc w:val="both"/>
      </w:pPr>
      <w:r>
        <w:rPr>
          <w:sz w:val="24"/>
        </w:rPr>
        <w:t>2</w:t>
      </w:r>
      <w:r>
        <w:rPr>
          <w:sz w:val="24"/>
        </w:rPr>
        <w:t>、投标人应针对本项目要求在投标文件中提供设备安装调试方案，内容包括：</w:t>
      </w:r>
      <w:r>
        <w:rPr>
          <w:sz w:val="24"/>
        </w:rPr>
        <w:t>①设备安装调试计划；②设备安装现场保护措施；③安装调试技术人员安排</w:t>
      </w:r>
      <w:r>
        <w:rPr>
          <w:sz w:val="24"/>
        </w:rPr>
        <w:t>。所提供的设备安装调试方案应具针对性、条理清晰，内容明确具体、合理可行</w:t>
      </w:r>
      <w:r>
        <w:rPr>
          <w:sz w:val="24"/>
        </w:rPr>
        <w:t>，有利于</w:t>
      </w:r>
      <w:r>
        <w:rPr>
          <w:sz w:val="24"/>
        </w:rPr>
        <w:t>保障</w:t>
      </w:r>
      <w:r>
        <w:rPr>
          <w:sz w:val="24"/>
        </w:rPr>
        <w:t>设备安装质量及进度要求。</w:t>
      </w:r>
    </w:p>
    <w:p>
      <w:pPr>
        <w:pStyle w:val="null3"/>
        <w:ind w:firstLine="480"/>
        <w:jc w:val="both"/>
      </w:pPr>
      <w:r>
        <w:rPr>
          <w:sz w:val="24"/>
        </w:rPr>
        <w:t>3</w:t>
      </w:r>
      <w:r>
        <w:rPr>
          <w:sz w:val="24"/>
        </w:rPr>
        <w:t>、投标人应针对本项目要求在投标文件中提供设备操作及维护培训方案，内容包括：①设备操作及维护培训内容和方式；②培训团队配置情况。所提供的设备操作及维护培训方案应具针对性、条理清晰，内容明确具体、合理可行，有利于</w:t>
      </w:r>
      <w:r>
        <w:rPr>
          <w:sz w:val="24"/>
        </w:rPr>
        <w:t>保障</w:t>
      </w:r>
      <w:r>
        <w:rPr>
          <w:sz w:val="24"/>
        </w:rPr>
        <w:t>设备正常运行和操作。</w:t>
      </w:r>
    </w:p>
    <w:p>
      <w:pPr>
        <w:pStyle w:val="null3"/>
        <w:ind w:firstLine="480"/>
        <w:jc w:val="both"/>
      </w:pPr>
      <w:r>
        <w:rPr>
          <w:sz w:val="24"/>
        </w:rPr>
        <w:t>4</w:t>
      </w:r>
      <w:r>
        <w:rPr>
          <w:sz w:val="24"/>
        </w:rPr>
        <w:t>、投标人应针对本项目要求在投标文件中提供售后服务方案，内容包括：①保修期响应情况；②备品、备件供应方案；③维修响应方案；④专业维修人员配置情况。所提供的售后服务方案应具针对性、条理清晰，内容明确具体、合理可行</w:t>
      </w:r>
      <w:r>
        <w:rPr>
          <w:sz w:val="24"/>
        </w:rPr>
        <w:t>，有利于保障售后服务工作开展</w:t>
      </w:r>
      <w:r>
        <w:rPr>
          <w:sz w:val="24"/>
        </w:rPr>
        <w:t>。</w:t>
      </w:r>
    </w:p>
    <w:p>
      <w:pPr>
        <w:pStyle w:val="null3"/>
      </w:pPr>
      <w:r>
        <w:rPr/>
        <w:t>采购包1（手术床）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合同签订生效后30个日历日内完成交货及安装调试。</w:t>
            </w:r>
          </w:p>
        </w:tc>
      </w:tr>
      <w:tr>
        <w:tc>
          <w:tcPr>
            <w:tcW w:type="dxa" w:w="4153"/>
          </w:tcPr>
          <w:p>
            <w:pPr>
              <w:pStyle w:val="null3"/>
            </w:pPr>
            <w:r>
              <w:rPr/>
              <w:t>标的提供的地点</w:t>
            </w:r>
          </w:p>
        </w:tc>
        <w:tc>
          <w:tcPr>
            <w:tcW w:type="dxa" w:w="4153"/>
          </w:tcPr>
          <w:p>
            <w:pPr>
              <w:pStyle w:val="null3"/>
            </w:pPr>
            <w:r>
              <w:rPr/>
              <w:t>开平市内采购人指定地点（以合同为准）。</w:t>
            </w:r>
          </w:p>
        </w:tc>
      </w:tr>
      <w:tr>
        <w:tc>
          <w:tcPr>
            <w:tcW w:type="dxa" w:w="4153"/>
          </w:tcPr>
          <w:p>
            <w:pPr>
              <w:pStyle w:val="null3"/>
            </w:pPr>
            <w:r>
              <w:rPr/>
              <w:t>付款方式</w:t>
            </w:r>
          </w:p>
        </w:tc>
        <w:tc>
          <w:tcPr>
            <w:tcW w:type="dxa" w:w="4153"/>
          </w:tcPr>
          <w:p>
            <w:pPr>
              <w:pStyle w:val="null3"/>
            </w:pPr>
            <w:r>
              <w:rPr/>
              <w:t>1期：支付比例30%,合同签订生效后的30个工作日内，采购人将合同总金额的30%支付给中标供应商。</w:t>
            </w:r>
          </w:p>
          <w:p>
            <w:pPr>
              <w:pStyle w:val="null3"/>
            </w:pPr>
            <w:r>
              <w:rPr/>
              <w:t>2期：支付比例70%,设备运到指定地点，安装调试完毕并验收合格后的30个工作日内，采购人将合同总金额的70%支付给中标供应商。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1期：（1）验收时间：采购人须在收到货物并且安装调试合格后7个工作日内组织完成全部货物的验收，采购人验收合格后应当出具验收报告给中标供应商。 （2）验收方法：采购人派遣有经验有能力的人员检验产品和工程的质量和指标。 （3）验收标准：符合招标文件、中标供应商的投标文件、澄清文件和中标通知书的要求；单证齐全，有产品合格证（或质量保证书）、发票和其它应当具有单证文件。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本次招标采购内容中采购包1的核心产品为手术床，同一品牌的核心产品可有多家投标人参与竞争，但只作为一个投标人计算。 2. 本项目采购包1不接受所投报产品为进口产品的投标，投标人所投报的产品必须是本国产品。（本招标文件中所称进口产品是指通过中国海关报关验放进入中国境内且产自关境外的产品） 3. 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被拒绝而作为无效投标处理。 4. 投标报价应为人民币含税全包价，包括软件硬件的供应、运输、安装调试、培训及售后服务等一切费用。 5. 采购合同由中标供应商与采购人双方签订。 6. 本项目如涉及商品包装、快递包装，应当满足商品包装政府采购需求标准、快递包装政府采购需求标准。 7. 投标人在中标后必须按照《医疗器械监督管理条例》及《医疗器械经营监督管理办法》等相关规定执行。 8. 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手术床</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149,000.00</w:t>
            </w:r>
          </w:p>
        </w:tc>
        <w:tc>
          <w:tcPr>
            <w:tcW w:type="dxa" w:w="831"/>
          </w:tcPr>
          <w:p>
            <w:pPr>
              <w:pStyle w:val="null3"/>
              <w:jc w:val="right"/>
            </w:pPr>
            <w:r>
              <w:rPr/>
              <w:t>1,043,000.00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 xml:space="preserve">1. </w:t>
            </w:r>
            <w:r>
              <w:rPr>
                <w:sz w:val="24"/>
              </w:rPr>
              <w:t>数量7台（含一台骨科专用手术床）</w:t>
            </w:r>
          </w:p>
          <w:p>
            <w:pPr>
              <w:pStyle w:val="null3"/>
              <w:ind w:firstLine="480"/>
              <w:jc w:val="both"/>
            </w:pPr>
            <w:r>
              <w:rPr>
                <w:sz w:val="24"/>
              </w:rPr>
              <w:t xml:space="preserve">2. </w:t>
            </w:r>
            <w:r>
              <w:rPr>
                <w:sz w:val="24"/>
              </w:rPr>
              <w:t>床面由四部分组成：头部，背部，臀部，两片可水平及垂直定位腿部，各种床面调节全部由电动完成，以满足开展各种普外科，妇产科，五官科、MIS等科室手术体位要求。</w:t>
            </w:r>
          </w:p>
          <w:p>
            <w:pPr>
              <w:pStyle w:val="null3"/>
              <w:ind w:firstLine="480"/>
              <w:jc w:val="both"/>
            </w:pPr>
            <w:r>
              <w:rPr>
                <w:sz w:val="24"/>
              </w:rPr>
              <w:t xml:space="preserve">3. </w:t>
            </w:r>
            <w:r>
              <w:rPr>
                <w:sz w:val="24"/>
              </w:rPr>
              <w:t>为微电脑控制智慧型电动多功能手术床。</w:t>
            </w:r>
          </w:p>
          <w:p>
            <w:pPr>
              <w:pStyle w:val="null3"/>
              <w:ind w:firstLine="480"/>
              <w:jc w:val="both"/>
            </w:pPr>
            <w:r>
              <w:rPr>
                <w:sz w:val="24"/>
              </w:rPr>
              <w:t>▲</w:t>
            </w:r>
            <w:r>
              <w:rPr>
                <w:sz w:val="24"/>
              </w:rPr>
              <w:t xml:space="preserve">4. </w:t>
            </w:r>
            <w:r>
              <w:rPr>
                <w:sz w:val="24"/>
              </w:rPr>
              <w:t>床板采用X光可透视材料。</w:t>
            </w:r>
          </w:p>
          <w:p>
            <w:pPr>
              <w:pStyle w:val="null3"/>
              <w:ind w:firstLine="480"/>
              <w:jc w:val="both"/>
            </w:pPr>
            <w:r>
              <w:rPr>
                <w:sz w:val="24"/>
              </w:rPr>
              <w:t>▲</w:t>
            </w:r>
            <w:r>
              <w:rPr>
                <w:sz w:val="24"/>
              </w:rPr>
              <w:t xml:space="preserve">5. </w:t>
            </w:r>
            <w:r>
              <w:rPr>
                <w:sz w:val="24"/>
              </w:rPr>
              <w:t>液压传动柱机构，能够安全平稳的提供床面纵向及横向倾斜等位置之切换。</w:t>
            </w:r>
          </w:p>
          <w:p>
            <w:pPr>
              <w:pStyle w:val="null3"/>
              <w:ind w:firstLine="480"/>
              <w:jc w:val="both"/>
            </w:pPr>
            <w:r>
              <w:rPr>
                <w:sz w:val="24"/>
              </w:rPr>
              <w:t xml:space="preserve">6. </w:t>
            </w:r>
            <w:r>
              <w:rPr>
                <w:sz w:val="24"/>
              </w:rPr>
              <w:t>床面尺寸：长度≥2000mm，头板至少可延长60mm，宽度500mm。</w:t>
            </w:r>
          </w:p>
          <w:p>
            <w:pPr>
              <w:pStyle w:val="null3"/>
              <w:ind w:firstLine="480"/>
              <w:jc w:val="both"/>
            </w:pPr>
            <w:r>
              <w:rPr>
                <w:sz w:val="24"/>
              </w:rPr>
              <w:t xml:space="preserve">7. </w:t>
            </w:r>
            <w:r>
              <w:rPr>
                <w:sz w:val="24"/>
              </w:rPr>
              <w:t>床面可双向（向头、向脚）平移≥350mm，增加C型臂X光透视检查之范围。</w:t>
            </w:r>
          </w:p>
          <w:p>
            <w:pPr>
              <w:pStyle w:val="null3"/>
              <w:ind w:firstLine="480"/>
              <w:jc w:val="both"/>
            </w:pPr>
            <w:r>
              <w:rPr>
                <w:sz w:val="24"/>
              </w:rPr>
              <w:t xml:space="preserve">8. </w:t>
            </w:r>
            <w:r>
              <w:rPr>
                <w:sz w:val="24"/>
              </w:rPr>
              <w:t>床面离地电动可调节高度，最低高度685mm，最高高度1135mm。</w:t>
            </w:r>
          </w:p>
          <w:p>
            <w:pPr>
              <w:pStyle w:val="null3"/>
              <w:ind w:firstLine="480"/>
              <w:jc w:val="both"/>
            </w:pPr>
            <w:r>
              <w:rPr>
                <w:sz w:val="24"/>
              </w:rPr>
              <w:t xml:space="preserve">9. </w:t>
            </w:r>
            <w:r>
              <w:rPr>
                <w:sz w:val="24"/>
              </w:rPr>
              <w:t>床面电动可调节横向倾斜(左右倾斜)角度≥20度。</w:t>
            </w:r>
          </w:p>
          <w:p>
            <w:pPr>
              <w:pStyle w:val="null3"/>
              <w:ind w:firstLine="480"/>
              <w:jc w:val="both"/>
            </w:pPr>
            <w:r>
              <w:rPr>
                <w:sz w:val="24"/>
              </w:rPr>
              <w:t xml:space="preserve">10. </w:t>
            </w:r>
            <w:r>
              <w:rPr>
                <w:sz w:val="24"/>
              </w:rPr>
              <w:t>床面电动可调节头高足低/头低足高位角度≥30度。</w:t>
            </w:r>
          </w:p>
          <w:p>
            <w:pPr>
              <w:pStyle w:val="null3"/>
              <w:ind w:firstLine="480"/>
              <w:jc w:val="both"/>
            </w:pPr>
            <w:r>
              <w:rPr>
                <w:sz w:val="24"/>
              </w:rPr>
              <w:t xml:space="preserve">11. </w:t>
            </w:r>
            <w:r>
              <w:rPr>
                <w:sz w:val="24"/>
              </w:rPr>
              <w:t>头部段可调角度范围为+60度至–90度。</w:t>
            </w:r>
          </w:p>
          <w:p>
            <w:pPr>
              <w:pStyle w:val="null3"/>
              <w:ind w:firstLine="480"/>
              <w:jc w:val="both"/>
            </w:pPr>
            <w:r>
              <w:rPr>
                <w:sz w:val="24"/>
              </w:rPr>
              <w:t xml:space="preserve">12. </w:t>
            </w:r>
            <w:r>
              <w:rPr>
                <w:sz w:val="24"/>
              </w:rPr>
              <w:t>背部段角度电动可调范围为：上部≥80度，下部≥40度。</w:t>
            </w:r>
          </w:p>
          <w:p>
            <w:pPr>
              <w:pStyle w:val="null3"/>
              <w:ind w:firstLine="480"/>
              <w:jc w:val="both"/>
            </w:pPr>
            <w:r>
              <w:rPr>
                <w:sz w:val="24"/>
              </w:rPr>
              <w:t xml:space="preserve">13. </w:t>
            </w:r>
            <w:r>
              <w:rPr>
                <w:sz w:val="24"/>
              </w:rPr>
              <w:t>脚部：上下可调15度至90度，左右旋转0度至90度。</w:t>
            </w:r>
          </w:p>
          <w:p>
            <w:pPr>
              <w:pStyle w:val="null3"/>
              <w:ind w:firstLine="480"/>
              <w:jc w:val="both"/>
            </w:pPr>
            <w:r>
              <w:rPr>
                <w:sz w:val="24"/>
              </w:rPr>
              <w:t xml:space="preserve">14. </w:t>
            </w:r>
            <w:r>
              <w:rPr>
                <w:sz w:val="24"/>
              </w:rPr>
              <w:t>电动刹车装置，可坚固地固定床身，最大承重≥360KG。四个万向轮，移动灵活方便。</w:t>
            </w:r>
          </w:p>
          <w:p>
            <w:pPr>
              <w:pStyle w:val="null3"/>
              <w:ind w:firstLine="480"/>
              <w:jc w:val="both"/>
            </w:pPr>
            <w:r>
              <w:rPr>
                <w:sz w:val="24"/>
              </w:rPr>
              <w:t xml:space="preserve">15. </w:t>
            </w:r>
            <w:r>
              <w:rPr>
                <w:sz w:val="24"/>
              </w:rPr>
              <w:t>配置一键复位功能，方便术中紧急处置及术后手术床复位工作。</w:t>
            </w:r>
          </w:p>
          <w:p>
            <w:pPr>
              <w:pStyle w:val="null3"/>
              <w:ind w:firstLine="480"/>
              <w:jc w:val="both"/>
            </w:pPr>
            <w:r>
              <w:rPr>
                <w:sz w:val="24"/>
              </w:rPr>
              <w:t xml:space="preserve">16. </w:t>
            </w:r>
            <w:r>
              <w:rPr>
                <w:sz w:val="24"/>
              </w:rPr>
              <w:t>配置辅助控制系统，紧急情况下可保障手术台继续使用。</w:t>
            </w:r>
          </w:p>
          <w:p>
            <w:pPr>
              <w:pStyle w:val="null3"/>
              <w:ind w:firstLine="480"/>
              <w:jc w:val="both"/>
            </w:pPr>
            <w:r>
              <w:rPr>
                <w:sz w:val="24"/>
              </w:rPr>
              <w:t xml:space="preserve">17. </w:t>
            </w:r>
            <w:r>
              <w:rPr>
                <w:sz w:val="24"/>
              </w:rPr>
              <w:t>床底座表面材料为医用不锈钢，便于清洁消毒，耐冲击。</w:t>
            </w:r>
          </w:p>
          <w:p>
            <w:pPr>
              <w:pStyle w:val="null3"/>
              <w:ind w:firstLine="480"/>
              <w:jc w:val="both"/>
            </w:pPr>
            <w:r>
              <w:rPr>
                <w:sz w:val="24"/>
              </w:rPr>
              <w:t xml:space="preserve">18. </w:t>
            </w:r>
            <w:r>
              <w:rPr>
                <w:sz w:val="24"/>
              </w:rPr>
              <w:t>手术床升降柱被全不锈钢包裹，方便清洁易维护。</w:t>
            </w:r>
          </w:p>
          <w:p>
            <w:pPr>
              <w:pStyle w:val="null3"/>
              <w:ind w:firstLine="480"/>
              <w:jc w:val="both"/>
            </w:pPr>
            <w:r>
              <w:rPr>
                <w:sz w:val="24"/>
              </w:rPr>
              <w:t xml:space="preserve">19. </w:t>
            </w:r>
            <w:r>
              <w:rPr>
                <w:sz w:val="24"/>
              </w:rPr>
              <w:t>复合体位，床面腰上位(∧)210度及腰下位(∨)120度这两个动作均可一键完成，使用方便快捷。</w:t>
            </w:r>
          </w:p>
          <w:p>
            <w:pPr>
              <w:pStyle w:val="null3"/>
              <w:ind w:firstLine="480"/>
              <w:jc w:val="both"/>
            </w:pPr>
            <w:r>
              <w:rPr>
                <w:sz w:val="24"/>
              </w:rPr>
              <w:t>▲</w:t>
            </w:r>
            <w:r>
              <w:rPr>
                <w:sz w:val="24"/>
              </w:rPr>
              <w:t xml:space="preserve">20. </w:t>
            </w:r>
            <w:r>
              <w:rPr>
                <w:sz w:val="24"/>
              </w:rPr>
              <w:t>标配内置式肾桥，顶举高度≥121mm，肾桥为可X光透视材料。</w:t>
            </w:r>
          </w:p>
          <w:p>
            <w:pPr>
              <w:pStyle w:val="null3"/>
              <w:ind w:firstLine="480"/>
              <w:jc w:val="both"/>
            </w:pPr>
            <w:r>
              <w:rPr>
                <w:sz w:val="24"/>
              </w:rPr>
              <w:t>21.</w:t>
            </w:r>
            <w:r>
              <w:rPr>
                <w:sz w:val="24"/>
              </w:rPr>
              <w:t>配有急停开关。</w:t>
            </w:r>
          </w:p>
          <w:p>
            <w:pPr>
              <w:pStyle w:val="null3"/>
              <w:ind w:firstLine="480"/>
              <w:jc w:val="both"/>
            </w:pPr>
            <w:r>
              <w:rPr>
                <w:sz w:val="24"/>
              </w:rPr>
              <w:t xml:space="preserve">22. </w:t>
            </w:r>
            <w:r>
              <w:rPr>
                <w:sz w:val="24"/>
              </w:rPr>
              <w:t>骨科专用手术床配置骨科牵引架接口，骨科牵引架。</w:t>
            </w:r>
          </w:p>
          <w:p>
            <w:pPr>
              <w:pStyle w:val="null3"/>
              <w:ind w:firstLine="480"/>
              <w:jc w:val="both"/>
            </w:pPr>
            <w:r>
              <w:rPr>
                <w:sz w:val="24"/>
              </w:rPr>
              <w:t xml:space="preserve">23. </w:t>
            </w:r>
            <w:r>
              <w:rPr>
                <w:sz w:val="24"/>
              </w:rPr>
              <w:t>配置清单 （每台）</w:t>
            </w:r>
          </w:p>
          <w:tbl>
            <w:tblPr>
              <w:tblBorders>
                <w:top w:val="none" w:color="000000" w:sz="4"/>
                <w:left w:val="none" w:color="000000" w:sz="4"/>
                <w:bottom w:val="none" w:color="000000" w:sz="4"/>
                <w:right w:val="none" w:color="000000" w:sz="4"/>
                <w:insideH w:val="none"/>
                <w:insideV w:val="none"/>
              </w:tblBorders>
            </w:tblPr>
            <w:tblGrid>
              <w:gridCol w:w="744"/>
              <w:gridCol w:w="2610"/>
              <w:gridCol w:w="2244"/>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手术床基本配置</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编号</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数量及单位</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手术台主体</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头板</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手板</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腿板</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手控器</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麻醉布帘架</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床垫</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组</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说明书</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份</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腰架</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对</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腹部垫</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侧卧垫</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侧卧手架</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跪板</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大腿架</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对</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肾桥</w:t>
                  </w:r>
                </w:p>
              </w:tc>
              <w:tc>
                <w:tcPr>
                  <w:tcW w:type="dxa" w:w="2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bl>
          <w:tbl>
            <w:tblPr>
              <w:tblBorders>
                <w:top w:val="none" w:color="000000" w:sz="4"/>
                <w:left w:val="none" w:color="000000" w:sz="4"/>
                <w:bottom w:val="none" w:color="000000" w:sz="4"/>
                <w:right w:val="none" w:color="000000" w:sz="4"/>
                <w:insideH w:val="none"/>
                <w:insideV w:val="none"/>
              </w:tblBorders>
            </w:tblPr>
            <w:tblGrid>
              <w:gridCol w:w="732"/>
              <w:gridCol w:w="2627"/>
              <w:gridCol w:w="2239"/>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骨科手术床增配</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编号</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数量及单位</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骨科牵引架</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肩部手术架</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U</w:t>
                  </w:r>
                  <w:r>
                    <w:rPr>
                      <w:sz w:val="24"/>
                    </w:rPr>
                    <w:t>型头架</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组合式脊椎手术垫组</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套</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腰架</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对</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侧卧耻骨支撑板组</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侧卧背腰部支撑板组</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个</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绑带</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条</w:t>
                  </w:r>
                </w:p>
              </w:tc>
            </w:tr>
            <w:tr>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粘扣带</w:t>
                  </w:r>
                </w:p>
              </w:tc>
              <w:tc>
                <w:tcPr>
                  <w:tcW w:type="dxa" w:w="2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条</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采购包2（麻醉吊塔）</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合同签订生效后30个日历日内完成交货及安装调试。</w:t>
            </w:r>
          </w:p>
        </w:tc>
      </w:tr>
      <w:tr>
        <w:tc>
          <w:tcPr>
            <w:tcW w:type="dxa" w:w="4153"/>
          </w:tcPr>
          <w:p>
            <w:pPr>
              <w:pStyle w:val="null3"/>
            </w:pPr>
            <w:r>
              <w:rPr/>
              <w:t>标的提供的地点</w:t>
            </w:r>
          </w:p>
        </w:tc>
        <w:tc>
          <w:tcPr>
            <w:tcW w:type="dxa" w:w="4153"/>
          </w:tcPr>
          <w:p>
            <w:pPr>
              <w:pStyle w:val="null3"/>
            </w:pPr>
            <w:r>
              <w:rPr/>
              <w:t>开平市内采购人指定地点（以合同为准）。</w:t>
            </w:r>
          </w:p>
        </w:tc>
      </w:tr>
      <w:tr>
        <w:tc>
          <w:tcPr>
            <w:tcW w:type="dxa" w:w="4153"/>
          </w:tcPr>
          <w:p>
            <w:pPr>
              <w:pStyle w:val="null3"/>
            </w:pPr>
            <w:r>
              <w:rPr/>
              <w:t>付款方式</w:t>
            </w:r>
          </w:p>
        </w:tc>
        <w:tc>
          <w:tcPr>
            <w:tcW w:type="dxa" w:w="4153"/>
          </w:tcPr>
          <w:p>
            <w:pPr>
              <w:pStyle w:val="null3"/>
            </w:pPr>
            <w:r>
              <w:rPr/>
              <w:t>1期：支付比例30%,合同签订生效后的30个工作日内，采购人将合同总金额的30%支付给中标供应商。</w:t>
            </w:r>
          </w:p>
          <w:p>
            <w:pPr>
              <w:pStyle w:val="null3"/>
            </w:pPr>
            <w:r>
              <w:rPr/>
              <w:t>2期：支付比例70%,设备运到指定地点，安装调试完毕并验收合格后的30个工作日内，采购人将合同总金额的70%支付给中标供应商。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1期：（1）验收时间：采购人须在收到货物并且安装调试合格后7个工作日内组织完成全部货物的验收，采购人验收合格后应当出具验收报告给中标供应商。 （2）验收方法：采购人派遣有经验有能力的人员检验产品和工程的质量和指标。 （3）验收标准：符合招标文件、中标供应商的投标文件、澄清文件和中标通知书的要求；单证齐全，有产品合格证（或质量保证书）、发票和其它应当具有单证文件。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本次招标采购内容中采购包2的核心产品为麻醉吊塔，同一品牌的核心产品可有多家投标人参与竞争，但只作为一个投标人计算。 2. 本项目采购包2不接受所投报产品为进口产品的投标，投标人所投报的产品必须是本国产品。（本招标文件中所称进口产品是指通过中国海关报关验放进入中国境内且产自关境外的产品） 3. 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被拒绝而作为无效投标处理。 4. 投标报价应为人民币含税全包价，包括软件硬件的供应、运输、安装调试、培训及售后服务等一切费用。 5. 采购合同由中标供应商与采购人双方签订。 6. 本项目如涉及商品包装、快递包装，应当满足商品包装政府采购需求标准、快递包装政府采购需求标准。 7. 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麻醉吊塔</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jc w:val="right"/>
            </w:pPr>
            <w:r>
              <w:rPr/>
              <w:t>45,000.00</w:t>
            </w:r>
          </w:p>
        </w:tc>
        <w:tc>
          <w:tcPr>
            <w:tcW w:type="dxa" w:w="831"/>
          </w:tcPr>
          <w:p>
            <w:pPr>
              <w:pStyle w:val="null3"/>
              <w:jc w:val="right"/>
            </w:pPr>
            <w:r>
              <w:rPr/>
              <w:t>315,000.00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麻醉吊塔</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（一）用途的简要说明：</w:t>
            </w:r>
          </w:p>
          <w:p>
            <w:pPr>
              <w:pStyle w:val="null3"/>
              <w:ind w:firstLine="480"/>
              <w:jc w:val="both"/>
            </w:pPr>
            <w:r>
              <w:rPr>
                <w:sz w:val="24"/>
              </w:rPr>
              <w:t xml:space="preserve">1. </w:t>
            </w:r>
            <w:r>
              <w:rPr>
                <w:sz w:val="24"/>
              </w:rPr>
              <w:t>妇产儿科大楼，配备手术室，需满足手术需求。</w:t>
            </w:r>
          </w:p>
          <w:p>
            <w:pPr>
              <w:pStyle w:val="null3"/>
              <w:ind w:firstLine="480"/>
              <w:jc w:val="both"/>
            </w:pPr>
            <w:r>
              <w:rPr>
                <w:sz w:val="24"/>
              </w:rPr>
              <w:t>（二）技术规格、参数与要求（含技术文件、图纸、标准、工作条件、环境要求等）：</w:t>
            </w:r>
          </w:p>
          <w:p>
            <w:pPr>
              <w:pStyle w:val="null3"/>
              <w:ind w:firstLine="480"/>
              <w:jc w:val="both"/>
            </w:pPr>
            <w:r>
              <w:rPr>
                <w:sz w:val="24"/>
              </w:rPr>
              <w:t>★1.机械悬臂为双臂设计。</w:t>
            </w:r>
          </w:p>
          <w:p>
            <w:pPr>
              <w:pStyle w:val="null3"/>
              <w:ind w:firstLine="480"/>
              <w:jc w:val="both"/>
            </w:pPr>
            <w:r>
              <w:rPr>
                <w:sz w:val="24"/>
              </w:rPr>
              <w:t>▲2.</w:t>
            </w:r>
            <w:r>
              <w:rPr>
                <w:sz w:val="24"/>
              </w:rPr>
              <w:t>吊塔回转机构采用重载轴承，在300Kg负载下，旋转寿命达到100000次。</w:t>
            </w:r>
          </w:p>
          <w:p>
            <w:pPr>
              <w:pStyle w:val="null3"/>
              <w:ind w:firstLine="480"/>
              <w:jc w:val="both"/>
            </w:pPr>
            <w:r>
              <w:rPr>
                <w:sz w:val="24"/>
              </w:rPr>
              <w:t>3.</w:t>
            </w:r>
            <w:r>
              <w:rPr>
                <w:sz w:val="24"/>
              </w:rPr>
              <w:t>设备托盘，整体成型，具有高承载强度，承重≥80kg。</w:t>
            </w:r>
          </w:p>
          <w:p>
            <w:pPr>
              <w:pStyle w:val="null3"/>
              <w:ind w:firstLine="480"/>
              <w:jc w:val="both"/>
            </w:pPr>
            <w:r>
              <w:rPr>
                <w:sz w:val="24"/>
              </w:rPr>
              <w:t>4.</w:t>
            </w:r>
            <w:r>
              <w:rPr>
                <w:sz w:val="24"/>
              </w:rPr>
              <w:t>吊塔配置良好的机械刹车装置，确保设备使用时不产生飘移。</w:t>
            </w:r>
          </w:p>
          <w:p>
            <w:pPr>
              <w:pStyle w:val="null3"/>
              <w:ind w:firstLine="480"/>
              <w:jc w:val="both"/>
            </w:pPr>
            <w:r>
              <w:rPr>
                <w:sz w:val="24"/>
              </w:rPr>
              <w:t>5.</w:t>
            </w:r>
            <w:r>
              <w:rPr>
                <w:sz w:val="24"/>
              </w:rPr>
              <w:t>吊塔材质符合有害物质限制指令标准。（提供第三方符合性证明文件复印件）</w:t>
            </w:r>
          </w:p>
          <w:p>
            <w:pPr>
              <w:pStyle w:val="null3"/>
              <w:ind w:firstLine="480"/>
              <w:jc w:val="both"/>
            </w:pPr>
            <w:r>
              <w:rPr>
                <w:sz w:val="24"/>
              </w:rPr>
              <w:t>▲6.</w:t>
            </w:r>
            <w:r>
              <w:rPr>
                <w:sz w:val="24"/>
              </w:rPr>
              <w:t>材质及外观要求：吊桥主体材料必须为高强度、耐腐蚀、抗金属疲劳强度高的铝合金型材；表面喷塑采用环保抗菌材料，具有表面抑制细菌再生作用。（提供第三方检验机构出具的抗菌检测报告复印件)</w:t>
            </w:r>
          </w:p>
          <w:p>
            <w:pPr>
              <w:pStyle w:val="null3"/>
              <w:ind w:firstLine="480"/>
              <w:jc w:val="both"/>
            </w:pPr>
            <w:r>
              <w:rPr>
                <w:sz w:val="24"/>
              </w:rPr>
              <w:t>7.</w:t>
            </w:r>
            <w:r>
              <w:rPr>
                <w:sz w:val="24"/>
              </w:rPr>
              <w:t>吊塔承载设备的电源线及气管和塔体之间没有相对移动，所有电源线及气管必须在塔体内不能外露，保证吊塔在移动过程中，不会因位置的改变导致线路脱落的意外发生。</w:t>
            </w:r>
          </w:p>
          <w:p>
            <w:pPr>
              <w:pStyle w:val="null3"/>
              <w:ind w:firstLine="480"/>
              <w:jc w:val="both"/>
            </w:pPr>
            <w:r>
              <w:rPr>
                <w:sz w:val="24"/>
              </w:rPr>
              <w:t>▲8.</w:t>
            </w:r>
            <w:r>
              <w:rPr>
                <w:sz w:val="24"/>
              </w:rPr>
              <w:t>回转机构旋转角度≥340°，转动范围应能够覆盖病人所需区域，并配备旋转限位装置。</w:t>
            </w:r>
          </w:p>
          <w:p>
            <w:pPr>
              <w:pStyle w:val="null3"/>
              <w:ind w:firstLine="480"/>
              <w:jc w:val="both"/>
            </w:pPr>
            <w:r>
              <w:rPr>
                <w:sz w:val="24"/>
              </w:rPr>
              <w:t>▲9.</w:t>
            </w:r>
            <w:r>
              <w:rPr>
                <w:sz w:val="24"/>
              </w:rPr>
              <w:t>内部采用气电分离。吊塔中的氧化性医用气体终端距离在正常工作状态或单一故障状态下可能产生火花的电器元件应≥0.18m，以保证使用安全。(提供第三方检验机构出具的合格证明文件复印件)</w:t>
            </w:r>
          </w:p>
          <w:p>
            <w:pPr>
              <w:pStyle w:val="null3"/>
              <w:ind w:firstLine="480"/>
              <w:jc w:val="both"/>
            </w:pPr>
            <w:r>
              <w:rPr>
                <w:sz w:val="24"/>
              </w:rPr>
              <w:t>▲10.</w:t>
            </w:r>
            <w:r>
              <w:rPr>
                <w:sz w:val="24"/>
              </w:rPr>
              <w:t>气体终端下部组件采用纯铜一体化锻造，整体无焊接；气体终端整体采用金属结构设计。（提供彩色实物图文说明）</w:t>
            </w:r>
          </w:p>
          <w:p>
            <w:pPr>
              <w:pStyle w:val="null3"/>
              <w:ind w:firstLine="480"/>
              <w:jc w:val="both"/>
            </w:pPr>
            <w:r>
              <w:rPr>
                <w:sz w:val="24"/>
              </w:rPr>
              <w:t>▲11.</w:t>
            </w:r>
            <w:r>
              <w:rPr>
                <w:sz w:val="24"/>
              </w:rPr>
              <w:t>所有气管为医用气体管路，气体终端符合ENISO 9170-1标准，医用气体软管符合ENISO 5359标准。(提供第三方检验机构出具的合格证明文件复印件)</w:t>
            </w:r>
          </w:p>
          <w:p>
            <w:pPr>
              <w:pStyle w:val="null3"/>
              <w:ind w:firstLine="480"/>
              <w:jc w:val="both"/>
            </w:pPr>
            <w:r>
              <w:rPr>
                <w:sz w:val="24"/>
              </w:rPr>
              <w:t>12.</w:t>
            </w:r>
            <w:r>
              <w:rPr>
                <w:sz w:val="24"/>
              </w:rPr>
              <w:t>吊塔具有防火等级至少为UL94-V1级，为临床安全提供可靠保障。(提供第三方检验机构出具的合格证明文件复印件)</w:t>
            </w:r>
          </w:p>
          <w:p>
            <w:pPr>
              <w:pStyle w:val="null3"/>
              <w:ind w:firstLine="480"/>
              <w:jc w:val="both"/>
            </w:pPr>
            <w:r>
              <w:rPr>
                <w:sz w:val="24"/>
              </w:rPr>
              <w:t>▲13.</w:t>
            </w:r>
            <w:r>
              <w:rPr>
                <w:sz w:val="24"/>
              </w:rPr>
              <w:t>为保证临床使用安全，气体软管符合生物相容性ISO 10993要求，检测包含皮肤刺激测试、细胞毒性测试、致敏测试，在检测报告上有明确说明上述三项测试结果。（提供第三方检验机构出具的检测报告复印件）</w:t>
            </w:r>
          </w:p>
          <w:p>
            <w:pPr>
              <w:pStyle w:val="null3"/>
              <w:ind w:firstLine="480"/>
              <w:jc w:val="both"/>
            </w:pPr>
            <w:r>
              <w:rPr>
                <w:sz w:val="24"/>
              </w:rPr>
              <w:t>14.</w:t>
            </w:r>
            <w:r>
              <w:rPr>
                <w:sz w:val="24"/>
              </w:rPr>
              <w:t>气体终端有多种制式可选。各种气体插座均为不同颜色和不同形状，防止误操作，具有原位待接通状态功能。插座插头可保证2万次以上的插拔，可带气维修。</w:t>
            </w:r>
          </w:p>
          <w:p>
            <w:pPr>
              <w:pStyle w:val="null3"/>
              <w:ind w:firstLine="480"/>
              <w:jc w:val="both"/>
            </w:pPr>
            <w:r>
              <w:rPr>
                <w:sz w:val="24"/>
              </w:rPr>
              <w:t>15.</w:t>
            </w:r>
            <w:r>
              <w:rPr>
                <w:sz w:val="24"/>
              </w:rPr>
              <w:t>医用吊塔配置清单（每套）：</w:t>
            </w:r>
          </w:p>
          <w:p>
            <w:pPr>
              <w:pStyle w:val="null3"/>
              <w:ind w:firstLine="480"/>
              <w:jc w:val="both"/>
            </w:pPr>
            <w:r>
              <w:rPr>
                <w:sz w:val="24"/>
              </w:rPr>
              <w:t>1)</w:t>
            </w:r>
            <w:r>
              <w:rPr>
                <w:sz w:val="24"/>
              </w:rPr>
              <w:t>双臂机械悬臂（长度根据需要定制）                 1套</w:t>
            </w:r>
          </w:p>
          <w:p>
            <w:pPr>
              <w:pStyle w:val="null3"/>
              <w:ind w:firstLine="480"/>
              <w:jc w:val="both"/>
            </w:pPr>
            <w:r>
              <w:rPr>
                <w:sz w:val="24"/>
              </w:rPr>
              <w:t>2)</w:t>
            </w:r>
            <w:r>
              <w:rPr>
                <w:sz w:val="24"/>
              </w:rPr>
              <w:t>吊柱式气电箱                                 1套</w:t>
            </w:r>
          </w:p>
          <w:p>
            <w:pPr>
              <w:pStyle w:val="null3"/>
              <w:ind w:firstLine="480"/>
              <w:jc w:val="both"/>
            </w:pPr>
            <w:r>
              <w:rPr>
                <w:sz w:val="24"/>
              </w:rPr>
              <w:t>3)</w:t>
            </w:r>
            <w:r>
              <w:rPr>
                <w:sz w:val="24"/>
              </w:rPr>
              <w:t>托盘                                         2层</w:t>
            </w:r>
          </w:p>
          <w:p>
            <w:pPr>
              <w:pStyle w:val="null3"/>
              <w:ind w:firstLine="480"/>
              <w:jc w:val="both"/>
            </w:pPr>
            <w:r>
              <w:rPr>
                <w:sz w:val="24"/>
              </w:rPr>
              <w:t>4)</w:t>
            </w:r>
            <w:r>
              <w:rPr>
                <w:sz w:val="24"/>
              </w:rPr>
              <w:t>抽屉                                         ≥2个</w:t>
            </w:r>
          </w:p>
          <w:p>
            <w:pPr>
              <w:pStyle w:val="null3"/>
              <w:ind w:firstLine="480"/>
              <w:jc w:val="both"/>
            </w:pPr>
            <w:r>
              <w:rPr>
                <w:sz w:val="24"/>
              </w:rPr>
              <w:t>5)</w:t>
            </w:r>
            <w:r>
              <w:rPr>
                <w:sz w:val="24"/>
              </w:rPr>
              <w:t>双关节延伸臂及输液架                         ≥1套</w:t>
            </w:r>
          </w:p>
          <w:p>
            <w:pPr>
              <w:pStyle w:val="null3"/>
              <w:ind w:firstLine="480"/>
              <w:jc w:val="both"/>
            </w:pPr>
            <w:r>
              <w:rPr>
                <w:sz w:val="24"/>
              </w:rPr>
              <w:t>6)</w:t>
            </w:r>
            <w:r>
              <w:rPr>
                <w:sz w:val="24"/>
              </w:rPr>
              <w:t>气体终端（氧气≥3个，负压吸引≥3个，空气≥2个，麻醉废气排放≥1个，二氧化碳≥2个）</w:t>
            </w:r>
          </w:p>
          <w:p>
            <w:pPr>
              <w:pStyle w:val="null3"/>
              <w:ind w:firstLine="480"/>
              <w:jc w:val="both"/>
            </w:pPr>
            <w:r>
              <w:rPr>
                <w:sz w:val="24"/>
              </w:rPr>
              <w:t>7)</w:t>
            </w:r>
            <w:r>
              <w:rPr>
                <w:sz w:val="24"/>
              </w:rPr>
              <w:t>电源插座                                     ≥8个</w:t>
            </w:r>
          </w:p>
          <w:p>
            <w:pPr>
              <w:pStyle w:val="null3"/>
              <w:ind w:firstLine="480"/>
              <w:jc w:val="both"/>
            </w:pPr>
            <w:r>
              <w:rPr>
                <w:sz w:val="24"/>
              </w:rPr>
              <w:t>8)</w:t>
            </w:r>
            <w:r>
              <w:rPr>
                <w:sz w:val="24"/>
              </w:rPr>
              <w:t>网络接口                                     ≥2个</w:t>
            </w:r>
          </w:p>
          <w:p>
            <w:pPr>
              <w:pStyle w:val="null3"/>
              <w:ind w:firstLine="480"/>
              <w:jc w:val="both"/>
            </w:pPr>
            <w:r>
              <w:rPr>
                <w:sz w:val="24"/>
              </w:rPr>
              <w:t>9)</w:t>
            </w:r>
            <w:r>
              <w:rPr>
                <w:sz w:val="24"/>
              </w:rPr>
              <w:t>等电位端子                                   ≥2个</w:t>
            </w:r>
          </w:p>
          <w:p>
            <w:pPr>
              <w:pStyle w:val="null3"/>
              <w:ind w:firstLine="480"/>
              <w:jc w:val="both"/>
            </w:pPr>
            <w:r>
              <w:rPr>
                <w:sz w:val="24"/>
              </w:rPr>
              <w:t>（三）零配件（包括专用工具）、备品备件的要求：</w:t>
            </w:r>
          </w:p>
          <w:p>
            <w:pPr>
              <w:pStyle w:val="null3"/>
              <w:ind w:firstLine="480"/>
              <w:jc w:val="both"/>
            </w:pPr>
            <w:r>
              <w:rPr>
                <w:sz w:val="24"/>
              </w:rPr>
              <w:t>1.</w:t>
            </w:r>
            <w:r>
              <w:rPr>
                <w:sz w:val="24"/>
              </w:rPr>
              <w:t>质保期内维护及提供备品、备件的费用包含在本项目的投标报价内。</w:t>
            </w:r>
          </w:p>
          <w:p>
            <w:pPr>
              <w:pStyle w:val="null3"/>
              <w:ind w:firstLine="480"/>
              <w:jc w:val="both"/>
            </w:pPr>
            <w:r>
              <w:rPr/>
              <w:t xml:space="preserve"> </w:t>
            </w:r>
          </w:p>
          <w:p>
            <w:pPr>
              <w:pStyle w:val="null3"/>
              <w:ind w:firstLine="48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采购包3（手术无影灯（双头）、手术无影灯（产科紧急剖腹）、手术无影灯（妇科、普通产房））</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合同签订生效后30个日历日内完成交货及安装调试。</w:t>
            </w:r>
          </w:p>
        </w:tc>
      </w:tr>
      <w:tr>
        <w:tc>
          <w:tcPr>
            <w:tcW w:type="dxa" w:w="4153"/>
          </w:tcPr>
          <w:p>
            <w:pPr>
              <w:pStyle w:val="null3"/>
            </w:pPr>
            <w:r>
              <w:rPr/>
              <w:t>标的提供的地点</w:t>
            </w:r>
          </w:p>
        </w:tc>
        <w:tc>
          <w:tcPr>
            <w:tcW w:type="dxa" w:w="4153"/>
          </w:tcPr>
          <w:p>
            <w:pPr>
              <w:pStyle w:val="null3"/>
            </w:pPr>
            <w:r>
              <w:rPr/>
              <w:t>开平市内采购人指定地点（以合同为准）。</w:t>
            </w:r>
          </w:p>
        </w:tc>
      </w:tr>
      <w:tr>
        <w:tc>
          <w:tcPr>
            <w:tcW w:type="dxa" w:w="4153"/>
          </w:tcPr>
          <w:p>
            <w:pPr>
              <w:pStyle w:val="null3"/>
            </w:pPr>
            <w:r>
              <w:rPr/>
              <w:t>付款方式</w:t>
            </w:r>
          </w:p>
        </w:tc>
        <w:tc>
          <w:tcPr>
            <w:tcW w:type="dxa" w:w="4153"/>
          </w:tcPr>
          <w:p>
            <w:pPr>
              <w:pStyle w:val="null3"/>
            </w:pPr>
            <w:r>
              <w:rPr/>
              <w:t>1期：支付比例30%,合同签订生效后的30个工作日内，采购人将合同总金额的30%支付给中标供应商。</w:t>
            </w:r>
          </w:p>
          <w:p>
            <w:pPr>
              <w:pStyle w:val="null3"/>
            </w:pPr>
            <w:r>
              <w:rPr/>
              <w:t>2期：支付比例70%,设备运到指定地点，安装调试完毕并验收合格后的30个工作日内，采购人将合同总金额的70%支付给中标供应商。 注：采购人在规定时间内提出支付申请手续后，即视为采购人已经按期支付，实际付款到账时间及金额以支付单位支付时间及金额为准，采购人不承担任何逾期付款的违约责任。</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1期：（1）验收时间：采购人须在收到货物并且安装调试合格后7个工作日内组织完成全部货物的验收，采购人验收合格后应当出具验收报告给中标供应商。 （2）验收方法：采购人派遣有经验有能力的人员检验产品和工程的质量和指标。 （3）验收标准：符合招标文件、中标供应商的投标文件、澄清文件和中标通知书的要求；单证齐全，有产品合格证（或质量保证书）、发票和其它应当具有单证文件。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本次招标采购内容中采购包3的核心产品为手术无影灯（双头），同一品牌的核心产品可有多家投标人参与竞争，但只作为一个投标人计算。 2. 本项目采购包3不接受所投报产品为进口产品的投标，投标人所投报的产品必须是本国产品。（本招标文件中所称进口产品是指通过中国海关报关验放进入中国境内且产自关境外的产品） 3. 投标人所投报的产品应当是在中国境内合法销售，且符合国家有关部门规定的相应技术、节能、安全和环保标准；国家有关部门对投标人所投报的产品有强制性规定或要求的，投标人所投报的产品应当符合相应规定或要求。若采购人购买的产品属于政府强制采购节能产品范围的，投标人所提供的产品必须为节能产品，并在投标文件中提供国家确定的认证机构出具的、处于有效期之内的节能产品认证证书。政府强制采购节能产品范围以《节能产品政府采购品目清单》为准。投标人提供的产品属于政府强制采购节能产品范围而不是节能产品的，其投标将被拒绝而作为无效投标处理。 4. 投标报价应为人民币含税全包价，包括软件硬件的供应、运输、安装调试、培训及售后服务等一切费用。 5. 采购合同由中标供应商与采购人双方签订。 6. 本项目如涉及商品包装、快递包装，应当满足商品包装政府采购需求标准、快递包装政府采购需求标准。 7. 投标人在中标后必须按照《医疗器械监督管理条例》及《医疗器械经营监督管理办法》等相关规定执行。 8. 操作说明书等全部技术资料在交货验收合格后移交采购人。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手术无影灯（双头）</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jc w:val="right"/>
            </w:pPr>
            <w:r>
              <w:rPr/>
              <w:t>89,000.00</w:t>
            </w:r>
          </w:p>
        </w:tc>
        <w:tc>
          <w:tcPr>
            <w:tcW w:type="dxa" w:w="831"/>
          </w:tcPr>
          <w:p>
            <w:pPr>
              <w:pStyle w:val="null3"/>
              <w:jc w:val="right"/>
            </w:pPr>
            <w:r>
              <w:rPr/>
              <w:t>623,000.00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其他医疗设备</w:t>
            </w:r>
          </w:p>
        </w:tc>
        <w:tc>
          <w:tcPr>
            <w:tcW w:type="dxa" w:w="831"/>
          </w:tcPr>
          <w:p>
            <w:pPr>
              <w:pStyle w:val="null3"/>
              <w:jc w:val="left"/>
            </w:pPr>
            <w:r>
              <w:rPr/>
              <w:t>手术无影灯（产科紧急剖腹）</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33,700.00</w:t>
            </w:r>
          </w:p>
        </w:tc>
        <w:tc>
          <w:tcPr>
            <w:tcW w:type="dxa" w:w="831"/>
          </w:tcPr>
          <w:p>
            <w:pPr>
              <w:pStyle w:val="null3"/>
              <w:jc w:val="right"/>
            </w:pPr>
            <w:r>
              <w:rPr/>
              <w:t>33,700.00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其他医疗设备</w:t>
            </w:r>
          </w:p>
        </w:tc>
        <w:tc>
          <w:tcPr>
            <w:tcW w:type="dxa" w:w="831"/>
          </w:tcPr>
          <w:p>
            <w:pPr>
              <w:pStyle w:val="null3"/>
              <w:jc w:val="left"/>
            </w:pPr>
            <w:r>
              <w:rPr/>
              <w:t>手术无影灯（妇产、普通产房）</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20,500.00</w:t>
            </w:r>
          </w:p>
        </w:tc>
        <w:tc>
          <w:tcPr>
            <w:tcW w:type="dxa" w:w="831"/>
          </w:tcPr>
          <w:p>
            <w:pPr>
              <w:pStyle w:val="null3"/>
              <w:jc w:val="right"/>
            </w:pPr>
            <w:r>
              <w:rPr/>
              <w:t>205,000.00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手术无影灯（双头）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一、性能要求：</w:t>
            </w:r>
          </w:p>
          <w:p>
            <w:pPr>
              <w:pStyle w:val="null3"/>
              <w:ind w:firstLine="480"/>
              <w:jc w:val="both"/>
            </w:pPr>
            <w:r>
              <w:rPr>
                <w:sz w:val="24"/>
              </w:rPr>
              <w:t>1</w:t>
            </w:r>
            <w:r>
              <w:rPr>
                <w:sz w:val="24"/>
              </w:rPr>
              <w:t>、采用LED冷光源，无红外辐射，高效的散热设计，医生头部和病患伤口区域无明显温升。</w:t>
            </w:r>
          </w:p>
          <w:p>
            <w:pPr>
              <w:pStyle w:val="null3"/>
              <w:ind w:firstLine="480"/>
              <w:jc w:val="both"/>
            </w:pPr>
            <w:r>
              <w:rPr>
                <w:sz w:val="24"/>
              </w:rPr>
              <w:t>▲</w:t>
            </w:r>
            <w:r>
              <w:rPr>
                <w:sz w:val="24"/>
              </w:rPr>
              <w:t>2</w:t>
            </w:r>
            <w:r>
              <w:rPr>
                <w:sz w:val="24"/>
              </w:rPr>
              <w:t>、双母灯设计，直径≥70CM。</w:t>
            </w:r>
          </w:p>
          <w:p>
            <w:pPr>
              <w:pStyle w:val="null3"/>
              <w:ind w:firstLine="480"/>
              <w:jc w:val="both"/>
            </w:pPr>
            <w:r>
              <w:rPr>
                <w:sz w:val="24"/>
              </w:rPr>
              <w:t>3</w:t>
            </w:r>
            <w:r>
              <w:rPr>
                <w:sz w:val="24"/>
              </w:rPr>
              <w:t>、</w:t>
            </w:r>
            <w:r>
              <w:rPr>
                <w:sz w:val="24"/>
              </w:rPr>
              <w:t>灯头采用花瓣分片式超薄流线造型，有利于层流气体的穿透洁净效率，具有良好的层流穿透效果。灯头主体为全铝材质，无外置螺丝、无棱角，便于清洁消毒，符合现代洁净手术室感控要求。</w:t>
            </w:r>
          </w:p>
          <w:p>
            <w:pPr>
              <w:pStyle w:val="null3"/>
              <w:ind w:firstLine="480"/>
              <w:jc w:val="both"/>
            </w:pPr>
            <w:r>
              <w:rPr>
                <w:sz w:val="24"/>
              </w:rPr>
              <w:t>4</w:t>
            </w:r>
            <w:r>
              <w:rPr>
                <w:sz w:val="24"/>
              </w:rPr>
              <w:t>、每个灯组单元均</w:t>
            </w:r>
            <w:r>
              <w:rPr>
                <w:sz w:val="24"/>
              </w:rPr>
              <w:t>采用多镜面</w:t>
            </w:r>
            <w:r>
              <w:rPr>
                <w:sz w:val="24"/>
              </w:rPr>
              <w:t>（反射镜面不少于100个）</w:t>
            </w:r>
            <w:r>
              <w:rPr>
                <w:sz w:val="24"/>
              </w:rPr>
              <w:t>，确保获得均匀的光斑、卓越的无影度和照明深度</w:t>
            </w:r>
            <w:r>
              <w:rPr>
                <w:sz w:val="24"/>
              </w:rPr>
              <w:t>。避免光线直射带来的炫光和光衰问题，保护医生健康。</w:t>
            </w:r>
            <w:r>
              <w:rPr>
                <w:sz w:val="24"/>
              </w:rPr>
              <w:t>高品质LED灯珠</w:t>
            </w:r>
            <w:r>
              <w:rPr>
                <w:sz w:val="24"/>
              </w:rPr>
              <w:t>。</w:t>
            </w:r>
          </w:p>
          <w:p>
            <w:pPr>
              <w:pStyle w:val="null3"/>
              <w:ind w:firstLine="480"/>
              <w:jc w:val="both"/>
            </w:pPr>
            <w:r>
              <w:rPr>
                <w:sz w:val="24"/>
              </w:rPr>
              <w:t>5</w:t>
            </w:r>
            <w:r>
              <w:rPr>
                <w:sz w:val="24"/>
              </w:rPr>
              <w:t>、控制面板要求和灯头分离，整体设置于弓形臂上，调整亮度时不得影响无影灯的无菌区域。有</w:t>
            </w:r>
            <w:r>
              <w:rPr>
                <w:sz w:val="24"/>
              </w:rPr>
              <w:t>照度指示、亮度调节、照明模式切换功能，有LED提示灯和图标指示。</w:t>
            </w:r>
          </w:p>
          <w:p>
            <w:pPr>
              <w:pStyle w:val="null3"/>
              <w:ind w:firstLine="480"/>
              <w:jc w:val="both"/>
            </w:pPr>
            <w:r>
              <w:rPr>
                <w:sz w:val="24"/>
              </w:rPr>
              <w:t>6</w:t>
            </w:r>
            <w:r>
              <w:rPr>
                <w:sz w:val="24"/>
              </w:rPr>
              <w:t>、每组LED灯片均装有操作握把，单个灯头</w:t>
            </w:r>
            <w:r>
              <w:rPr>
                <w:sz w:val="24"/>
                <w:color w:val="000000"/>
              </w:rPr>
              <w:t>一体化操作扶</w:t>
            </w:r>
            <w:r>
              <w:rPr>
                <w:sz w:val="24"/>
              </w:rPr>
              <w:t>手≥4个，方便医护人员拉动并调整无影灯，灵活定位。</w:t>
            </w:r>
          </w:p>
          <w:p>
            <w:pPr>
              <w:pStyle w:val="null3"/>
              <w:ind w:firstLine="480"/>
              <w:jc w:val="both"/>
            </w:pPr>
            <w:r>
              <w:rPr>
                <w:sz w:val="24"/>
              </w:rPr>
              <w:t>7</w:t>
            </w:r>
            <w:r>
              <w:rPr>
                <w:sz w:val="24"/>
              </w:rPr>
              <w:t>、灯头中配置手柄可拆卸，耐134℃、220KPa高温高压蒸汽灭菌。</w:t>
            </w:r>
          </w:p>
          <w:p>
            <w:pPr>
              <w:pStyle w:val="null3"/>
              <w:ind w:firstLine="480"/>
              <w:jc w:val="both"/>
            </w:pPr>
            <w:r>
              <w:rPr>
                <w:sz w:val="24"/>
              </w:rPr>
              <w:t>▲8、配有深腔、浅表、腔镜、常规四种照明控制模式，可满足不同术种对不同手术照明度的需求，需有护眼腔镜模式。</w:t>
            </w:r>
          </w:p>
          <w:p>
            <w:pPr>
              <w:pStyle w:val="null3"/>
              <w:ind w:firstLine="482"/>
              <w:jc w:val="both"/>
            </w:pPr>
            <w:r>
              <w:rPr>
                <w:sz w:val="24"/>
                <w:b/>
              </w:rPr>
              <w:t>二、技术参数要求：</w:t>
            </w:r>
          </w:p>
          <w:p>
            <w:pPr>
              <w:pStyle w:val="null3"/>
              <w:ind w:firstLine="480"/>
              <w:jc w:val="both"/>
            </w:pPr>
            <w:r>
              <w:rPr>
                <w:sz w:val="24"/>
              </w:rPr>
              <w:t>1</w:t>
            </w:r>
            <w:r>
              <w:rPr>
                <w:sz w:val="24"/>
              </w:rPr>
              <w:t>、灯头均采用花瓣式分片造型，灯叶≥4片。</w:t>
            </w:r>
          </w:p>
          <w:p>
            <w:pPr>
              <w:pStyle w:val="null3"/>
              <w:ind w:firstLine="480"/>
              <w:jc w:val="both"/>
            </w:pPr>
            <w:r>
              <w:rPr>
                <w:sz w:val="24"/>
              </w:rPr>
              <w:t>2</w:t>
            </w:r>
            <w:r>
              <w:rPr>
                <w:sz w:val="24"/>
              </w:rPr>
              <w:t>、LED灯珠数量（双灯）：≥136颗。</w:t>
            </w:r>
          </w:p>
          <w:p>
            <w:pPr>
              <w:pStyle w:val="null3"/>
              <w:ind w:firstLine="480"/>
              <w:jc w:val="both"/>
            </w:pPr>
            <w:r>
              <w:rPr>
                <w:sz w:val="24"/>
              </w:rPr>
              <w:t>▲3、中心照度（Ec）：≥132,600Lux，连续可调。</w:t>
            </w:r>
          </w:p>
          <w:p>
            <w:pPr>
              <w:pStyle w:val="null3"/>
              <w:ind w:firstLine="480"/>
              <w:jc w:val="both"/>
            </w:pPr>
            <w:r>
              <w:rPr>
                <w:sz w:val="24"/>
              </w:rPr>
              <w:t>4</w:t>
            </w:r>
            <w:r>
              <w:rPr>
                <w:sz w:val="24"/>
              </w:rPr>
              <w:t>、色温Tc（K）：≥4500</w:t>
            </w:r>
          </w:p>
          <w:p>
            <w:pPr>
              <w:pStyle w:val="null3"/>
              <w:ind w:firstLine="480"/>
              <w:jc w:val="both"/>
            </w:pPr>
            <w:r>
              <w:rPr>
                <w:sz w:val="24"/>
              </w:rPr>
              <w:t>5</w:t>
            </w:r>
            <w:r>
              <w:rPr>
                <w:sz w:val="24"/>
              </w:rPr>
              <w:t>、显色指数（Ra）：≥93</w:t>
            </w:r>
          </w:p>
          <w:p>
            <w:pPr>
              <w:pStyle w:val="null3"/>
              <w:ind w:firstLine="480"/>
              <w:jc w:val="both"/>
            </w:pPr>
            <w:r>
              <w:rPr>
                <w:sz w:val="24"/>
              </w:rPr>
              <w:t>6</w:t>
            </w:r>
            <w:r>
              <w:rPr>
                <w:sz w:val="24"/>
              </w:rPr>
              <w:t>、深腔照明率≥99%</w:t>
            </w:r>
          </w:p>
          <w:p>
            <w:pPr>
              <w:pStyle w:val="null3"/>
              <w:ind w:firstLine="480"/>
              <w:jc w:val="both"/>
            </w:pPr>
            <w:r>
              <w:rPr>
                <w:sz w:val="24"/>
              </w:rPr>
              <w:t>7</w:t>
            </w:r>
            <w:r>
              <w:rPr>
                <w:sz w:val="24"/>
              </w:rPr>
              <w:t>、单遮板无影率≥77.5%（需提供产品检验报告复印件）</w:t>
            </w:r>
          </w:p>
          <w:p>
            <w:pPr>
              <w:pStyle w:val="null3"/>
              <w:ind w:firstLine="480"/>
              <w:jc w:val="both"/>
            </w:pPr>
            <w:r>
              <w:rPr>
                <w:sz w:val="24"/>
              </w:rPr>
              <w:t>8</w:t>
            </w:r>
            <w:r>
              <w:rPr>
                <w:sz w:val="24"/>
              </w:rPr>
              <w:t>、双遮板无影率≥75.5%（需提供产品检验报告复印件）</w:t>
            </w:r>
          </w:p>
          <w:p>
            <w:pPr>
              <w:pStyle w:val="null3"/>
              <w:ind w:firstLine="480"/>
              <w:jc w:val="both"/>
            </w:pPr>
            <w:r>
              <w:rPr>
                <w:sz w:val="24"/>
              </w:rPr>
              <w:t>9</w:t>
            </w:r>
            <w:r>
              <w:rPr>
                <w:sz w:val="24"/>
              </w:rPr>
              <w:t>、单遮板深腔无影率≥69%（需提供产品检验报告复印件）</w:t>
            </w:r>
          </w:p>
          <w:p>
            <w:pPr>
              <w:pStyle w:val="null3"/>
              <w:ind w:firstLine="480"/>
              <w:jc w:val="both"/>
            </w:pPr>
            <w:r>
              <w:rPr>
                <w:sz w:val="24"/>
              </w:rPr>
              <w:t>10</w:t>
            </w:r>
            <w:r>
              <w:rPr>
                <w:sz w:val="24"/>
              </w:rPr>
              <w:t>、双遮板深腔无影率≥67%（需提供产品检验报告复印件）</w:t>
            </w:r>
          </w:p>
          <w:p>
            <w:pPr>
              <w:pStyle w:val="null3"/>
              <w:ind w:firstLine="480"/>
              <w:jc w:val="both"/>
            </w:pPr>
            <w:r>
              <w:rPr>
                <w:sz w:val="24"/>
              </w:rPr>
              <w:t>11</w:t>
            </w:r>
            <w:r>
              <w:rPr>
                <w:sz w:val="24"/>
              </w:rPr>
              <w:t>、辐射照度Ee与照度Ec比值≤2.74mW/（m2.lx）（需提供产品检验报告复印件）</w:t>
            </w:r>
          </w:p>
          <w:p>
            <w:pPr>
              <w:pStyle w:val="null3"/>
              <w:ind w:firstLine="480"/>
              <w:jc w:val="both"/>
            </w:pPr>
            <w:r>
              <w:rPr>
                <w:sz w:val="24"/>
              </w:rPr>
              <w:t>12</w:t>
            </w:r>
            <w:r>
              <w:rPr>
                <w:sz w:val="24"/>
              </w:rPr>
              <w:t>、总辐射照度（Ee）≤364W/m2（需提供产品检验报告复印件）</w:t>
            </w:r>
          </w:p>
          <w:p>
            <w:pPr>
              <w:pStyle w:val="null3"/>
              <w:ind w:firstLine="480"/>
              <w:jc w:val="both"/>
            </w:pPr>
            <w:r>
              <w:rPr>
                <w:sz w:val="24"/>
              </w:rPr>
              <w:t>13</w:t>
            </w:r>
            <w:r>
              <w:rPr>
                <w:sz w:val="24"/>
              </w:rPr>
              <w:t>、光斑直径（最大）：≥277.5mm</w:t>
            </w:r>
          </w:p>
          <w:p>
            <w:pPr>
              <w:pStyle w:val="null3"/>
              <w:ind w:firstLine="480"/>
              <w:jc w:val="both"/>
            </w:pPr>
            <w:r>
              <w:rPr>
                <w:sz w:val="24"/>
              </w:rPr>
              <w:t>▲14、照度达到中心照度50%区域的光斑分布直径d50应不少于对应光斑d10的57.5%，即d50:d10≥57.5%（需提供产品检验报告复印件）</w:t>
            </w:r>
          </w:p>
          <w:p>
            <w:pPr>
              <w:pStyle w:val="null3"/>
              <w:ind w:firstLine="480"/>
              <w:jc w:val="both"/>
            </w:pPr>
            <w:r>
              <w:rPr>
                <w:sz w:val="24"/>
              </w:rPr>
              <w:t>▲15、灯头垂直位移最大作用力应≤30N；灯头沿中央轴轴心、延伸臂头端轴心、弹簧平衡臂头端轴心和灯头回转轴心转动作用力应≤16N（需提供产品检验报告复印件）</w:t>
            </w:r>
          </w:p>
          <w:p>
            <w:pPr>
              <w:pStyle w:val="null3"/>
              <w:ind w:firstLine="480"/>
              <w:jc w:val="both"/>
            </w:pPr>
            <w:r>
              <w:rPr>
                <w:sz w:val="24"/>
              </w:rPr>
              <w:t>16</w:t>
            </w:r>
            <w:r>
              <w:rPr>
                <w:sz w:val="24"/>
              </w:rPr>
              <w:t>、无菌柄的最大安装力和拆卸力≤8N；无菌柄安装后应牢固，非有意拆卸力≥100N（需提供产品检验报告复印件）</w:t>
            </w:r>
          </w:p>
          <w:p>
            <w:pPr>
              <w:pStyle w:val="null3"/>
              <w:ind w:firstLine="480"/>
              <w:jc w:val="both"/>
            </w:pPr>
            <w:r>
              <w:rPr>
                <w:sz w:val="24"/>
              </w:rPr>
              <w:t>▲17、光柱深度（L1+L2）：≥1225mm（需提供产品检验报告复印件）</w:t>
            </w:r>
          </w:p>
          <w:p>
            <w:pPr>
              <w:pStyle w:val="null3"/>
              <w:ind w:firstLine="480"/>
              <w:jc w:val="both"/>
            </w:pPr>
            <w:r>
              <w:rPr>
                <w:sz w:val="24"/>
              </w:rPr>
              <w:t>18</w:t>
            </w:r>
            <w:r>
              <w:rPr>
                <w:sz w:val="24"/>
              </w:rPr>
              <w:t>、采用高品质LED灯泡，灯泡寿命≥60000小时，每个灯泡可单独更换。</w:t>
            </w:r>
          </w:p>
          <w:p>
            <w:pPr>
              <w:pStyle w:val="null3"/>
              <w:ind w:firstLine="480"/>
              <w:jc w:val="both"/>
            </w:pPr>
            <w:r>
              <w:rPr>
                <w:sz w:val="24"/>
              </w:rPr>
              <w:t>19</w:t>
            </w:r>
            <w:r>
              <w:rPr>
                <w:sz w:val="24"/>
              </w:rPr>
              <w:t>、悬臂系统采用高品质的水平臂和弹簧臂，活动半径≥2400mm，具备三个以上360︒和两个以上180︒的旋转关节，六组万向关节联动，操作轻巧，确保手术过程中灯头稳固无漂移。</w:t>
            </w:r>
          </w:p>
          <w:p>
            <w:pPr>
              <w:pStyle w:val="null3"/>
              <w:ind w:firstLine="480"/>
              <w:jc w:val="both"/>
            </w:pPr>
            <w:r>
              <w:rPr>
                <w:sz w:val="24"/>
              </w:rPr>
              <w:t>20</w:t>
            </w:r>
            <w:r>
              <w:rPr>
                <w:sz w:val="24"/>
              </w:rPr>
              <w:t>、灯头最大功率68W。</w:t>
            </w:r>
          </w:p>
          <w:p>
            <w:pPr>
              <w:pStyle w:val="null3"/>
              <w:ind w:firstLine="480"/>
              <w:jc w:val="both"/>
            </w:pPr>
            <w:r>
              <w:rPr>
                <w:sz w:val="24"/>
              </w:rPr>
              <w:t>21</w:t>
            </w:r>
            <w:r>
              <w:rPr>
                <w:sz w:val="24"/>
              </w:rPr>
              <w:t>、安装高度2.7-3m，可定制超低高度楼层安装。</w:t>
            </w:r>
          </w:p>
          <w:p>
            <w:pPr>
              <w:pStyle w:val="null3"/>
              <w:ind w:firstLine="480"/>
              <w:jc w:val="both"/>
            </w:pPr>
            <w:r>
              <w:rPr>
                <w:sz w:val="24"/>
              </w:rPr>
              <w:t>22</w:t>
            </w:r>
            <w:r>
              <w:rPr>
                <w:sz w:val="24"/>
              </w:rPr>
              <w:t>、LED光源规格：≤3.3V/1W</w:t>
            </w:r>
          </w:p>
          <w:p>
            <w:pPr>
              <w:pStyle w:val="null3"/>
              <w:ind w:firstLine="482"/>
              <w:jc w:val="both"/>
            </w:pPr>
            <w:r>
              <w:rPr>
                <w:sz w:val="24"/>
                <w:b/>
              </w:rPr>
              <w:t>三</w:t>
            </w:r>
            <w:r>
              <w:rPr>
                <w:sz w:val="24"/>
                <w:b/>
              </w:rPr>
              <w:t>、配置要求（每套）</w:t>
            </w:r>
          </w:p>
          <w:tbl>
            <w:tblPr>
              <w:tblInd w:type="dxa" w:w="135"/>
              <w:tblBorders>
                <w:top w:val="none" w:color="000000" w:sz="4"/>
                <w:left w:val="none" w:color="000000" w:sz="4"/>
                <w:bottom w:val="none" w:color="000000" w:sz="4"/>
                <w:right w:val="none" w:color="000000" w:sz="4"/>
                <w:insideH w:val="none"/>
                <w:insideV w:val="none"/>
              </w:tblBorders>
            </w:tblPr>
            <w:tblGrid>
              <w:gridCol w:w="1096"/>
              <w:gridCol w:w="2485"/>
              <w:gridCol w:w="998"/>
              <w:gridCol w:w="1008"/>
            </w:tblGrid>
            <w:tr>
              <w:tc>
                <w:tcPr>
                  <w:tcW w:type="dxa" w:w="1096"/>
                  <w:tcMar>
                    <w:top w:type="dxa" w:w="0"/>
                    <w:left w:type="dxa" w:w="0"/>
                    <w:bottom w:type="dxa" w:w="0"/>
                    <w:right w:type="dxa" w:w="0"/>
                  </w:tcMar>
                </w:tcPr>
                <w:p>
                  <w:pPr>
                    <w:pStyle w:val="null3"/>
                    <w:jc w:val="center"/>
                  </w:pPr>
                  <w:r>
                    <w:rPr>
                      <w:sz w:val="24"/>
                    </w:rPr>
                    <w:t>序号</w:t>
                  </w:r>
                </w:p>
              </w:tc>
              <w:tc>
                <w:tcPr>
                  <w:tcW w:type="dxa" w:w="2485"/>
                  <w:tcBorders>
                    <w:top w:val="single" w:color="000000" w:sz="8"/>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名称</w:t>
                  </w:r>
                </w:p>
              </w:tc>
              <w:tc>
                <w:tcPr>
                  <w:tcW w:type="dxa" w:w="998"/>
                  <w:tcBorders>
                    <w:top w:val="single" w:color="000000" w:sz="8"/>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数量</w:t>
                  </w:r>
                </w:p>
              </w:tc>
              <w:tc>
                <w:tcPr>
                  <w:tcW w:type="dxa" w:w="1008"/>
                  <w:tcBorders>
                    <w:top w:val="single" w:color="000000" w:sz="8"/>
                    <w:left w:val="none" w:color="000000" w:sz="4"/>
                    <w:bottom w:val="single" w:color="000000" w:sz="4"/>
                    <w:right w:val="single" w:color="000000" w:sz="8"/>
                  </w:tcBorders>
                  <w:tcMar>
                    <w:top w:type="dxa" w:w="0"/>
                    <w:left w:type="dxa" w:w="0"/>
                    <w:bottom w:type="dxa" w:w="0"/>
                    <w:right w:type="dxa" w:w="0"/>
                  </w:tcMar>
                </w:tcPr>
                <w:p>
                  <w:pPr>
                    <w:pStyle w:val="null3"/>
                    <w:jc w:val="center"/>
                  </w:pPr>
                  <w:r>
                    <w:rPr>
                      <w:sz w:val="24"/>
                    </w:rPr>
                    <w:t>单位</w:t>
                  </w:r>
                </w:p>
              </w:tc>
            </w:tr>
            <w:tr>
              <w:tc>
                <w:tcPr>
                  <w:tcW w:type="dxa" w:w="1096"/>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sz w:val="24"/>
                    </w:rPr>
                    <w:t>1</w:t>
                  </w:r>
                </w:p>
              </w:tc>
              <w:tc>
                <w:tcPr>
                  <w:tcW w:type="dxa" w:w="24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灯头（多瓣式）</w:t>
                  </w:r>
                </w:p>
              </w:tc>
              <w:tc>
                <w:tcPr>
                  <w:tcW w:type="dxa" w:w="9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2</w:t>
                  </w:r>
                </w:p>
              </w:tc>
              <w:tc>
                <w:tcPr>
                  <w:tcW w:type="dxa" w:w="1008"/>
                  <w:tcBorders>
                    <w:top w:val="none" w:color="000000" w:sz="4"/>
                    <w:left w:val="none" w:color="000000" w:sz="4"/>
                    <w:bottom w:val="single" w:color="000000" w:sz="4"/>
                    <w:right w:val="single" w:color="000000" w:sz="8"/>
                  </w:tcBorders>
                  <w:tcMar>
                    <w:top w:type="dxa" w:w="0"/>
                    <w:left w:type="dxa" w:w="0"/>
                    <w:bottom w:type="dxa" w:w="0"/>
                    <w:right w:type="dxa" w:w="0"/>
                  </w:tcMar>
                </w:tcPr>
                <w:p>
                  <w:pPr>
                    <w:pStyle w:val="null3"/>
                    <w:jc w:val="center"/>
                  </w:pPr>
                  <w:r>
                    <w:rPr>
                      <w:sz w:val="24"/>
                    </w:rPr>
                    <w:t>个</w:t>
                  </w:r>
                </w:p>
              </w:tc>
            </w:tr>
            <w:tr>
              <w:tc>
                <w:tcPr>
                  <w:tcW w:type="dxa" w:w="1096"/>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sz w:val="24"/>
                    </w:rPr>
                    <w:t>2</w:t>
                  </w:r>
                </w:p>
              </w:tc>
              <w:tc>
                <w:tcPr>
                  <w:tcW w:type="dxa" w:w="24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悬臂系统（弹簧臂+水平臂）</w:t>
                  </w:r>
                </w:p>
              </w:tc>
              <w:tc>
                <w:tcPr>
                  <w:tcW w:type="dxa" w:w="9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2</w:t>
                  </w:r>
                </w:p>
              </w:tc>
              <w:tc>
                <w:tcPr>
                  <w:tcW w:type="dxa" w:w="1008"/>
                  <w:tcBorders>
                    <w:top w:val="none" w:color="000000" w:sz="4"/>
                    <w:left w:val="none" w:color="000000" w:sz="4"/>
                    <w:bottom w:val="single" w:color="000000" w:sz="4"/>
                    <w:right w:val="single" w:color="000000" w:sz="8"/>
                  </w:tcBorders>
                  <w:tcMar>
                    <w:top w:type="dxa" w:w="0"/>
                    <w:left w:type="dxa" w:w="0"/>
                    <w:bottom w:type="dxa" w:w="0"/>
                    <w:right w:type="dxa" w:w="0"/>
                  </w:tcMar>
                </w:tcPr>
                <w:p>
                  <w:pPr>
                    <w:pStyle w:val="null3"/>
                    <w:jc w:val="center"/>
                  </w:pPr>
                  <w:r>
                    <w:rPr>
                      <w:sz w:val="24"/>
                    </w:rPr>
                    <w:t>组</w:t>
                  </w:r>
                </w:p>
              </w:tc>
            </w:tr>
            <w:tr>
              <w:tc>
                <w:tcPr>
                  <w:tcW w:type="dxa" w:w="1096"/>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sz w:val="24"/>
                    </w:rPr>
                    <w:t>3</w:t>
                  </w:r>
                </w:p>
              </w:tc>
              <w:tc>
                <w:tcPr>
                  <w:tcW w:type="dxa" w:w="24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灯盘底座</w:t>
                  </w:r>
                </w:p>
              </w:tc>
              <w:tc>
                <w:tcPr>
                  <w:tcW w:type="dxa" w:w="9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1</w:t>
                  </w:r>
                </w:p>
              </w:tc>
              <w:tc>
                <w:tcPr>
                  <w:tcW w:type="dxa" w:w="1008"/>
                  <w:tcBorders>
                    <w:top w:val="none" w:color="000000" w:sz="4"/>
                    <w:left w:val="none" w:color="000000" w:sz="4"/>
                    <w:bottom w:val="single" w:color="000000" w:sz="4"/>
                    <w:right w:val="single" w:color="000000" w:sz="8"/>
                  </w:tcBorders>
                  <w:tcMar>
                    <w:top w:type="dxa" w:w="0"/>
                    <w:left w:type="dxa" w:w="0"/>
                    <w:bottom w:type="dxa" w:w="0"/>
                    <w:right w:type="dxa" w:w="0"/>
                  </w:tcMar>
                </w:tcPr>
                <w:p>
                  <w:pPr>
                    <w:pStyle w:val="null3"/>
                    <w:jc w:val="center"/>
                  </w:pPr>
                  <w:r>
                    <w:rPr>
                      <w:sz w:val="24"/>
                    </w:rPr>
                    <w:t>组</w:t>
                  </w:r>
                </w:p>
              </w:tc>
            </w:tr>
            <w:tr>
              <w:tc>
                <w:tcPr>
                  <w:tcW w:type="dxa" w:w="1096"/>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sz w:val="24"/>
                    </w:rPr>
                    <w:t>4</w:t>
                  </w:r>
                </w:p>
              </w:tc>
              <w:tc>
                <w:tcPr>
                  <w:tcW w:type="dxa" w:w="24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电源盒</w:t>
                  </w:r>
                </w:p>
              </w:tc>
              <w:tc>
                <w:tcPr>
                  <w:tcW w:type="dxa" w:w="9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2</w:t>
                  </w:r>
                </w:p>
              </w:tc>
              <w:tc>
                <w:tcPr>
                  <w:tcW w:type="dxa" w:w="1008"/>
                  <w:tcBorders>
                    <w:top w:val="none" w:color="000000" w:sz="4"/>
                    <w:left w:val="none" w:color="000000" w:sz="4"/>
                    <w:bottom w:val="single" w:color="000000" w:sz="4"/>
                    <w:right w:val="single" w:color="000000" w:sz="8"/>
                  </w:tcBorders>
                  <w:tcMar>
                    <w:top w:type="dxa" w:w="0"/>
                    <w:left w:type="dxa" w:w="0"/>
                    <w:bottom w:type="dxa" w:w="0"/>
                    <w:right w:type="dxa" w:w="0"/>
                  </w:tcMar>
                </w:tcPr>
                <w:p>
                  <w:pPr>
                    <w:pStyle w:val="null3"/>
                    <w:jc w:val="center"/>
                  </w:pPr>
                  <w:r>
                    <w:rPr>
                      <w:sz w:val="24"/>
                    </w:rPr>
                    <w:t>个</w:t>
                  </w:r>
                </w:p>
              </w:tc>
            </w:tr>
            <w:tr>
              <w:tc>
                <w:tcPr>
                  <w:tcW w:type="dxa" w:w="1096"/>
                  <w:tcBorders>
                    <w:top w:val="none" w:color="000000" w:sz="4"/>
                    <w:left w:val="single" w:color="000000" w:sz="8"/>
                    <w:bottom w:val="single" w:color="000000" w:sz="4"/>
                    <w:right w:val="single" w:color="000000" w:sz="4"/>
                  </w:tcBorders>
                  <w:tcMar>
                    <w:top w:type="dxa" w:w="0"/>
                    <w:left w:type="dxa" w:w="0"/>
                    <w:bottom w:type="dxa" w:w="0"/>
                    <w:right w:type="dxa" w:w="0"/>
                  </w:tcMar>
                </w:tcPr>
                <w:p>
                  <w:pPr>
                    <w:pStyle w:val="null3"/>
                    <w:jc w:val="center"/>
                  </w:pPr>
                  <w:r>
                    <w:rPr>
                      <w:sz w:val="24"/>
                    </w:rPr>
                    <w:t>5</w:t>
                  </w:r>
                </w:p>
              </w:tc>
              <w:tc>
                <w:tcPr>
                  <w:tcW w:type="dxa" w:w="248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电源线</w:t>
                  </w:r>
                </w:p>
              </w:tc>
              <w:tc>
                <w:tcPr>
                  <w:tcW w:type="dxa" w:w="9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4"/>
                    </w:rPr>
                    <w:t>2</w:t>
                  </w:r>
                </w:p>
              </w:tc>
              <w:tc>
                <w:tcPr>
                  <w:tcW w:type="dxa" w:w="1008"/>
                  <w:tcBorders>
                    <w:top w:val="none" w:color="000000" w:sz="4"/>
                    <w:left w:val="none" w:color="000000" w:sz="4"/>
                    <w:bottom w:val="single" w:color="000000" w:sz="4"/>
                    <w:right w:val="single" w:color="000000" w:sz="8"/>
                  </w:tcBorders>
                  <w:tcMar>
                    <w:top w:type="dxa" w:w="0"/>
                    <w:left w:type="dxa" w:w="0"/>
                    <w:bottom w:type="dxa" w:w="0"/>
                    <w:right w:type="dxa" w:w="0"/>
                  </w:tcMar>
                </w:tcPr>
                <w:p>
                  <w:pPr>
                    <w:pStyle w:val="null3"/>
                    <w:jc w:val="center"/>
                  </w:pPr>
                  <w:r>
                    <w:rPr>
                      <w:sz w:val="24"/>
                    </w:rPr>
                    <w:t>根</w:t>
                  </w:r>
                </w:p>
              </w:tc>
            </w:tr>
            <w:tr>
              <w:tc>
                <w:tcPr>
                  <w:tcW w:type="dxa" w:w="1096"/>
                  <w:tcBorders>
                    <w:top w:val="none" w:color="000000" w:sz="4"/>
                    <w:left w:val="single" w:color="000000" w:sz="8"/>
                    <w:bottom w:val="single" w:color="000000" w:sz="8"/>
                    <w:right w:val="single" w:color="000000" w:sz="4"/>
                  </w:tcBorders>
                  <w:tcMar>
                    <w:top w:type="dxa" w:w="0"/>
                    <w:left w:type="dxa" w:w="0"/>
                    <w:bottom w:type="dxa" w:w="0"/>
                    <w:right w:type="dxa" w:w="0"/>
                  </w:tcMar>
                </w:tcPr>
                <w:p>
                  <w:pPr>
                    <w:pStyle w:val="null3"/>
                    <w:jc w:val="center"/>
                  </w:pPr>
                  <w:r>
                    <w:rPr>
                      <w:sz w:val="24"/>
                    </w:rPr>
                    <w:t>6</w:t>
                  </w:r>
                </w:p>
              </w:tc>
              <w:tc>
                <w:tcPr>
                  <w:tcW w:type="dxa" w:w="2485"/>
                  <w:tcBorders>
                    <w:top w:val="none" w:color="000000" w:sz="4"/>
                    <w:left w:val="none" w:color="000000" w:sz="4"/>
                    <w:bottom w:val="single" w:color="000000" w:sz="8"/>
                    <w:right w:val="single" w:color="000000" w:sz="4"/>
                  </w:tcBorders>
                  <w:tcMar>
                    <w:top w:type="dxa" w:w="0"/>
                    <w:left w:type="dxa" w:w="0"/>
                    <w:bottom w:type="dxa" w:w="0"/>
                    <w:right w:type="dxa" w:w="0"/>
                  </w:tcMar>
                </w:tcPr>
                <w:p>
                  <w:pPr>
                    <w:pStyle w:val="null3"/>
                    <w:jc w:val="center"/>
                  </w:pPr>
                  <w:r>
                    <w:rPr>
                      <w:sz w:val="24"/>
                    </w:rPr>
                    <w:t>可消毒把手</w:t>
                  </w:r>
                </w:p>
              </w:tc>
              <w:tc>
                <w:tcPr>
                  <w:tcW w:type="dxa" w:w="998"/>
                  <w:tcBorders>
                    <w:top w:val="none" w:color="000000" w:sz="4"/>
                    <w:left w:val="none" w:color="000000" w:sz="4"/>
                    <w:bottom w:val="single" w:color="000000" w:sz="8"/>
                    <w:right w:val="single" w:color="000000" w:sz="4"/>
                  </w:tcBorders>
                  <w:tcMar>
                    <w:top w:type="dxa" w:w="0"/>
                    <w:left w:type="dxa" w:w="0"/>
                    <w:bottom w:type="dxa" w:w="0"/>
                    <w:right w:type="dxa" w:w="0"/>
                  </w:tcMar>
                </w:tcPr>
                <w:p>
                  <w:pPr>
                    <w:pStyle w:val="null3"/>
                    <w:jc w:val="center"/>
                  </w:pPr>
                  <w:r>
                    <w:rPr>
                      <w:sz w:val="24"/>
                    </w:rPr>
                    <w:t>2</w:t>
                  </w:r>
                </w:p>
              </w:tc>
              <w:tc>
                <w:tcPr>
                  <w:tcW w:type="dxa" w:w="1008"/>
                  <w:tcBorders>
                    <w:top w:val="none" w:color="000000" w:sz="4"/>
                    <w:left w:val="none" w:color="000000" w:sz="4"/>
                    <w:bottom w:val="single" w:color="000000" w:sz="8"/>
                    <w:right w:val="single" w:color="000000" w:sz="8"/>
                  </w:tcBorders>
                  <w:tcMar>
                    <w:top w:type="dxa" w:w="0"/>
                    <w:left w:type="dxa" w:w="0"/>
                    <w:bottom w:type="dxa" w:w="0"/>
                    <w:right w:type="dxa" w:w="0"/>
                  </w:tcMar>
                </w:tcPr>
                <w:p>
                  <w:pPr>
                    <w:pStyle w:val="null3"/>
                    <w:jc w:val="center"/>
                  </w:pPr>
                  <w:r>
                    <w:rPr>
                      <w:sz w:val="24"/>
                    </w:rPr>
                    <w:t>个</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手术无影灯（产科紧急剖腹）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▲1、具有中轴安全旋转装置，使旋转臂不会任意转动且具备转动平稳，维修成本低的特点。（提供</w:t>
            </w:r>
            <w:r>
              <w:rPr>
                <w:sz w:val="24"/>
              </w:rPr>
              <w:t>第三方</w:t>
            </w:r>
            <w:r>
              <w:rPr>
                <w:sz w:val="24"/>
              </w:rPr>
              <w:t>证明文件复印件）</w:t>
            </w:r>
          </w:p>
          <w:p>
            <w:pPr>
              <w:pStyle w:val="null3"/>
              <w:ind w:firstLine="480"/>
              <w:jc w:val="both"/>
            </w:pPr>
            <w:r>
              <w:rPr>
                <w:sz w:val="24"/>
              </w:rPr>
              <w:t>2</w:t>
            </w:r>
            <w:r>
              <w:rPr>
                <w:sz w:val="24"/>
              </w:rPr>
              <w:t>、灯罩壳为铝型材质，一体化ABS内嵌式操作拉手设计，采用流线型超薄设计，最厚处不超过18CM，可获得良好的层流效果。</w:t>
            </w:r>
          </w:p>
          <w:p>
            <w:pPr>
              <w:pStyle w:val="null3"/>
              <w:ind w:firstLine="480"/>
              <w:jc w:val="both"/>
            </w:pPr>
            <w:r>
              <w:rPr>
                <w:sz w:val="24"/>
              </w:rPr>
              <w:t>▲3、无影灯各旋转轴位置，采用蝶形刹车阻尼装置，保证无漂移现象。（提供</w:t>
            </w:r>
            <w:r>
              <w:rPr>
                <w:sz w:val="24"/>
              </w:rPr>
              <w:t>第三方</w:t>
            </w:r>
            <w:r>
              <w:rPr>
                <w:sz w:val="24"/>
              </w:rPr>
              <w:t>证明文件复印件）</w:t>
            </w:r>
          </w:p>
          <w:p>
            <w:pPr>
              <w:pStyle w:val="null3"/>
              <w:ind w:firstLine="480"/>
              <w:jc w:val="both"/>
            </w:pPr>
            <w:r>
              <w:rPr>
                <w:sz w:val="24"/>
              </w:rPr>
              <w:t>4</w:t>
            </w:r>
            <w:r>
              <w:rPr>
                <w:sz w:val="24"/>
              </w:rPr>
              <w:t>、消毒手柄处无一颗螺丝外露，轻按手柄中心处弹钮可方便脱卸，脱卸式聚焦手柄可作高温高压134℃消毒。</w:t>
            </w:r>
          </w:p>
          <w:p>
            <w:pPr>
              <w:pStyle w:val="null3"/>
              <w:ind w:firstLine="480"/>
              <w:jc w:val="both"/>
            </w:pPr>
            <w:r>
              <w:rPr>
                <w:sz w:val="24"/>
              </w:rPr>
              <w:t>▲5、调焦系统装置，使用轻巧的中轴螺旋结构带动四点拉杆调整灯盘角度，做到可调节光斑大小。（提供</w:t>
            </w:r>
            <w:r>
              <w:rPr>
                <w:sz w:val="24"/>
              </w:rPr>
              <w:t>第三方</w:t>
            </w:r>
            <w:r>
              <w:rPr>
                <w:sz w:val="24"/>
              </w:rPr>
              <w:t>证明文件复印件）</w:t>
            </w:r>
          </w:p>
          <w:p>
            <w:pPr>
              <w:pStyle w:val="null3"/>
              <w:ind w:firstLine="480"/>
              <w:jc w:val="both"/>
            </w:pPr>
            <w:r>
              <w:rPr>
                <w:sz w:val="24"/>
              </w:rPr>
              <w:t>▲6、采用LED灯泡。</w:t>
            </w:r>
          </w:p>
          <w:p>
            <w:pPr>
              <w:pStyle w:val="null3"/>
              <w:ind w:firstLine="480"/>
              <w:jc w:val="both"/>
            </w:pPr>
            <w:r>
              <w:rPr>
                <w:sz w:val="24"/>
              </w:rPr>
              <w:t>▲7、每个LED灯泡都配有独立的散热片（提供实物图片证明文件），且配合灯盘中心处上下通透散热结构，使无影灯具备超低发热量和冷光特性，使医生头部和病患伤口区无明显温升（提供</w:t>
            </w:r>
            <w:r>
              <w:rPr>
                <w:sz w:val="24"/>
              </w:rPr>
              <w:t>第三方</w:t>
            </w:r>
            <w:r>
              <w:rPr>
                <w:sz w:val="24"/>
              </w:rPr>
              <w:t>证明文件复印件）。</w:t>
            </w:r>
          </w:p>
          <w:p>
            <w:pPr>
              <w:pStyle w:val="null3"/>
              <w:ind w:firstLine="480"/>
              <w:jc w:val="both"/>
            </w:pPr>
            <w:r>
              <w:rPr>
                <w:sz w:val="24"/>
              </w:rPr>
              <w:t>8</w:t>
            </w:r>
            <w:r>
              <w:rPr>
                <w:sz w:val="24"/>
              </w:rPr>
              <w:t>、灯盘采用渐变式设计，交互式无缝压板工艺，聚光板灯盘四等分，可有效的提升无影效果。（提供实物图片证明文件）</w:t>
            </w:r>
          </w:p>
          <w:p>
            <w:pPr>
              <w:pStyle w:val="null3"/>
              <w:ind w:firstLine="482"/>
              <w:jc w:val="both"/>
            </w:pPr>
            <w:r>
              <w:rPr>
                <w:sz w:val="24"/>
                <w:b/>
              </w:rPr>
              <w:t>9</w:t>
            </w:r>
            <w:r>
              <w:rPr>
                <w:sz w:val="24"/>
                <w:b/>
              </w:rPr>
              <w:t>、技术规格：</w:t>
            </w:r>
          </w:p>
          <w:p>
            <w:pPr>
              <w:pStyle w:val="null3"/>
              <w:ind w:firstLine="480"/>
              <w:jc w:val="both"/>
            </w:pPr>
            <w:r>
              <w:rPr>
                <w:sz w:val="24"/>
              </w:rPr>
              <w:t>1.</w:t>
            </w:r>
            <w:r>
              <w:rPr>
                <w:sz w:val="24"/>
              </w:rPr>
              <w:t>照度（Lux）：≥160,000</w:t>
            </w:r>
          </w:p>
          <w:p>
            <w:pPr>
              <w:pStyle w:val="null3"/>
              <w:ind w:firstLine="480"/>
              <w:jc w:val="both"/>
            </w:pPr>
            <w:r>
              <w:rPr>
                <w:sz w:val="24"/>
              </w:rPr>
              <w:t>2.</w:t>
            </w:r>
            <w:r>
              <w:rPr>
                <w:sz w:val="24"/>
              </w:rPr>
              <w:t>色温可调（K）3500-4500</w:t>
            </w:r>
          </w:p>
          <w:p>
            <w:pPr>
              <w:pStyle w:val="null3"/>
              <w:ind w:firstLine="480"/>
              <w:jc w:val="both"/>
            </w:pPr>
            <w:r>
              <w:rPr>
                <w:sz w:val="24"/>
              </w:rPr>
              <w:t>3.</w:t>
            </w:r>
            <w:r>
              <w:rPr>
                <w:sz w:val="24"/>
              </w:rPr>
              <w:t>演色性指数（CRI）96</w:t>
            </w:r>
          </w:p>
          <w:p>
            <w:pPr>
              <w:pStyle w:val="null3"/>
              <w:ind w:firstLine="480"/>
              <w:jc w:val="both"/>
            </w:pPr>
            <w:r>
              <w:rPr>
                <w:sz w:val="24"/>
              </w:rPr>
              <w:t>4.</w:t>
            </w:r>
            <w:r>
              <w:rPr>
                <w:sz w:val="24"/>
              </w:rPr>
              <w:t>红色还原指数（Ra)96</w:t>
            </w:r>
          </w:p>
          <w:p>
            <w:pPr>
              <w:pStyle w:val="null3"/>
              <w:ind w:firstLine="480"/>
              <w:jc w:val="both"/>
            </w:pPr>
            <w:r>
              <w:rPr>
                <w:sz w:val="24"/>
              </w:rPr>
              <w:t>5.</w:t>
            </w:r>
            <w:r>
              <w:rPr>
                <w:sz w:val="24"/>
              </w:rPr>
              <w:t>调光范围10—100%</w:t>
            </w:r>
          </w:p>
          <w:p>
            <w:pPr>
              <w:pStyle w:val="null3"/>
              <w:ind w:firstLine="480"/>
              <w:jc w:val="both"/>
            </w:pPr>
            <w:r>
              <w:rPr>
                <w:sz w:val="24"/>
              </w:rPr>
              <w:t>6.</w:t>
            </w:r>
            <w:r>
              <w:rPr>
                <w:sz w:val="24"/>
              </w:rPr>
              <w:t>术者头部温升≤0.5℃</w:t>
            </w:r>
          </w:p>
          <w:p>
            <w:pPr>
              <w:pStyle w:val="null3"/>
              <w:ind w:firstLine="480"/>
              <w:jc w:val="both"/>
            </w:pPr>
            <w:r>
              <w:rPr>
                <w:sz w:val="24"/>
              </w:rPr>
              <w:t>7.</w:t>
            </w:r>
            <w:r>
              <w:rPr>
                <w:sz w:val="24"/>
              </w:rPr>
              <w:t>术野温升≤2℃</w:t>
            </w:r>
          </w:p>
          <w:p>
            <w:pPr>
              <w:pStyle w:val="null3"/>
              <w:ind w:firstLine="480"/>
              <w:jc w:val="both"/>
            </w:pPr>
            <w:r>
              <w:rPr>
                <w:sz w:val="24"/>
              </w:rPr>
              <w:t>8.</w:t>
            </w:r>
            <w:r>
              <w:rPr>
                <w:sz w:val="24"/>
              </w:rPr>
              <w:t>照明深度≥80cm</w:t>
            </w:r>
          </w:p>
          <w:p>
            <w:pPr>
              <w:pStyle w:val="null3"/>
              <w:ind w:firstLine="480"/>
              <w:jc w:val="both"/>
            </w:pPr>
            <w:r>
              <w:rPr>
                <w:sz w:val="24"/>
              </w:rPr>
              <w:t>9.</w:t>
            </w:r>
            <w:r>
              <w:rPr>
                <w:sz w:val="24"/>
              </w:rPr>
              <w:t>光斑直径100-300MM</w:t>
            </w:r>
          </w:p>
          <w:p>
            <w:pPr>
              <w:pStyle w:val="null3"/>
              <w:ind w:firstLine="480"/>
              <w:jc w:val="both"/>
            </w:pPr>
            <w:r>
              <w:rPr>
                <w:sz w:val="24"/>
              </w:rPr>
              <w:t>10.</w:t>
            </w:r>
            <w:r>
              <w:rPr>
                <w:sz w:val="24"/>
              </w:rPr>
              <w:t>灯泡类型高品质LED</w:t>
            </w:r>
          </w:p>
          <w:p>
            <w:pPr>
              <w:pStyle w:val="null3"/>
              <w:ind w:firstLine="480"/>
              <w:jc w:val="both"/>
            </w:pPr>
            <w:r>
              <w:rPr>
                <w:sz w:val="24"/>
              </w:rPr>
              <w:t>11.</w:t>
            </w:r>
            <w:r>
              <w:rPr>
                <w:sz w:val="24"/>
              </w:rPr>
              <w:t>灯泡平均寿命≥60000h</w:t>
            </w:r>
          </w:p>
          <w:p>
            <w:pPr>
              <w:pStyle w:val="null3"/>
              <w:ind w:firstLine="480"/>
              <w:jc w:val="both"/>
            </w:pPr>
            <w:r>
              <w:rPr>
                <w:sz w:val="24"/>
              </w:rPr>
              <w:t>12.LED</w:t>
            </w:r>
            <w:r>
              <w:rPr>
                <w:sz w:val="24"/>
              </w:rPr>
              <w:t>灯杯直径≥60mm。</w:t>
            </w:r>
          </w:p>
          <w:p>
            <w:pPr>
              <w:pStyle w:val="null3"/>
              <w:ind w:firstLine="480"/>
              <w:jc w:val="both"/>
            </w:pPr>
            <w:r>
              <w:rPr>
                <w:sz w:val="24"/>
              </w:rPr>
              <w:t>13.</w:t>
            </w:r>
            <w:r>
              <w:rPr>
                <w:sz w:val="24"/>
              </w:rPr>
              <w:t>灯泡数量（主灯）≥48LEDS+（副灯）≥144LEDS</w:t>
            </w:r>
          </w:p>
          <w:p>
            <w:pPr>
              <w:pStyle w:val="null3"/>
              <w:ind w:firstLine="480"/>
              <w:jc w:val="both"/>
            </w:pPr>
            <w:r>
              <w:rPr>
                <w:sz w:val="24"/>
              </w:rPr>
              <w:t>14.</w:t>
            </w:r>
            <w:r>
              <w:rPr>
                <w:sz w:val="24"/>
              </w:rPr>
              <w:t>照度和色温调节范围≥12档</w:t>
            </w:r>
          </w:p>
          <w:p>
            <w:pPr>
              <w:pStyle w:val="null3"/>
              <w:ind w:firstLine="480"/>
              <w:jc w:val="both"/>
            </w:pPr>
            <w:r>
              <w:rPr>
                <w:sz w:val="24"/>
              </w:rPr>
              <w:t>15.</w:t>
            </w:r>
            <w:r>
              <w:rPr>
                <w:sz w:val="24"/>
              </w:rPr>
              <w:t>电源输入100-240VAC，50/60Hz</w:t>
            </w:r>
          </w:p>
          <w:p>
            <w:pPr>
              <w:pStyle w:val="null3"/>
              <w:ind w:firstLine="480"/>
              <w:jc w:val="both"/>
            </w:pPr>
            <w:r>
              <w:rPr>
                <w:sz w:val="24"/>
              </w:rPr>
              <w:t>16.</w:t>
            </w:r>
            <w:r>
              <w:rPr>
                <w:sz w:val="24"/>
              </w:rPr>
              <w:t>功率</w:t>
            </w:r>
            <w:r>
              <w:rPr>
                <w:sz w:val="24"/>
              </w:rPr>
              <w:t>≤</w:t>
            </w:r>
            <w:r>
              <w:rPr>
                <w:sz w:val="24"/>
              </w:rPr>
              <w:t>70W</w:t>
            </w:r>
          </w:p>
          <w:p>
            <w:pPr>
              <w:pStyle w:val="null3"/>
              <w:ind w:firstLine="480"/>
              <w:jc w:val="both"/>
            </w:pPr>
            <w:r>
              <w:rPr>
                <w:sz w:val="24"/>
              </w:rPr>
              <w:t>17.</w:t>
            </w:r>
            <w:r>
              <w:rPr>
                <w:sz w:val="24"/>
              </w:rPr>
              <w:t>直径≥70CM</w:t>
            </w:r>
          </w:p>
          <w:p>
            <w:pPr>
              <w:pStyle w:val="null3"/>
              <w:ind w:firstLine="482"/>
              <w:jc w:val="both"/>
            </w:pPr>
            <w:r>
              <w:rPr>
                <w:sz w:val="24"/>
                <w:b/>
              </w:rPr>
              <w:t>10</w:t>
            </w:r>
            <w:r>
              <w:rPr>
                <w:sz w:val="24"/>
                <w:b/>
              </w:rPr>
              <w:t>、配置清单（每套）</w:t>
            </w:r>
          </w:p>
          <w:p>
            <w:pPr>
              <w:pStyle w:val="null3"/>
              <w:ind w:firstLine="480"/>
              <w:jc w:val="both"/>
            </w:pPr>
            <w:r>
              <w:rPr>
                <w:sz w:val="24"/>
              </w:rPr>
              <w:t>底座部分        1套</w:t>
            </w:r>
          </w:p>
          <w:p>
            <w:pPr>
              <w:pStyle w:val="null3"/>
              <w:ind w:firstLine="480"/>
              <w:jc w:val="both"/>
            </w:pPr>
            <w:r>
              <w:rPr>
                <w:sz w:val="24"/>
              </w:rPr>
              <w:t>横臂部分        1套</w:t>
            </w:r>
          </w:p>
          <w:p>
            <w:pPr>
              <w:pStyle w:val="null3"/>
              <w:ind w:firstLine="480"/>
              <w:jc w:val="both"/>
            </w:pPr>
            <w:r>
              <w:rPr>
                <w:sz w:val="24"/>
              </w:rPr>
              <w:t>平衡臂部分      1套</w:t>
            </w:r>
          </w:p>
          <w:p>
            <w:pPr>
              <w:pStyle w:val="null3"/>
              <w:ind w:firstLine="480"/>
              <w:jc w:val="both"/>
            </w:pPr>
            <w:r>
              <w:rPr>
                <w:sz w:val="24"/>
              </w:rPr>
              <w:t>灯头体部分      1套</w:t>
            </w:r>
          </w:p>
          <w:p>
            <w:pPr>
              <w:pStyle w:val="null3"/>
              <w:ind w:firstLine="480"/>
              <w:jc w:val="both"/>
            </w:pPr>
            <w:r>
              <w:rPr>
                <w:sz w:val="24"/>
              </w:rPr>
              <w:t>手柄            1个</w:t>
            </w:r>
          </w:p>
          <w:p>
            <w:pPr>
              <w:pStyle w:val="null3"/>
              <w:ind w:firstLine="480"/>
              <w:jc w:val="both"/>
            </w:pPr>
            <w:r>
              <w:rPr>
                <w:sz w:val="24"/>
              </w:rPr>
              <w:t>简易维修工具    1套</w:t>
            </w:r>
          </w:p>
          <w:p>
            <w:pPr>
              <w:pStyle w:val="null3"/>
              <w:ind w:firstLine="480"/>
              <w:jc w:val="both"/>
            </w:pPr>
            <w:r>
              <w:rPr>
                <w:sz w:val="24"/>
              </w:rPr>
              <w:t>证书技术资料    1套</w:t>
            </w:r>
          </w:p>
          <w:p>
            <w:pPr>
              <w:pStyle w:val="null3"/>
              <w:ind w:firstLine="480"/>
              <w:jc w:val="left"/>
            </w:pPr>
            <w:r>
              <w:rPr>
                <w:sz w:val="24"/>
              </w:rPr>
              <w:t>说明书          1套</w:t>
            </w:r>
          </w:p>
          <w:p>
            <w:pPr>
              <w:pStyle w:val="null3"/>
              <w:ind w:firstLine="480"/>
              <w:jc w:val="left"/>
            </w:pPr>
            <w:r>
              <w:rPr/>
              <w:t xml:space="preserve"> </w:t>
            </w:r>
          </w:p>
          <w:p>
            <w:pPr>
              <w:pStyle w:val="null3"/>
              <w:ind w:firstLine="48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手术无影灯（妇产、普通产房）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r>
              <w:rPr>
                <w:sz w:val="24"/>
              </w:rPr>
              <w:t>1</w:t>
            </w:r>
            <w:r>
              <w:rPr>
                <w:sz w:val="24"/>
              </w:rPr>
              <w:t>、具有中轴安全旋转装置，使旋转臂不会任意转动且具备转动平稳，维修成本低的特点。（提供</w:t>
            </w:r>
            <w:r>
              <w:rPr>
                <w:sz w:val="24"/>
              </w:rPr>
              <w:t>第三方</w:t>
            </w:r>
            <w:r>
              <w:rPr>
                <w:sz w:val="24"/>
              </w:rPr>
              <w:t>证明文件复印件）</w:t>
            </w:r>
          </w:p>
          <w:p>
            <w:pPr>
              <w:pStyle w:val="null3"/>
              <w:ind w:firstLine="480"/>
              <w:jc w:val="both"/>
            </w:pPr>
            <w:r>
              <w:rPr>
                <w:sz w:val="24"/>
              </w:rPr>
              <w:t>2</w:t>
            </w:r>
            <w:r>
              <w:rPr>
                <w:sz w:val="24"/>
              </w:rPr>
              <w:t>、采用方形横臂，符合空气动力学设计的外形，有利于层流空气的流通，表面采用优质环保粉尘喷涂，表面抗菌抗病毒。</w:t>
            </w:r>
          </w:p>
          <w:p>
            <w:pPr>
              <w:pStyle w:val="null3"/>
              <w:ind w:firstLine="480"/>
              <w:jc w:val="both"/>
            </w:pPr>
            <w:r>
              <w:rPr>
                <w:sz w:val="24"/>
              </w:rPr>
              <w:t>3</w:t>
            </w:r>
            <w:r>
              <w:rPr>
                <w:sz w:val="24"/>
              </w:rPr>
              <w:t>、灯罩壳为铝型材质，一体化ABS内嵌式操作拉手设计，采用流线型超薄设计，最厚处不超过18CM，可获得良好的层流效果。</w:t>
            </w:r>
          </w:p>
          <w:p>
            <w:pPr>
              <w:pStyle w:val="null3"/>
              <w:ind w:firstLine="480"/>
              <w:jc w:val="both"/>
            </w:pPr>
            <w:r>
              <w:rPr>
                <w:sz w:val="24"/>
              </w:rPr>
              <w:t>4</w:t>
            </w:r>
            <w:r>
              <w:rPr>
                <w:sz w:val="24"/>
              </w:rPr>
              <w:t>、无影灯各旋转轴位置，采用蝶形刹车阻尼装置，保证无漂移现象。（提供</w:t>
            </w:r>
            <w:r>
              <w:rPr>
                <w:sz w:val="24"/>
              </w:rPr>
              <w:t>第三方</w:t>
            </w:r>
            <w:r>
              <w:rPr>
                <w:sz w:val="24"/>
              </w:rPr>
              <w:t>证明文件复印件）</w:t>
            </w:r>
          </w:p>
          <w:p>
            <w:pPr>
              <w:pStyle w:val="null3"/>
              <w:ind w:firstLine="480"/>
              <w:jc w:val="both"/>
            </w:pPr>
            <w:r>
              <w:rPr>
                <w:sz w:val="24"/>
              </w:rPr>
              <w:t>5</w:t>
            </w:r>
            <w:r>
              <w:rPr>
                <w:sz w:val="24"/>
              </w:rPr>
              <w:t>、消毒手柄处无一颗螺丝外露，轻按手柄中心处弹钮可方便脱卸，脱卸式聚焦手柄可作高温高压134°消毒。</w:t>
            </w:r>
          </w:p>
          <w:p>
            <w:pPr>
              <w:pStyle w:val="null3"/>
              <w:ind w:firstLine="480"/>
              <w:jc w:val="both"/>
            </w:pPr>
            <w:r>
              <w:rPr>
                <w:sz w:val="24"/>
              </w:rPr>
              <w:t>6</w:t>
            </w:r>
            <w:r>
              <w:rPr>
                <w:sz w:val="24"/>
              </w:rPr>
              <w:t>、调焦系统装置，使用轻巧的中轴螺旋结构带动四点拉杆调整灯盘角度，做到可调节光斑大小。（提供</w:t>
            </w:r>
            <w:r>
              <w:rPr>
                <w:sz w:val="24"/>
              </w:rPr>
              <w:t>第三方</w:t>
            </w:r>
            <w:r>
              <w:rPr>
                <w:sz w:val="24"/>
              </w:rPr>
              <w:t>证明文件复印件）</w:t>
            </w:r>
          </w:p>
          <w:p>
            <w:pPr>
              <w:pStyle w:val="null3"/>
              <w:ind w:firstLine="480"/>
              <w:jc w:val="both"/>
            </w:pPr>
            <w:r>
              <w:rPr>
                <w:sz w:val="24"/>
              </w:rPr>
              <w:t>▲7、采用高品质LED灯泡。</w:t>
            </w:r>
          </w:p>
          <w:p>
            <w:pPr>
              <w:pStyle w:val="null3"/>
              <w:ind w:firstLine="480"/>
              <w:jc w:val="both"/>
            </w:pPr>
            <w:r>
              <w:rPr>
                <w:sz w:val="24"/>
              </w:rPr>
              <w:t>▲8、每个LED灯泡都配有独立的散热片（提供实物图片证明文件），且配合灯盘中心处上下通透散热结构，使无影灯具备超低发热量和冷光特性，使医生头部和病患伤口区无明显温升（提供</w:t>
            </w:r>
            <w:r>
              <w:rPr>
                <w:sz w:val="24"/>
              </w:rPr>
              <w:t>第三方</w:t>
            </w:r>
            <w:r>
              <w:rPr>
                <w:sz w:val="24"/>
              </w:rPr>
              <w:t>证明文件复印件）。</w:t>
            </w:r>
          </w:p>
          <w:p>
            <w:pPr>
              <w:pStyle w:val="null3"/>
              <w:ind w:firstLine="480"/>
              <w:jc w:val="both"/>
            </w:pPr>
            <w:r>
              <w:rPr>
                <w:sz w:val="24"/>
              </w:rPr>
              <w:t>9</w:t>
            </w:r>
            <w:r>
              <w:rPr>
                <w:sz w:val="24"/>
              </w:rPr>
              <w:t>、灯盘采用渐变式设计，交互式无缝压板工艺，聚光板灯盘四等分，可有效的提升无影效果。（提供实物图片证明文件）</w:t>
            </w:r>
          </w:p>
          <w:p>
            <w:pPr>
              <w:pStyle w:val="null3"/>
              <w:ind w:firstLine="482"/>
              <w:jc w:val="both"/>
            </w:pPr>
            <w:r>
              <w:rPr>
                <w:sz w:val="24"/>
                <w:b/>
              </w:rPr>
              <w:t>10</w:t>
            </w:r>
            <w:r>
              <w:rPr>
                <w:sz w:val="24"/>
                <w:b/>
              </w:rPr>
              <w:t>、技术规格：</w:t>
            </w:r>
          </w:p>
          <w:p>
            <w:pPr>
              <w:pStyle w:val="null3"/>
              <w:ind w:firstLine="480"/>
              <w:jc w:val="both"/>
            </w:pPr>
            <w:r>
              <w:rPr>
                <w:sz w:val="24"/>
              </w:rPr>
              <w:t>1.</w:t>
            </w:r>
            <w:r>
              <w:rPr>
                <w:sz w:val="24"/>
              </w:rPr>
              <w:t>照度（Lux）：</w:t>
            </w:r>
            <w:r>
              <w:rPr>
                <w:sz w:val="24"/>
              </w:rPr>
              <w:t>≥</w:t>
            </w:r>
            <w:r>
              <w:rPr>
                <w:sz w:val="24"/>
              </w:rPr>
              <w:t>130,000</w:t>
            </w:r>
          </w:p>
          <w:p>
            <w:pPr>
              <w:pStyle w:val="null3"/>
              <w:ind w:firstLine="480"/>
              <w:jc w:val="both"/>
            </w:pPr>
            <w:r>
              <w:rPr>
                <w:sz w:val="24"/>
              </w:rPr>
              <w:t>2.</w:t>
            </w:r>
            <w:r>
              <w:rPr>
                <w:sz w:val="24"/>
              </w:rPr>
              <w:t>色温可调（K）3500-4500</w:t>
            </w:r>
          </w:p>
          <w:p>
            <w:pPr>
              <w:pStyle w:val="null3"/>
              <w:ind w:firstLine="480"/>
              <w:jc w:val="both"/>
            </w:pPr>
            <w:r>
              <w:rPr>
                <w:sz w:val="24"/>
              </w:rPr>
              <w:t>3.</w:t>
            </w:r>
            <w:r>
              <w:rPr>
                <w:sz w:val="24"/>
              </w:rPr>
              <w:t>演色性指数（CRI）96</w:t>
            </w:r>
          </w:p>
          <w:p>
            <w:pPr>
              <w:pStyle w:val="null3"/>
              <w:ind w:firstLine="480"/>
              <w:jc w:val="both"/>
            </w:pPr>
            <w:r>
              <w:rPr>
                <w:sz w:val="24"/>
              </w:rPr>
              <w:t>4.</w:t>
            </w:r>
            <w:r>
              <w:rPr>
                <w:sz w:val="24"/>
              </w:rPr>
              <w:t>红色还原指数（Ra)96</w:t>
            </w:r>
          </w:p>
          <w:p>
            <w:pPr>
              <w:pStyle w:val="null3"/>
              <w:ind w:firstLine="480"/>
              <w:jc w:val="both"/>
            </w:pPr>
            <w:r>
              <w:rPr>
                <w:sz w:val="24"/>
              </w:rPr>
              <w:t>5.</w:t>
            </w:r>
            <w:r>
              <w:rPr>
                <w:sz w:val="24"/>
              </w:rPr>
              <w:t>调光范围10—100%</w:t>
            </w:r>
          </w:p>
          <w:p>
            <w:pPr>
              <w:pStyle w:val="null3"/>
              <w:ind w:firstLine="480"/>
              <w:jc w:val="both"/>
            </w:pPr>
            <w:r>
              <w:rPr>
                <w:sz w:val="24"/>
              </w:rPr>
              <w:t>6.</w:t>
            </w:r>
            <w:r>
              <w:rPr>
                <w:sz w:val="24"/>
              </w:rPr>
              <w:t>术者头部温升≤0.5℃</w:t>
            </w:r>
          </w:p>
          <w:p>
            <w:pPr>
              <w:pStyle w:val="null3"/>
              <w:ind w:firstLine="480"/>
              <w:jc w:val="both"/>
            </w:pPr>
            <w:r>
              <w:rPr>
                <w:sz w:val="24"/>
              </w:rPr>
              <w:t>7.</w:t>
            </w:r>
            <w:r>
              <w:rPr>
                <w:sz w:val="24"/>
              </w:rPr>
              <w:t>术野温升≤2℃</w:t>
            </w:r>
          </w:p>
          <w:p>
            <w:pPr>
              <w:pStyle w:val="null3"/>
              <w:ind w:firstLine="480"/>
              <w:jc w:val="both"/>
            </w:pPr>
            <w:r>
              <w:rPr>
                <w:sz w:val="24"/>
              </w:rPr>
              <w:t>8.</w:t>
            </w:r>
            <w:r>
              <w:rPr>
                <w:sz w:val="24"/>
              </w:rPr>
              <w:t>照明深度≥80cm</w:t>
            </w:r>
          </w:p>
          <w:p>
            <w:pPr>
              <w:pStyle w:val="null3"/>
              <w:ind w:firstLine="480"/>
              <w:jc w:val="both"/>
            </w:pPr>
            <w:r>
              <w:rPr>
                <w:sz w:val="24"/>
              </w:rPr>
              <w:t>9.</w:t>
            </w:r>
            <w:r>
              <w:rPr>
                <w:sz w:val="24"/>
              </w:rPr>
              <w:t>光斑直径100-300MM</w:t>
            </w:r>
          </w:p>
          <w:p>
            <w:pPr>
              <w:pStyle w:val="null3"/>
              <w:ind w:firstLine="480"/>
              <w:jc w:val="both"/>
            </w:pPr>
            <w:r>
              <w:rPr>
                <w:sz w:val="24"/>
              </w:rPr>
              <w:t>10.</w:t>
            </w:r>
            <w:r>
              <w:rPr>
                <w:sz w:val="24"/>
              </w:rPr>
              <w:t>灯泡类型高品质LED</w:t>
            </w:r>
          </w:p>
          <w:p>
            <w:pPr>
              <w:pStyle w:val="null3"/>
              <w:ind w:firstLine="480"/>
              <w:jc w:val="both"/>
            </w:pPr>
            <w:r>
              <w:rPr>
                <w:sz w:val="24"/>
              </w:rPr>
              <w:t>11.</w:t>
            </w:r>
            <w:r>
              <w:rPr>
                <w:sz w:val="24"/>
              </w:rPr>
              <w:t>灯泡平均寿命≥60000h</w:t>
            </w:r>
          </w:p>
          <w:p>
            <w:pPr>
              <w:pStyle w:val="null3"/>
              <w:ind w:firstLine="480"/>
              <w:jc w:val="both"/>
            </w:pPr>
            <w:r>
              <w:rPr>
                <w:sz w:val="24"/>
              </w:rPr>
              <w:t>12.LED</w:t>
            </w:r>
            <w:r>
              <w:rPr>
                <w:sz w:val="24"/>
              </w:rPr>
              <w:t>灯杯直径≥60mm。</w:t>
            </w:r>
          </w:p>
          <w:p>
            <w:pPr>
              <w:pStyle w:val="null3"/>
              <w:ind w:firstLine="480"/>
              <w:jc w:val="both"/>
            </w:pPr>
            <w:r>
              <w:rPr>
                <w:sz w:val="24"/>
              </w:rPr>
              <w:t>▲13.灯泡数量主灯</w:t>
            </w:r>
            <w:r>
              <w:rPr>
                <w:sz w:val="24"/>
              </w:rPr>
              <w:t>≥</w:t>
            </w:r>
            <w:r>
              <w:rPr>
                <w:sz w:val="24"/>
              </w:rPr>
              <w:t>24LEDS</w:t>
            </w:r>
            <w:r>
              <w:rPr>
                <w:sz w:val="24"/>
              </w:rPr>
              <w:t>（主灯）+副灯</w:t>
            </w:r>
            <w:r>
              <w:rPr>
                <w:sz w:val="24"/>
              </w:rPr>
              <w:t>≥</w:t>
            </w:r>
            <w:r>
              <w:rPr>
                <w:sz w:val="24"/>
              </w:rPr>
              <w:t>72LEDS</w:t>
            </w:r>
          </w:p>
          <w:p>
            <w:pPr>
              <w:pStyle w:val="null3"/>
              <w:ind w:firstLine="480"/>
              <w:jc w:val="both"/>
            </w:pPr>
            <w:r>
              <w:rPr>
                <w:sz w:val="24"/>
              </w:rPr>
              <w:t>14.</w:t>
            </w:r>
            <w:r>
              <w:rPr>
                <w:sz w:val="24"/>
              </w:rPr>
              <w:t>照度和色温调节范围≥12档</w:t>
            </w:r>
          </w:p>
          <w:p>
            <w:pPr>
              <w:pStyle w:val="null3"/>
              <w:ind w:firstLine="480"/>
              <w:jc w:val="both"/>
            </w:pPr>
            <w:r>
              <w:rPr>
                <w:sz w:val="24"/>
              </w:rPr>
              <w:t>15.</w:t>
            </w:r>
            <w:r>
              <w:rPr>
                <w:sz w:val="24"/>
              </w:rPr>
              <w:t>电源输入100-240VAC,50/60Hz</w:t>
            </w:r>
          </w:p>
          <w:p>
            <w:pPr>
              <w:pStyle w:val="null3"/>
              <w:ind w:firstLine="480"/>
              <w:jc w:val="both"/>
            </w:pPr>
            <w:r>
              <w:rPr>
                <w:sz w:val="24"/>
              </w:rPr>
              <w:t>16.</w:t>
            </w:r>
            <w:r>
              <w:rPr>
                <w:sz w:val="24"/>
              </w:rPr>
              <w:t>功率≤50W</w:t>
            </w:r>
          </w:p>
          <w:p>
            <w:pPr>
              <w:pStyle w:val="null3"/>
              <w:ind w:firstLine="480"/>
              <w:jc w:val="both"/>
            </w:pPr>
            <w:r>
              <w:rPr>
                <w:sz w:val="24"/>
              </w:rPr>
              <w:t>17.</w:t>
            </w:r>
            <w:r>
              <w:rPr>
                <w:sz w:val="24"/>
              </w:rPr>
              <w:t>直径≥50CM</w:t>
            </w:r>
          </w:p>
          <w:p>
            <w:pPr>
              <w:pStyle w:val="null3"/>
            </w:pPr>
            <w:r>
              <w:rPr/>
              <w:t xml:space="preserve"> 11、配置清单（每套）</w:t>
            </w:r>
          </w:p>
          <w:p>
            <w:pPr>
              <w:pStyle w:val="null3"/>
              <w:ind w:firstLine="480"/>
              <w:jc w:val="both"/>
            </w:pPr>
            <w:r>
              <w:rPr>
                <w:sz w:val="24"/>
              </w:rPr>
              <w:t>底座部分        1套</w:t>
            </w:r>
          </w:p>
          <w:p>
            <w:pPr>
              <w:pStyle w:val="null3"/>
              <w:ind w:firstLine="480"/>
              <w:jc w:val="both"/>
            </w:pPr>
            <w:r>
              <w:rPr>
                <w:sz w:val="24"/>
              </w:rPr>
              <w:t>横臂部分        1套</w:t>
            </w:r>
          </w:p>
          <w:p>
            <w:pPr>
              <w:pStyle w:val="null3"/>
              <w:ind w:firstLine="480"/>
              <w:jc w:val="both"/>
            </w:pPr>
            <w:r>
              <w:rPr>
                <w:sz w:val="24"/>
              </w:rPr>
              <w:t>平衡臂部分      1套</w:t>
            </w:r>
          </w:p>
          <w:p>
            <w:pPr>
              <w:pStyle w:val="null3"/>
              <w:ind w:firstLine="480"/>
              <w:jc w:val="both"/>
            </w:pPr>
            <w:r>
              <w:rPr>
                <w:sz w:val="24"/>
              </w:rPr>
              <w:t>灯头体部分      1套</w:t>
            </w:r>
          </w:p>
          <w:p>
            <w:pPr>
              <w:pStyle w:val="null3"/>
              <w:ind w:firstLine="480"/>
              <w:jc w:val="both"/>
            </w:pPr>
            <w:r>
              <w:rPr>
                <w:sz w:val="24"/>
              </w:rPr>
              <w:t>手柄            1个</w:t>
            </w:r>
          </w:p>
          <w:p>
            <w:pPr>
              <w:pStyle w:val="null3"/>
              <w:ind w:firstLine="480"/>
              <w:jc w:val="both"/>
            </w:pPr>
            <w:r>
              <w:rPr>
                <w:sz w:val="24"/>
              </w:rPr>
              <w:t>简易维修工具    1套</w:t>
            </w:r>
          </w:p>
          <w:p>
            <w:pPr>
              <w:pStyle w:val="null3"/>
              <w:ind w:firstLine="480"/>
              <w:jc w:val="both"/>
            </w:pPr>
            <w:r>
              <w:rPr>
                <w:sz w:val="24"/>
              </w:rPr>
              <w:t>证书技术资料    1套</w:t>
            </w:r>
          </w:p>
          <w:p>
            <w:pPr>
              <w:pStyle w:val="null3"/>
              <w:ind w:firstLine="480"/>
              <w:jc w:val="left"/>
            </w:pPr>
            <w:r>
              <w:rPr>
                <w:sz w:val="24"/>
              </w:rPr>
              <w:t>说明书          1套</w:t>
            </w:r>
          </w:p>
          <w:p>
            <w:pPr>
              <w:pStyle w:val="null3"/>
              <w:ind w:firstLine="480"/>
              <w:jc w:val="left"/>
            </w:pPr>
            <w:r>
              <w:rPr/>
              <w:t xml:space="preserve"> </w:t>
            </w:r>
          </w:p>
          <w:p>
            <w:pPr>
              <w:pStyle w:val="null3"/>
              <w:ind w:firstLine="48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1.采购代理机构：本项目是指江门市深联招标有限公司，负责整个采购活动的组织，依法负责编制和发布招标文件，对招标文件拥有最终的解释权，不以任何身份出任评标委员会成员。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开平市中心医院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采购机构代理服务收费标准：收费标准参照国家计委“计价格（2002）1980号”及国家发改委“发改价格[2011]534号”文件规定的“货物类”费率标准，以中标金额作为收费的计算依据，按差额定率累进法计算收取。 代理服务费请划入以下账户： 户 名：江门市深联招标有限公司； 开 户 行：中国银行江门城区支行； 账 号：721157748639。</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二、供应商如需办理政府采购合同融资，可通过“广东政府采购智慧云平台金融服务中心”(http://gdgpo.czt.gd.gov.cn/zcdservice/zcd/guangdong/）申请办理政府采购合同融资。</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林真强</w:t>
      </w:r>
    </w:p>
    <w:p>
      <w:pPr>
        <w:pStyle w:val="null3"/>
        <w:ind w:firstLine="480"/>
      </w:pPr>
      <w:r>
        <w:rPr/>
        <w:t>电话：</w:t>
      </w:r>
      <w:r>
        <w:rPr/>
        <w:t>0750-3503826</w:t>
      </w:r>
    </w:p>
    <w:p>
      <w:pPr>
        <w:pStyle w:val="null3"/>
        <w:ind w:firstLine="480"/>
      </w:pPr>
      <w:r>
        <w:rPr/>
        <w:t>传真：</w:t>
      </w:r>
      <w:r>
        <w:rPr/>
        <w:t>0750-3503587</w:t>
      </w:r>
    </w:p>
    <w:p>
      <w:pPr>
        <w:pStyle w:val="null3"/>
        <w:ind w:firstLine="480"/>
      </w:pPr>
      <w:r>
        <w:rPr/>
        <w:t>邮箱：</w:t>
      </w:r>
      <w:r>
        <w:rPr/>
        <w:t>710521624@qq.com</w:t>
      </w:r>
    </w:p>
    <w:p>
      <w:pPr>
        <w:pStyle w:val="null3"/>
        <w:ind w:firstLine="480"/>
      </w:pPr>
      <w:r>
        <w:rPr/>
        <w:t>地址：</w:t>
      </w:r>
      <w:r>
        <w:rPr/>
        <w:t>广东省江门市蓬江区华园路21号101</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政府采购监督管理机构名称：开平市财政局政府采购与绩效管理股</w:t>
      </w:r>
    </w:p>
    <w:p>
      <w:pPr>
        <w:pStyle w:val="null3"/>
      </w:pPr>
      <w:r>
        <w:rPr/>
        <w:t>地 址：开平市人民东路5号</w:t>
      </w:r>
    </w:p>
    <w:p>
      <w:pPr>
        <w:pStyle w:val="null3"/>
      </w:pPr>
      <w:r>
        <w:rPr/>
        <w:t>电 话：0750-2209271</w:t>
      </w:r>
    </w:p>
    <w:p>
      <w:pPr>
        <w:pStyle w:val="null3"/>
      </w:pPr>
      <w:r>
        <w:rPr/>
        <w:t>邮 编：529300</w:t>
      </w:r>
    </w:p>
    <w:p>
      <w:pPr>
        <w:pStyle w:val="null3"/>
      </w:pPr>
      <w:r>
        <w:rPr/>
        <w:t>传 真：0750-2216683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采购包1(手术床)：综合评分法,是指投标文件满足招标文件全部实质性要求，且按照评审因素的量化指标评审得分最高的投标人为中标候选人的评标方法。（最低报价不是中标的唯一依据。）</w:t>
      </w:r>
    </w:p>
    <w:p>
      <w:pPr>
        <w:pStyle w:val="null3"/>
      </w:pPr>
      <w:r>
        <w:rPr/>
        <w:t>采购包2(麻醉吊塔)：综合评分法,是指投标文件满足招标文件全部实质性要求，且按照评审因素的量化指标评审得分最高的投标人为中标候选人的评标方法。（最低报价不是中标的唯一依据。）</w:t>
      </w:r>
    </w:p>
    <w:p>
      <w:pPr>
        <w:pStyle w:val="null3"/>
      </w:pPr>
      <w:r>
        <w:rPr/>
        <w:t>采购包3(手术无影灯（双头）、手术无影灯（产科紧急剖腹）、手术无影灯（妇科、普通产房）)：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江门市深联招标有限公司</w:t>
      </w:r>
      <w:r>
        <w:rPr/>
        <w:t>统一对外发布。</w:t>
      </w:r>
    </w:p>
    <w:p>
      <w:pPr>
        <w:pStyle w:val="null3"/>
        <w:ind w:firstLine="480"/>
      </w:pPr>
      <w:r>
        <w:rPr/>
        <w:t>（2）对</w:t>
      </w:r>
      <w:r>
        <w:rPr/>
        <w:t>江门市深联招标有限公司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采购包1（手术床）：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采购包2（麻醉吊塔）：</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采购包3（手术无影灯（双头）、手术无影灯（产科紧急剖腹）、手术无影灯（妇科、普通产房））：</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提供2023年度财务状况报告或2024年1月至今任意1个月的财务报表或银行出具的资信证明复印件。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填报设备及专业技术能力情况或作出相应承诺（格式自拟）。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特定的资格要求1</w:t>
            </w:r>
          </w:p>
        </w:tc>
        <w:tc>
          <w:tcPr>
            <w:tcW w:type="dxa" w:w="4238"/>
          </w:tcPr>
          <w:p>
            <w:pPr>
              <w:pStyle w:val="null3"/>
            </w:pPr>
            <w:r>
              <w:rPr/>
              <w:t>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tc>
      </w:tr>
      <w:tr>
        <w:tc>
          <w:tcPr>
            <w:tcW w:type="dxa" w:w="890"/>
          </w:tcPr>
          <w:p>
            <w:pPr>
              <w:pStyle w:val="null3"/>
            </w:pPr>
            <w:r>
              <w:rPr/>
              <w:t>9</w:t>
            </w:r>
          </w:p>
        </w:tc>
        <w:tc>
          <w:tcPr>
            <w:tcW w:type="dxa" w:w="3178"/>
          </w:tcPr>
          <w:p>
            <w:pPr>
              <w:pStyle w:val="null3"/>
            </w:pPr>
            <w:r>
              <w:rPr/>
              <w:t>特定的资格要求2</w:t>
            </w:r>
          </w:p>
        </w:tc>
        <w:tc>
          <w:tcPr>
            <w:tcW w:type="dxa" w:w="4238"/>
          </w:tcPr>
          <w:p>
            <w:pPr>
              <w:pStyle w:val="null3"/>
            </w:pPr>
            <w:r>
              <w:rPr/>
              <w:t>供应商所投报的第二类、第三类医疗器械应当是具有《医疗器械注册证》的产品，如国家另有规定，则适用其规定。（提供有效的医疗器械注册证复印件）</w:t>
            </w:r>
          </w:p>
        </w:tc>
      </w:tr>
      <w:tr>
        <w:tc>
          <w:tcPr>
            <w:tcW w:type="dxa" w:w="890"/>
          </w:tcPr>
          <w:p>
            <w:pPr>
              <w:pStyle w:val="null3"/>
            </w:pPr>
            <w:r>
              <w:rPr/>
              <w:t>10</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采购包2（麻醉吊塔）：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提供2023年度财务状况报告或2024年1月至今任意1个月的财务报表或银行出具的资信证明复印件。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填报设备及专业技术能力情况或作出相应承诺（格式自拟）。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采购包3（手术无影灯（双头）、手术无影灯（产科紧急剖腹）、手术无影灯（妇科、普通产房））：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提供2023年度财务状况报告或2024年1月至今任意1个月的财务报表或银行出具的资信证明复印件。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填报设备及专业技术能力情况或作出相应承诺（格式自拟）。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特定的资格要求1</w:t>
            </w:r>
          </w:p>
        </w:tc>
        <w:tc>
          <w:tcPr>
            <w:tcW w:type="dxa" w:w="4238"/>
          </w:tcPr>
          <w:p>
            <w:pPr>
              <w:pStyle w:val="null3"/>
            </w:pPr>
            <w:r>
              <w:rPr/>
              <w:t>所投报的医疗器械若为第二类、第三类医疗器械，供应商应当具有医疗器械生产许可证（若供应商为生产企业）；所投报的医疗器械若为第三类医疗器械，供应商应当具有医疗器械经营许可证（若供应商为经营企业）；如国家另有规定，则适用其规定。（提供有效的医疗器械生产许可证或者医疗器械经营许可证复印件）</w:t>
            </w:r>
          </w:p>
        </w:tc>
      </w:tr>
      <w:tr>
        <w:tc>
          <w:tcPr>
            <w:tcW w:type="dxa" w:w="890"/>
          </w:tcPr>
          <w:p>
            <w:pPr>
              <w:pStyle w:val="null3"/>
            </w:pPr>
            <w:r>
              <w:rPr/>
              <w:t>9</w:t>
            </w:r>
          </w:p>
        </w:tc>
        <w:tc>
          <w:tcPr>
            <w:tcW w:type="dxa" w:w="3178"/>
          </w:tcPr>
          <w:p>
            <w:pPr>
              <w:pStyle w:val="null3"/>
            </w:pPr>
            <w:r>
              <w:rPr/>
              <w:t>特定的资格要求2</w:t>
            </w:r>
          </w:p>
        </w:tc>
        <w:tc>
          <w:tcPr>
            <w:tcW w:type="dxa" w:w="4238"/>
          </w:tcPr>
          <w:p>
            <w:pPr>
              <w:pStyle w:val="null3"/>
            </w:pPr>
            <w:r>
              <w:rPr/>
              <w:t>供应商所投报的第二类、第三类医疗器械应当是具有《医疗器械注册证》的产品，如国家另有规定，则适用其规定。（提供有效的医疗器械注册证复印件）</w:t>
            </w:r>
          </w:p>
        </w:tc>
      </w:tr>
      <w:tr>
        <w:tc>
          <w:tcPr>
            <w:tcW w:type="dxa" w:w="890"/>
          </w:tcPr>
          <w:p>
            <w:pPr>
              <w:pStyle w:val="null3"/>
            </w:pPr>
            <w:r>
              <w:rPr/>
              <w:t>10</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投标报价未超过对应采购包的预算金额或最高总限价，各分项投标报价未超过对应采购标的的分项预算总价或分项最高限价，且投标报价及各分项投标报价是固定唯一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pPr>
      <w:r>
        <w:rPr/>
        <w:t>采购包2（麻醉吊塔）：</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投标报价未超过对应采购包的预算金额或最高总限价，各分项投标报价未超过对应采购标的的分项预算总价或分项最高限价，且投标报价及各分项投标报价是固定唯一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pPr>
      <w:r>
        <w:rPr/>
        <w:t>采购包3（手术无影灯（双头）、手术无影灯（产科紧急剖腹）、手术无影灯（妇科、普通产房））：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投标报价未超过对应采购包的预算金额或最高总限价，各分项投标报价未超过对应采购标的的分项预算总价或分项最高限价，且投标报价及各分项投标报价是固定唯一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采购包1(手术床):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技术部分53.0分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设备的带“▲”重要技术条款响应情况 (15.0分)</w:t>
            </w:r>
          </w:p>
        </w:tc>
        <w:tc>
          <w:tcPr>
            <w:tcW w:type="dxa" w:w="5076"/>
          </w:tcPr>
          <w:p>
            <w:pPr>
              <w:pStyle w:val="null3"/>
              <w:jc w:val="left"/>
            </w:pPr>
            <w:r>
              <w:rPr/>
              <w:t>根据投标人所投报设备的带“▲”重要技术条款对招标文件第二章 采购需求中相应采购包的“2.技术标准与要求”的响应情况进行评审。 1、带“▲”重要技术条款完全满足招标文件第二章 采购需求中相应采购包的“2.技术标准与要求”的，得15分； 2、若有带“▲”重要技术条款不满足或未响应招标文件第二章 采购需求中相应采购包的“2.技术标准与要求”的，每一项扣5分，有3项（含）以上不满足或未响应招标文件要求的得0分。</w:t>
            </w:r>
          </w:p>
        </w:tc>
      </w:tr>
      <w:tr>
        <w:tc>
          <w:tcPr>
            <w:tcW w:type="dxa" w:w="922"/>
            <w:gridSpan w:val="2"/>
            <w:vMerge/>
          </w:tcPr>
          <w:p/>
        </w:tc>
        <w:tc>
          <w:tcPr>
            <w:tcW w:type="dxa" w:w="2307"/>
          </w:tcPr>
          <w:p>
            <w:pPr>
              <w:pStyle w:val="null3"/>
              <w:jc w:val="left"/>
            </w:pPr>
            <w:r>
              <w:rPr/>
              <w:t>设备的一般（非带“▲”和“★”要求）技术条款响应情况 (20.0分)</w:t>
            </w:r>
          </w:p>
        </w:tc>
        <w:tc>
          <w:tcPr>
            <w:tcW w:type="dxa" w:w="5076"/>
          </w:tcPr>
          <w:p>
            <w:pPr>
              <w:pStyle w:val="null3"/>
              <w:jc w:val="left"/>
            </w:pPr>
            <w:r>
              <w:rPr/>
              <w:t>根据投标人所投报设备的一般（非带“▲”和“★”要求）技术条款对招标文件第二章 采购需求中相应采购包的“2.技术标准与要求”的响应情况进行评审。 1、一般（非带“▲”和“★”要求）技术条款完全满足招标文件第二章 采购需求中相应采购包的“2.技术标准与要求”的，得20分； 2、若有一般（非带“▲”和“★”要求）技术条款不满足或未响应招标文件第二章 采购需求中相应采购包的“2.技术标准与要求”的，每一项扣1分，有20项（含）以上不满足或未响应招标文件要求的得0分。</w:t>
            </w:r>
          </w:p>
        </w:tc>
      </w:tr>
      <w:tr>
        <w:tc>
          <w:tcPr>
            <w:tcW w:type="dxa" w:w="922"/>
            <w:gridSpan w:val="2"/>
            <w:vMerge/>
          </w:tcPr>
          <w:p/>
        </w:tc>
        <w:tc>
          <w:tcPr>
            <w:tcW w:type="dxa" w:w="2307"/>
          </w:tcPr>
          <w:p>
            <w:pPr>
              <w:pStyle w:val="null3"/>
              <w:jc w:val="left"/>
            </w:pPr>
            <w:r>
              <w:rPr/>
              <w:t>设备质量保证方案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设备质量保证方案（内容包括：①设备品牌及规格型号投报方案；②设备来源渠道；③设备质量保证措施）进行评审。所提供的设备质量保证方案应具针对性、条理清晰，内容明确具体、合理可行；设备来源渠道明确、可追溯，有利于保障设备质量。 1、设备质量保证方案完全满足且优于采购需求的，得6分； 2、设备质量保证方案完全满足采购需求的，得3分； 3、设备质量保证方案部分满足采购需求的，得1分； 4、未提供设备质量保证方案的不得分。</w:t>
            </w:r>
          </w:p>
        </w:tc>
      </w:tr>
      <w:tr>
        <w:tc>
          <w:tcPr>
            <w:tcW w:type="dxa" w:w="922"/>
            <w:gridSpan w:val="2"/>
            <w:vMerge/>
          </w:tcPr>
          <w:p/>
        </w:tc>
        <w:tc>
          <w:tcPr>
            <w:tcW w:type="dxa" w:w="2307"/>
          </w:tcPr>
          <w:p>
            <w:pPr>
              <w:pStyle w:val="null3"/>
              <w:jc w:val="left"/>
            </w:pPr>
            <w:r>
              <w:rPr/>
              <w:t>设备安装调试方案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设备安装调试方案（内容包括：①设备安装调试计划；②设备安装现场保护措施；③安装调试技术人员安排）进行评审。所提供的设备安装调试方案应具针对性、条理清晰，内容明确具体、合理可行，有利于保障设备安装质量及进度要求。 1、设备安装调试方案完全满足且优于采购需求的，得6分； 2、设备安装调试方案完全满足采购需求的，得3分； 3、设备安装调试方案部分满足采购需求的，得1分； 4、未提供设备安装调试方案的不得分。</w:t>
            </w:r>
          </w:p>
        </w:tc>
      </w:tr>
      <w:tr>
        <w:tc>
          <w:tcPr>
            <w:tcW w:type="dxa" w:w="922"/>
            <w:gridSpan w:val="2"/>
            <w:vMerge/>
          </w:tcPr>
          <w:p/>
        </w:tc>
        <w:tc>
          <w:tcPr>
            <w:tcW w:type="dxa" w:w="2307"/>
          </w:tcPr>
          <w:p>
            <w:pPr>
              <w:pStyle w:val="null3"/>
              <w:jc w:val="left"/>
            </w:pPr>
            <w:r>
              <w:rPr/>
              <w:t>设备操作及维护培训方案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设备操作及维护培训方案（内容包括：①设备操作及维护培训内容和方式；②培训团队配置情况）进行评审。所提供的设备操作及维护培训方案应具针对性、条理清晰，内容明确具体、合理可行，有利于保障设备正常运行和操作。 1、设备操作及维护培训方案完全满足且优于采购需求的，得6分； 2、设备操作及维护培训方案完全满足采购需求的，得3分； 3、设备操作及维护培训方案部分满足采购需求的，得1分； 4、未提供设备操作及维护培训方案的不得分。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标的提供的时间响应情况 (2.0分)</w:t>
            </w:r>
            <w:r>
              <w:rPr/>
              <w:t>，（等次分值选择：</w:t>
            </w:r>
            <w:r>
              <w:rPr/>
              <w:t>0.0;</w:t>
            </w:r>
            <w:r>
              <w:rPr/>
              <w:t>2.0;</w:t>
            </w:r>
            <w:r>
              <w:rPr/>
              <w:t>）</w:t>
            </w:r>
          </w:p>
        </w:tc>
        <w:tc>
          <w:tcPr>
            <w:tcW w:type="dxa" w:w="5076"/>
          </w:tcPr>
          <w:p>
            <w:pPr>
              <w:pStyle w:val="null3"/>
              <w:jc w:val="left"/>
            </w:pPr>
            <w:r>
              <w:rPr/>
              <w:t>根据投标人针对本项目相应采购包采购需求中“标的提供的时间”要求的响应情况进行评审。 1、标的提供的时间完全满足采购需求的，得2分； 2、标的提供的时间不满足或未响应采购需求的，得0分。</w:t>
            </w:r>
          </w:p>
        </w:tc>
      </w:tr>
      <w:tr>
        <w:tc>
          <w:tcPr>
            <w:tcW w:type="dxa" w:w="922"/>
            <w:gridSpan w:val="2"/>
            <w:vMerge/>
          </w:tcPr>
          <w:p/>
        </w:tc>
        <w:tc>
          <w:tcPr>
            <w:tcW w:type="dxa" w:w="2307"/>
          </w:tcPr>
          <w:p>
            <w:pPr>
              <w:pStyle w:val="null3"/>
              <w:jc w:val="left"/>
            </w:pPr>
            <w:r>
              <w:rPr/>
              <w:t>销售业绩 (9.0分)</w:t>
            </w:r>
            <w:r>
              <w:rPr/>
              <w:t>，（等次分值选择：</w:t>
            </w:r>
            <w:r>
              <w:rPr/>
              <w:t>0.0;</w:t>
            </w:r>
            <w:r>
              <w:rPr/>
              <w:t>3.0;</w:t>
            </w:r>
            <w:r>
              <w:rPr/>
              <w:t>6.0;</w:t>
            </w:r>
            <w:r>
              <w:rPr/>
              <w:t>9.0;</w:t>
            </w:r>
            <w:r>
              <w:rPr/>
              <w:t>）</w:t>
            </w:r>
          </w:p>
        </w:tc>
        <w:tc>
          <w:tcPr>
            <w:tcW w:type="dxa" w:w="5076"/>
          </w:tcPr>
          <w:p>
            <w:pPr>
              <w:pStyle w:val="null3"/>
              <w:jc w:val="left"/>
            </w:pPr>
            <w:r>
              <w:rPr/>
              <w:t>投标人2021年1月1日至今（以合同签订日期为准）具有类似设备（医疗设备）的销售业绩的，每项得3分，未提供的不得分。本项最高得分为9分。 需提供项目合同复印件，并加盖投标人单位公章。</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售后服务方案（内容包括：①保修期响应情况；②备品、备件供应方案；③维修响应方案；④专业维修人员配置情况）进行评审。所提供的售后服务方案应具针对性、条理清晰，内容明确具体、合理可行，有利于保障售后服务工作开展。 1、售后服务方案完全满足且优于采购需求的，得6分； 2、售后服务方案完全满足采购需求的，得3分； 3、售后服务方案部分满足采购需求的，得1分； 4、未提供售后服务方案的不得分。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采购包2(麻醉吊塔):</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商务部分19.0分</w:t>
            </w:r>
          </w:p>
          <w:p>
            <w:pPr>
              <w:pStyle w:val="null3"/>
            </w:pPr>
            <w:r>
              <w:rPr/>
              <w:t>技术部分51.0分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设备的带“▲”重要技术条款响应情况 (21.0分)</w:t>
            </w:r>
          </w:p>
        </w:tc>
        <w:tc>
          <w:tcPr>
            <w:tcW w:type="dxa" w:w="5076"/>
          </w:tcPr>
          <w:p>
            <w:pPr>
              <w:pStyle w:val="null3"/>
              <w:jc w:val="left"/>
            </w:pPr>
            <w:r>
              <w:rPr/>
              <w:t>根据投标人所投报设备的带“▲”重要技术条款对招标文件第二章 采购需求中相应采购包的“2.技术标准与要求”的响应情况进行评审。 1、带“▲”重要技术条款完全满足招标文件第二章 采购需求中相应采购包的“2.技术标准与要求”的，得21分； 2、若有带“▲”重要技术条款不满足或未响应招标文件第二章 采购需求中相应采购包的“2.技术标准与要求”的，每一项扣3分，有7项（含）以上不满足或未响应招标文件要求的得0分。 注：如招标文件第二章 采购需求中相应采购包的“2.技术标准与要求”中标有“▲”的任一项指标或要求需提供相关证明文件的而未提供的，则视为不满足。</w:t>
            </w:r>
          </w:p>
        </w:tc>
      </w:tr>
      <w:tr>
        <w:tc>
          <w:tcPr>
            <w:tcW w:type="dxa" w:w="922"/>
            <w:gridSpan w:val="2"/>
            <w:vMerge/>
          </w:tcPr>
          <w:p/>
        </w:tc>
        <w:tc>
          <w:tcPr>
            <w:tcW w:type="dxa" w:w="2307"/>
          </w:tcPr>
          <w:p>
            <w:pPr>
              <w:pStyle w:val="null3"/>
              <w:jc w:val="left"/>
            </w:pPr>
            <w:r>
              <w:rPr/>
              <w:t>设备的一般（非带“▲”和“★”要求）技术条款响应情况 (9.0分)</w:t>
            </w:r>
          </w:p>
        </w:tc>
        <w:tc>
          <w:tcPr>
            <w:tcW w:type="dxa" w:w="5076"/>
          </w:tcPr>
          <w:p>
            <w:pPr>
              <w:pStyle w:val="null3"/>
              <w:jc w:val="left"/>
            </w:pPr>
            <w:r>
              <w:rPr/>
              <w:t>根据投标人所投报设备的一般（非带“▲”和“★”要求）技术条款对招标文件第二章 采购需求中相应采购包的“2.技术标准与要求”的响应情况进行评审。 1、一般（非带“▲”和“★”要求）技术条款完全满足招标文件第二章 采购需求中相应采购包的“2.技术标准与要求”的，得9分； 2、若有一般（非带“▲”和“★”要求）技术条款不满足或未响应招标文件第二章 采购需求中相应采购包的“2.技术标准与要求”的，每一项扣1分，有9项（含）以上不满足或未响应招标文件要求的得0分。 注：如招标文件第二章 采购需求中相应采购包的“2.技术标准与要求”中任一项指标或要求需提供相关证明文件的而未提供的，则视为不满足。</w:t>
            </w:r>
          </w:p>
        </w:tc>
      </w:tr>
      <w:tr>
        <w:tc>
          <w:tcPr>
            <w:tcW w:type="dxa" w:w="922"/>
            <w:gridSpan w:val="2"/>
            <w:vMerge/>
          </w:tcPr>
          <w:p/>
        </w:tc>
        <w:tc>
          <w:tcPr>
            <w:tcW w:type="dxa" w:w="2307"/>
          </w:tcPr>
          <w:p>
            <w:pPr>
              <w:pStyle w:val="null3"/>
              <w:jc w:val="left"/>
            </w:pPr>
            <w:r>
              <w:rPr/>
              <w:t>设备质量保证方案 (7.0分)</w:t>
            </w:r>
            <w:r>
              <w:rPr/>
              <w:t>，（等次分值选择：</w:t>
            </w:r>
            <w:r>
              <w:rPr/>
              <w:t>0.0;</w:t>
            </w:r>
            <w:r>
              <w:rPr/>
              <w:t>1.0;</w:t>
            </w:r>
            <w:r>
              <w:rPr/>
              <w:t>4.0;</w:t>
            </w:r>
            <w:r>
              <w:rPr/>
              <w:t>7.0;</w:t>
            </w:r>
            <w:r>
              <w:rPr/>
              <w:t>）</w:t>
            </w:r>
          </w:p>
        </w:tc>
        <w:tc>
          <w:tcPr>
            <w:tcW w:type="dxa" w:w="5076"/>
          </w:tcPr>
          <w:p>
            <w:pPr>
              <w:pStyle w:val="null3"/>
              <w:jc w:val="left"/>
            </w:pPr>
            <w:r>
              <w:rPr/>
              <w:t>根据投标人针对本项目相应采购包采购需求所提供的设备质量保证方案（内容包括：①设备品牌及规格型号投报方案；②设备来源渠道；③设备质量保证措施）进行评审。所提供的设备质量保证方案应具针对性、条理清晰，内容明确具体、合理可行；设备来源渠道明确、可追溯，有利于保障设备质量。 1、设备质量保证方案完全满足且优于采购需求的，得7分； 2、设备质量保证方案完全满足采购需求的，得4分； 3、设备质量保证方案部分满足采购需求的，得1分； 4、未提供设备质量保证方案的不得分。</w:t>
            </w:r>
          </w:p>
        </w:tc>
      </w:tr>
      <w:tr>
        <w:tc>
          <w:tcPr>
            <w:tcW w:type="dxa" w:w="922"/>
            <w:gridSpan w:val="2"/>
            <w:vMerge/>
          </w:tcPr>
          <w:p/>
        </w:tc>
        <w:tc>
          <w:tcPr>
            <w:tcW w:type="dxa" w:w="2307"/>
          </w:tcPr>
          <w:p>
            <w:pPr>
              <w:pStyle w:val="null3"/>
              <w:jc w:val="left"/>
            </w:pPr>
            <w:r>
              <w:rPr/>
              <w:t>设备安装调试方案 (7.0分)</w:t>
            </w:r>
            <w:r>
              <w:rPr/>
              <w:t>，（等次分值选择：</w:t>
            </w:r>
            <w:r>
              <w:rPr/>
              <w:t>0.0;</w:t>
            </w:r>
            <w:r>
              <w:rPr/>
              <w:t>1.0;</w:t>
            </w:r>
            <w:r>
              <w:rPr/>
              <w:t>4.0;</w:t>
            </w:r>
            <w:r>
              <w:rPr/>
              <w:t>7.0;</w:t>
            </w:r>
            <w:r>
              <w:rPr/>
              <w:t>）</w:t>
            </w:r>
          </w:p>
        </w:tc>
        <w:tc>
          <w:tcPr>
            <w:tcW w:type="dxa" w:w="5076"/>
          </w:tcPr>
          <w:p>
            <w:pPr>
              <w:pStyle w:val="null3"/>
              <w:jc w:val="left"/>
            </w:pPr>
            <w:r>
              <w:rPr/>
              <w:t>根据投标人针对本项目相应采购包采购需求所提供的设备安装调试方案（内容包括：①设备安装调试计划；②设备安装现场保护措施；③安装调试技术人员安排）进行评审。所提供的设备安装调试方案应具针对性、条理清晰，内容明确具体、合理可行，有利于保障设备安装质量及进度要求。 1、设备安装调试方案完全满足且优于采购需求的，得7分； 2、设备安装调试方案完全满足采购需求的，得4分； 3、设备安装调试方案部分满足采购需求的，得1分； 4、未提供设备安装调试方案的不得分。</w:t>
            </w:r>
          </w:p>
        </w:tc>
      </w:tr>
      <w:tr>
        <w:tc>
          <w:tcPr>
            <w:tcW w:type="dxa" w:w="922"/>
            <w:gridSpan w:val="2"/>
            <w:vMerge/>
          </w:tcPr>
          <w:p/>
        </w:tc>
        <w:tc>
          <w:tcPr>
            <w:tcW w:type="dxa" w:w="2307"/>
          </w:tcPr>
          <w:p>
            <w:pPr>
              <w:pStyle w:val="null3"/>
              <w:jc w:val="left"/>
            </w:pPr>
            <w:r>
              <w:rPr/>
              <w:t>设备操作及维护培训方案 (7.0分)</w:t>
            </w:r>
            <w:r>
              <w:rPr/>
              <w:t>，（等次分值选择：</w:t>
            </w:r>
            <w:r>
              <w:rPr/>
              <w:t>0.0;</w:t>
            </w:r>
            <w:r>
              <w:rPr/>
              <w:t>1.0;</w:t>
            </w:r>
            <w:r>
              <w:rPr/>
              <w:t>4.0;</w:t>
            </w:r>
            <w:r>
              <w:rPr/>
              <w:t>7.0;</w:t>
            </w:r>
            <w:r>
              <w:rPr/>
              <w:t>）</w:t>
            </w:r>
          </w:p>
        </w:tc>
        <w:tc>
          <w:tcPr>
            <w:tcW w:type="dxa" w:w="5076"/>
          </w:tcPr>
          <w:p>
            <w:pPr>
              <w:pStyle w:val="null3"/>
              <w:jc w:val="left"/>
            </w:pPr>
            <w:r>
              <w:rPr/>
              <w:t>根据投标人针对本项目相应采购包采购需求所提供的设备操作及维护培训方案（内容包括：①设备操作及维护培训内容和方式；②培训团队配置情况）进行评审。所提供的设备操作及维护培训方案应具针对性、条理清晰，内容明确具体、合理可行，有利于保障设备正常运行和操作。 1、设备操作及维护培训方案完全满足且优于采购需求的，得7分； 2、设备操作及维护培训方案完全满足采购需求的，得4分； 3、设备操作及维护培训方案部分满足采购需求的，得1分； 4、未提供设备操作及维护培训方案的不得分。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标的提供的时间响应情况 (2.0分)</w:t>
            </w:r>
            <w:r>
              <w:rPr/>
              <w:t>，（等次分值选择：</w:t>
            </w:r>
            <w:r>
              <w:rPr/>
              <w:t>0.0;</w:t>
            </w:r>
            <w:r>
              <w:rPr/>
              <w:t>2.0;</w:t>
            </w:r>
            <w:r>
              <w:rPr/>
              <w:t>）</w:t>
            </w:r>
          </w:p>
        </w:tc>
        <w:tc>
          <w:tcPr>
            <w:tcW w:type="dxa" w:w="5076"/>
          </w:tcPr>
          <w:p>
            <w:pPr>
              <w:pStyle w:val="null3"/>
              <w:jc w:val="left"/>
            </w:pPr>
            <w:r>
              <w:rPr/>
              <w:t>根据投标人针对本项目相应采购包采购需求中“标的提供的时间”要求的响应情况进行评审。 1、标的提供的时间完全满足采购需求的，得2分； 2、标的提供的时间不满足或未响应采购需求的，得0分。</w:t>
            </w:r>
          </w:p>
        </w:tc>
      </w:tr>
      <w:tr>
        <w:tc>
          <w:tcPr>
            <w:tcW w:type="dxa" w:w="922"/>
            <w:gridSpan w:val="2"/>
            <w:vMerge/>
          </w:tcPr>
          <w:p/>
        </w:tc>
        <w:tc>
          <w:tcPr>
            <w:tcW w:type="dxa" w:w="2307"/>
          </w:tcPr>
          <w:p>
            <w:pPr>
              <w:pStyle w:val="null3"/>
              <w:jc w:val="left"/>
            </w:pPr>
            <w:r>
              <w:rPr/>
              <w:t>销售业绩 (9.0分)</w:t>
            </w:r>
            <w:r>
              <w:rPr/>
              <w:t>，（等次分值选择：</w:t>
            </w:r>
            <w:r>
              <w:rPr/>
              <w:t>0.0;</w:t>
            </w:r>
            <w:r>
              <w:rPr/>
              <w:t>3.0;</w:t>
            </w:r>
            <w:r>
              <w:rPr/>
              <w:t>6.0;</w:t>
            </w:r>
            <w:r>
              <w:rPr/>
              <w:t>9.0;</w:t>
            </w:r>
            <w:r>
              <w:rPr/>
              <w:t>）</w:t>
            </w:r>
          </w:p>
        </w:tc>
        <w:tc>
          <w:tcPr>
            <w:tcW w:type="dxa" w:w="5076"/>
          </w:tcPr>
          <w:p>
            <w:pPr>
              <w:pStyle w:val="null3"/>
              <w:jc w:val="left"/>
            </w:pPr>
            <w:r>
              <w:rPr/>
              <w:t>投标人2021年1月1日至今（以合同签订日期为准）具有类似设备（医疗设备）的销售业绩的，每项得3分，未提供的不得分。本项最高得分为9分。 需提供项目合同复印件，并加盖投标人单位公章。</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针对本项目相应采购包采购需求所提供的售后服务方案（内容包括：①保修期响应情况；②备品、备件供应方案；③维修响应方案；④专业维修人员配置情况）进行评审。所提供的售后服务方案应具针对性、条理清晰，内容明确具体、合理可行，有利于保障售后服务工作开展。 1、售后服务方案完全满足且优于采购需求的，得8分； 2、售后服务方案完全满足采购需求的，得5分； 3、售后服务方案部分满足采购需求的，得2分； 4、未提供售后服务方案的不得分。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采购包3(手术无影灯（双头）、手术无影灯（产科紧急剖腹）、手术无影灯（妇科、普通产房）):</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技术部分53.0分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设备的带“▲”重要技术条款响应情况 (35.0分)</w:t>
            </w:r>
          </w:p>
        </w:tc>
        <w:tc>
          <w:tcPr>
            <w:tcW w:type="dxa" w:w="5076"/>
          </w:tcPr>
          <w:p>
            <w:pPr>
              <w:pStyle w:val="null3"/>
              <w:jc w:val="left"/>
            </w:pPr>
            <w:r>
              <w:rPr/>
              <w:t>根据投标人所投报设备的带“▲”重要技术条款对招标文件第二章 采购需求中相应采购包的“2.技术标准与要求”的响应情况进行评审。 1、带“▲”重要技术条款完全满足招标文件第二章 采购需求中相应采购包的“2.技术标准与要求”的，得35分； 2、若有带“▲”重要技术条款不满足或未响应招标文件第二章 采购需求中相应采购包的“2.技术标准与要求”的，每一项扣2.5分，有14项（含）以上不满足或未响应招标文件要求的得0分。 注：如招标文件第二章 采购需求中相应采购包的“2.技术标准与要求”中标有“▲”的任一项指标或要求需提供相关证明文件的而未提供的，则视为不满足。</w:t>
            </w:r>
          </w:p>
        </w:tc>
      </w:tr>
      <w:tr>
        <w:tc>
          <w:tcPr>
            <w:tcW w:type="dxa" w:w="922"/>
            <w:gridSpan w:val="2"/>
            <w:vMerge/>
          </w:tcPr>
          <w:p/>
        </w:tc>
        <w:tc>
          <w:tcPr>
            <w:tcW w:type="dxa" w:w="2307"/>
          </w:tcPr>
          <w:p>
            <w:pPr>
              <w:pStyle w:val="null3"/>
              <w:jc w:val="left"/>
            </w:pPr>
            <w:r>
              <w:rPr/>
              <w:t>设备质量保证方案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设备质量保证方案（内容包括：①设备品牌及规格型号投报方案；②设备来源渠道；③设备质量保证措施）进行评审。所提供的设备质量保证方案应具针对性、条理清晰，内容明确具体、合理可行；设备来源渠道明确、可追溯，有利于保障设备质量。 1、设备质量保证方案完全满足且优于采购需求的，得6分； 2、设备质量保证方案完全满足采购需求的，得3分； 3、设备质量保证方案部分满足采购需求的，得1分； 4、未提供设备质量保证方案的不得分。</w:t>
            </w:r>
          </w:p>
        </w:tc>
      </w:tr>
      <w:tr>
        <w:tc>
          <w:tcPr>
            <w:tcW w:type="dxa" w:w="922"/>
            <w:gridSpan w:val="2"/>
            <w:vMerge/>
          </w:tcPr>
          <w:p/>
        </w:tc>
        <w:tc>
          <w:tcPr>
            <w:tcW w:type="dxa" w:w="2307"/>
          </w:tcPr>
          <w:p>
            <w:pPr>
              <w:pStyle w:val="null3"/>
              <w:jc w:val="left"/>
            </w:pPr>
            <w:r>
              <w:rPr/>
              <w:t>设备安装调试方案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设备安装调试方案（内容包括：①设备安装调试计划；②设备安装现场保护措施；③安装调试技术人员安排）进行评审。所提供的设备安装调试方案应具针对性、条理清晰，内容明确具体、合理可行，有利于保障设备安装质量及进度要求。 1、设备安装调试方案完全满足且优于采购需求的，得6分； 2、设备安装调试方案完全满足采购需求的，得3分； 3、设备安装调试方案部分满足采购需求的，得1分； 4、未提供设备安装调试方案的不得分。</w:t>
            </w:r>
          </w:p>
        </w:tc>
      </w:tr>
      <w:tr>
        <w:tc>
          <w:tcPr>
            <w:tcW w:type="dxa" w:w="922"/>
            <w:gridSpan w:val="2"/>
            <w:vMerge/>
          </w:tcPr>
          <w:p/>
        </w:tc>
        <w:tc>
          <w:tcPr>
            <w:tcW w:type="dxa" w:w="2307"/>
          </w:tcPr>
          <w:p>
            <w:pPr>
              <w:pStyle w:val="null3"/>
              <w:jc w:val="left"/>
            </w:pPr>
            <w:r>
              <w:rPr/>
              <w:t>设备操作及维护培训方案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设备操作及维护培训方案（内容包括：①设备操作及维护培训内容和方式；②培训团队配置情况）进行评审。所提供的设备操作及维护培训方案应具针对性、条理清晰，内容明确具体、合理可行，有利于保障设备正常运行和操作。 1、设备操作及维护培训方案完全满足且优于采购需求的，得6分； 2、设备操作及维护培训方案完全满足采购需求的，得3分； 3、设备操作及维护培训方案部分满足采购需求的，得1分； 4、未提供设备操作及维护培训方案的不得分。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标的提供的时间响应情况 (2.0分)</w:t>
            </w:r>
            <w:r>
              <w:rPr/>
              <w:t>，（等次分值选择：</w:t>
            </w:r>
            <w:r>
              <w:rPr/>
              <w:t>0.0;</w:t>
            </w:r>
            <w:r>
              <w:rPr/>
              <w:t>2.0;</w:t>
            </w:r>
            <w:r>
              <w:rPr/>
              <w:t>）</w:t>
            </w:r>
          </w:p>
        </w:tc>
        <w:tc>
          <w:tcPr>
            <w:tcW w:type="dxa" w:w="5076"/>
          </w:tcPr>
          <w:p>
            <w:pPr>
              <w:pStyle w:val="null3"/>
              <w:jc w:val="left"/>
            </w:pPr>
            <w:r>
              <w:rPr/>
              <w:t>根据投标人针对本项目相应采购包采购需求中“标的提供的时间”要求的响应情况进行评审。 1、标的提供的时间完全满足采购需求的，得2分； 2、标的提供的时间不满足或未响应采购需求的，得0分。</w:t>
            </w:r>
          </w:p>
        </w:tc>
      </w:tr>
      <w:tr>
        <w:tc>
          <w:tcPr>
            <w:tcW w:type="dxa" w:w="922"/>
            <w:gridSpan w:val="2"/>
            <w:vMerge/>
          </w:tcPr>
          <w:p/>
        </w:tc>
        <w:tc>
          <w:tcPr>
            <w:tcW w:type="dxa" w:w="2307"/>
          </w:tcPr>
          <w:p>
            <w:pPr>
              <w:pStyle w:val="null3"/>
              <w:jc w:val="left"/>
            </w:pPr>
            <w:r>
              <w:rPr/>
              <w:t>销售业绩 (9.0分)</w:t>
            </w:r>
            <w:r>
              <w:rPr/>
              <w:t>，（等次分值选择：</w:t>
            </w:r>
            <w:r>
              <w:rPr/>
              <w:t>0.0;</w:t>
            </w:r>
            <w:r>
              <w:rPr/>
              <w:t>3.0;</w:t>
            </w:r>
            <w:r>
              <w:rPr/>
              <w:t>6.0;</w:t>
            </w:r>
            <w:r>
              <w:rPr/>
              <w:t>9.0;</w:t>
            </w:r>
            <w:r>
              <w:rPr/>
              <w:t>）</w:t>
            </w:r>
          </w:p>
        </w:tc>
        <w:tc>
          <w:tcPr>
            <w:tcW w:type="dxa" w:w="5076"/>
          </w:tcPr>
          <w:p>
            <w:pPr>
              <w:pStyle w:val="null3"/>
              <w:jc w:val="left"/>
            </w:pPr>
            <w:r>
              <w:rPr/>
              <w:t>投标人2021年1月1日至今（以合同签订日期为准）具有类似设备（医疗设备）的销售业绩的，每项得3分，未提供的不得分。本项最高得分为9分。 需提供项目合同复印件，并加盖投标人单位公章。</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相应采购包采购需求所提供的售后服务方案（内容包括：①保修期响应情况；②备品、备件供应方案；③维修响应方案；④专业维修人员配置情况）进行评审。所提供的售后服务方案应具针对性、条理清晰，内容明确具体、合理可行，有利于保障售后服务工作开展。 1、售后服务方案完全满足且优于采购需求的，得6分； 2、售后服务方案完全满足采购需求的，得3分； 3、售后服务方案部分满足采购需求的，得1分； 4、未提供售后服务方案的不得分。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pPr>
      <w:r>
        <w:rPr/>
        <w:t>采购包2：</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pPr>
      <w:r>
        <w:rPr/>
        <w:t>采购包3：</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对甲方的服务通知，乙方在接报后1小时内响应，4小时内到达现场，48小时内处理完毕。若在48小时内仍未能有效解决，乙方须免费提供同质量的设备予甲方临时使用。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440783-2024-01925</w:t>
      </w:r>
    </w:p>
    <w:p>
      <w:pPr>
        <w:pStyle w:val="null3"/>
        <w:jc w:val="center"/>
        <w:outlineLvl w:val="3"/>
      </w:pPr>
      <w:r>
        <w:rPr>
          <w:sz w:val="24"/>
          <w:b/>
        </w:rPr>
        <w:t>采购项目编号：</w:t>
      </w:r>
      <w:r>
        <w:rPr>
          <w:sz w:val="24"/>
          <w:b/>
        </w:rPr>
        <w:t>440783-2024-01925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江门市深联招标有限公司</w:t>
      </w:r>
    </w:p>
    <w:p>
      <w:pPr>
        <w:pStyle w:val="null3"/>
        <w:ind w:firstLine="480"/>
      </w:pPr>
      <w:r>
        <w:rPr/>
        <w:t xml:space="preserve"> 你方组织的</w:t>
      </w:r>
      <w:r>
        <w:rPr>
          <w:u w:val="single"/>
        </w:rPr>
        <w:t>“</w:t>
      </w:r>
      <w:r>
        <w:rPr>
          <w:u w:val="single"/>
        </w:rPr>
        <w:t>开平市中心医院无影灯、麻醉吊塔、手术床采购项目</w:t>
      </w:r>
      <w:r>
        <w:rPr>
          <w:u w:val="single"/>
        </w:rPr>
        <w:t>”</w:t>
      </w:r>
      <w:r>
        <w:rPr/>
        <w:t>项目的招标[采购项目编号为：</w:t>
      </w:r>
      <w:r>
        <w:rPr>
          <w:u w:val="single"/>
        </w:rPr>
        <w:t>440783-2024-01925</w:t>
      </w:r>
      <w:r>
        <w:rPr/>
        <w:t>]，我方愿参与投标。</w:t>
      </w:r>
    </w:p>
    <w:p>
      <w:pPr>
        <w:pStyle w:val="null3"/>
        <w:ind w:firstLine="480"/>
      </w:pPr>
      <w:r>
        <w:rPr/>
        <w:t>我方确认收到贵方提供的</w:t>
      </w:r>
      <w:r>
        <w:rPr>
          <w:u w:val="single"/>
        </w:rPr>
        <w:t>“</w:t>
      </w:r>
      <w:r>
        <w:rPr>
          <w:u w:val="single"/>
        </w:rPr>
        <w:t>开平市中心医院无影灯、麻醉吊塔、手术床采购项目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江门市深联招标有限公司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开平市中心医院无影灯、麻醉吊塔、手术床采购项目</w:t>
      </w:r>
      <w:r>
        <w:rPr/>
        <w:t>”项目采购[采购项目编号为</w:t>
      </w:r>
      <w:r>
        <w:rPr/>
        <w:t>440783-2024-01925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开平市中心医院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江门市深联招标有限公司</w:t>
      </w:r>
    </w:p>
    <w:p>
      <w:pPr>
        <w:pStyle w:val="null3"/>
        <w:ind w:firstLine="480"/>
      </w:pPr>
      <w:r>
        <w:rPr/>
        <w:t xml:space="preserve"> 如果我方在贵采购代理机构组织的</w:t>
      </w:r>
      <w:r>
        <w:rPr/>
        <w:t>开平市中心医院无影灯、麻醉吊塔、手术床采购项目</w:t>
      </w:r>
      <w:r>
        <w:rPr/>
        <w:t>招标中获中标（采购项目编号：</w:t>
      </w:r>
      <w:r>
        <w:rPr/>
        <w:t>440783-2024-01925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江门市深联招标有限公司</w:t>
      </w:r>
    </w:p>
    <w:p>
      <w:pPr>
        <w:pStyle w:val="null3"/>
        <w:ind w:firstLine="480"/>
      </w:pPr>
      <w:r>
        <w:rPr/>
        <w:t>我单位已登记并准备参与“</w:t>
      </w:r>
      <w:r>
        <w:rPr/>
        <w:t>开平市中心医院无影灯、麻醉吊塔、手术床采购项目</w:t>
      </w:r>
      <w:r>
        <w:rPr/>
        <w:t>”项目（采购项目编号：</w:t>
      </w:r>
      <w:r>
        <w:rPr/>
        <w:t>440783-2024-01925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