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E7809">
      <w:pPr>
        <w:jc w:val="both"/>
        <w:rPr>
          <w:sz w:val="36"/>
          <w:szCs w:val="36"/>
        </w:rPr>
      </w:pPr>
      <w:r>
        <w:rPr>
          <w:rFonts w:hint="eastAsia"/>
          <w:sz w:val="36"/>
          <w:szCs w:val="36"/>
          <w:lang w:val="en-US" w:eastAsia="zh-CN"/>
        </w:rPr>
        <w:t>表一</w:t>
      </w:r>
      <w:r>
        <w:rPr>
          <w:sz w:val="36"/>
          <w:szCs w:val="36"/>
        </w:rPr>
        <w:t>资格性审查表：</w:t>
      </w:r>
    </w:p>
    <w:p w14:paraId="66E5CBF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lang w:val="en-US" w:eastAsia="zh-CN"/>
        </w:rPr>
        <w:t>2024年开平市粮食高产创建及冬种生产示范项目物资采购</w:t>
      </w:r>
      <w:r>
        <w:rPr>
          <w:rFonts w:hint="eastAsia" w:asciiTheme="minorEastAsia" w:hAnsiTheme="minorEastAsia" w:eastAsiaTheme="minorEastAsia" w:cstheme="minorEastAsia"/>
          <w:sz w:val="28"/>
          <w:szCs w:val="28"/>
        </w:rPr>
        <w:t>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73F4B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57B983B">
            <w:pPr>
              <w:jc w:val="center"/>
            </w:pPr>
            <w:r>
              <w:t>序号</w:t>
            </w:r>
          </w:p>
        </w:tc>
        <w:tc>
          <w:tcPr>
            <w:tcW w:w="7416" w:type="dxa"/>
            <w:gridSpan w:val="2"/>
            <w:vAlign w:val="center"/>
          </w:tcPr>
          <w:p w14:paraId="35AB9C52">
            <w:pPr>
              <w:jc w:val="center"/>
            </w:pPr>
            <w:r>
              <w:t>资格审查内容</w:t>
            </w:r>
          </w:p>
        </w:tc>
      </w:tr>
      <w:tr w14:paraId="36AFF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19F160E">
            <w:pPr>
              <w:jc w:val="center"/>
            </w:pPr>
            <w:r>
              <w:t>1</w:t>
            </w:r>
          </w:p>
        </w:tc>
        <w:tc>
          <w:tcPr>
            <w:tcW w:w="3178" w:type="dxa"/>
            <w:vAlign w:val="center"/>
          </w:tcPr>
          <w:p w14:paraId="5A391C25">
            <w:pPr>
              <w:jc w:val="center"/>
            </w:pPr>
            <w:r>
              <w:t>具有独立承担民事责任的能力</w:t>
            </w:r>
          </w:p>
        </w:tc>
        <w:tc>
          <w:tcPr>
            <w:tcW w:w="4238" w:type="dxa"/>
            <w:vAlign w:val="center"/>
          </w:tcPr>
          <w:p w14:paraId="149C5C1B">
            <w:pPr>
              <w:jc w:val="left"/>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00768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2A113B2">
            <w:pPr>
              <w:jc w:val="center"/>
            </w:pPr>
            <w:r>
              <w:t>2</w:t>
            </w:r>
          </w:p>
        </w:tc>
        <w:tc>
          <w:tcPr>
            <w:tcW w:w="3178" w:type="dxa"/>
            <w:vAlign w:val="center"/>
          </w:tcPr>
          <w:p w14:paraId="11015C94">
            <w:pPr>
              <w:jc w:val="center"/>
            </w:pPr>
            <w:r>
              <w:t>有依法缴纳税收和社会保障资金的良好记录</w:t>
            </w:r>
          </w:p>
        </w:tc>
        <w:tc>
          <w:tcPr>
            <w:tcW w:w="4238" w:type="dxa"/>
          </w:tcPr>
          <w:p w14:paraId="68D2C106">
            <w:r>
              <w:t>提供投标截止日前6个月依法缴纳税收和社会保障资金的相关材料。 如依法免税或不需要缴纳社会保障资金的， 提供相应证明材料。</w:t>
            </w:r>
          </w:p>
        </w:tc>
      </w:tr>
      <w:tr w14:paraId="485C3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7AC2B9A">
            <w:pPr>
              <w:jc w:val="center"/>
            </w:pPr>
            <w:r>
              <w:t>3</w:t>
            </w:r>
          </w:p>
        </w:tc>
        <w:tc>
          <w:tcPr>
            <w:tcW w:w="3178" w:type="dxa"/>
            <w:vAlign w:val="center"/>
          </w:tcPr>
          <w:p w14:paraId="44AC7B57">
            <w:pPr>
              <w:jc w:val="center"/>
            </w:pPr>
            <w:r>
              <w:t>具有良好的商业信誉和健全的财务会计制度</w:t>
            </w:r>
          </w:p>
        </w:tc>
        <w:tc>
          <w:tcPr>
            <w:tcW w:w="4238" w:type="dxa"/>
          </w:tcPr>
          <w:p w14:paraId="7D69B69A">
            <w:r>
              <w:t>供应商必须具有良好的商业信誉和健全的财务会计制度（提供</w:t>
            </w:r>
            <w:r>
              <w:rPr>
                <w:color w:val="auto"/>
              </w:rPr>
              <w:t>202</w:t>
            </w:r>
            <w:r>
              <w:rPr>
                <w:rFonts w:hint="eastAsia"/>
                <w:color w:val="auto"/>
                <w:lang w:val="en-US" w:eastAsia="zh-CN"/>
              </w:rPr>
              <w:t>3</w:t>
            </w:r>
            <w:bookmarkStart w:id="0" w:name="_GoBack"/>
            <w:bookmarkEnd w:id="0"/>
            <w:r>
              <w:t>年度财务状况报告或基本开户行出具的资信证明） 。</w:t>
            </w:r>
          </w:p>
        </w:tc>
      </w:tr>
      <w:tr w14:paraId="4CDFE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6157280">
            <w:pPr>
              <w:jc w:val="center"/>
            </w:pPr>
            <w:r>
              <w:t>4</w:t>
            </w:r>
          </w:p>
        </w:tc>
        <w:tc>
          <w:tcPr>
            <w:tcW w:w="3178" w:type="dxa"/>
            <w:vAlign w:val="center"/>
          </w:tcPr>
          <w:p w14:paraId="2436FBB5">
            <w:pPr>
              <w:jc w:val="center"/>
            </w:pPr>
            <w:r>
              <w:t>履行合同所必需的设备和专业技术能力</w:t>
            </w:r>
          </w:p>
        </w:tc>
        <w:tc>
          <w:tcPr>
            <w:tcW w:w="4238" w:type="dxa"/>
          </w:tcPr>
          <w:p w14:paraId="5E3D7CA5">
            <w:r>
              <w:t>按投标（响应）文件格式填报设备及专业技术能力情况。</w:t>
            </w:r>
          </w:p>
        </w:tc>
      </w:tr>
      <w:tr w14:paraId="63251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A1E72DF">
            <w:pPr>
              <w:jc w:val="center"/>
            </w:pPr>
            <w:r>
              <w:t>5</w:t>
            </w:r>
          </w:p>
        </w:tc>
        <w:tc>
          <w:tcPr>
            <w:tcW w:w="3178" w:type="dxa"/>
            <w:vAlign w:val="center"/>
          </w:tcPr>
          <w:p w14:paraId="0F61BA94">
            <w:pPr>
              <w:jc w:val="center"/>
            </w:pPr>
            <w:r>
              <w:t>参加采购活动前3年内，在经营活动中没有重大违法记录</w:t>
            </w:r>
          </w:p>
        </w:tc>
        <w:tc>
          <w:tcPr>
            <w:tcW w:w="4238" w:type="dxa"/>
          </w:tcPr>
          <w:p w14:paraId="7AE396C9">
            <w:r>
              <w:t>参照投标（报价）函相关承诺格式内容。 重大违法记录，是指供应商因违法经营受到刑事处罚或者责令停产停业、吊销许可证或者执照、较大数额罚款等行政处罚。（根据财库</w:t>
            </w:r>
            <w:r>
              <w:rPr>
                <w:color w:val="auto"/>
              </w:rPr>
              <w:t>〔2022〕3号</w:t>
            </w:r>
            <w:r>
              <w:t>文，“较大数额罚款”认定为200万元以上的罚款，法律、行政法规以及国务院有关部门明确规定相关领域“较大数额罚款”标准高于200万元的，从其规定）</w:t>
            </w:r>
          </w:p>
        </w:tc>
      </w:tr>
      <w:tr w14:paraId="7F078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0D07EEC">
            <w:pPr>
              <w:jc w:val="center"/>
            </w:pPr>
            <w:r>
              <w:t>6</w:t>
            </w:r>
          </w:p>
        </w:tc>
        <w:tc>
          <w:tcPr>
            <w:tcW w:w="3178" w:type="dxa"/>
            <w:vAlign w:val="center"/>
          </w:tcPr>
          <w:p w14:paraId="28F7CB84">
            <w:pPr>
              <w:jc w:val="center"/>
            </w:pPr>
            <w:r>
              <w:t>信用记录</w:t>
            </w:r>
          </w:p>
        </w:tc>
        <w:tc>
          <w:tcPr>
            <w:tcW w:w="4238" w:type="dxa"/>
          </w:tcPr>
          <w:p w14:paraId="29E60B1C">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A592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64465DE">
            <w:pPr>
              <w:jc w:val="center"/>
            </w:pPr>
            <w:r>
              <w:t>7</w:t>
            </w:r>
          </w:p>
        </w:tc>
        <w:tc>
          <w:tcPr>
            <w:tcW w:w="3178" w:type="dxa"/>
            <w:vAlign w:val="center"/>
          </w:tcPr>
          <w:p w14:paraId="5836B18E">
            <w:pPr>
              <w:jc w:val="center"/>
            </w:pPr>
            <w:r>
              <w:t>供应商必须符合法律、行政法规规定的其他条件</w:t>
            </w:r>
          </w:p>
        </w:tc>
        <w:tc>
          <w:tcPr>
            <w:tcW w:w="4238" w:type="dxa"/>
          </w:tcPr>
          <w:p w14:paraId="1E502895">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bl>
    <w:p w14:paraId="19FFAAED"/>
    <w:p w14:paraId="19B6CDEE">
      <w:pPr>
        <w:rPr>
          <w:sz w:val="36"/>
          <w:szCs w:val="36"/>
        </w:rPr>
      </w:pPr>
    </w:p>
    <w:p w14:paraId="6ED98537">
      <w:pPr>
        <w:rPr>
          <w:sz w:val="36"/>
          <w:szCs w:val="36"/>
        </w:rPr>
      </w:pPr>
    </w:p>
    <w:p w14:paraId="4FE1B037">
      <w:pPr>
        <w:rPr>
          <w:sz w:val="36"/>
          <w:szCs w:val="36"/>
        </w:rPr>
      </w:pPr>
    </w:p>
    <w:p w14:paraId="75BC2D47">
      <w:pPr>
        <w:rPr>
          <w:sz w:val="36"/>
          <w:szCs w:val="36"/>
        </w:rPr>
      </w:pPr>
      <w:r>
        <w:rPr>
          <w:sz w:val="36"/>
          <w:szCs w:val="36"/>
        </w:rPr>
        <w:t>表二符合性审查表：</w:t>
      </w:r>
    </w:p>
    <w:p w14:paraId="5B222AA0">
      <w:pPr>
        <w:rPr>
          <w:sz w:val="28"/>
          <w:szCs w:val="28"/>
        </w:rPr>
      </w:pPr>
      <w:r>
        <w:rPr>
          <w:rFonts w:hint="eastAsia" w:asciiTheme="minorEastAsia" w:hAnsiTheme="minorEastAsia" w:eastAsiaTheme="minorEastAsia" w:cstheme="minorEastAsia"/>
          <w:b w:val="0"/>
          <w:bCs w:val="0"/>
          <w:sz w:val="28"/>
          <w:szCs w:val="28"/>
          <w:lang w:val="en-US" w:eastAsia="zh-CN"/>
        </w:rPr>
        <w:t>2024年开平市粮食高产创建及冬种生产示范项目物资采购</w:t>
      </w:r>
      <w:r>
        <w:rPr>
          <w:rFonts w:hint="eastAsia" w:asciiTheme="minorEastAsia" w:hAnsiTheme="minorEastAsia" w:eastAsiaTheme="minorEastAsia" w:cstheme="minorEastAsia"/>
          <w:sz w:val="28"/>
          <w:szCs w:val="28"/>
        </w:rPr>
        <w:t>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227D9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8896A83">
            <w:pPr>
              <w:jc w:val="center"/>
            </w:pPr>
            <w:r>
              <w:t>序号</w:t>
            </w:r>
          </w:p>
        </w:tc>
        <w:tc>
          <w:tcPr>
            <w:tcW w:w="3178" w:type="dxa"/>
            <w:vAlign w:val="center"/>
          </w:tcPr>
          <w:p w14:paraId="2A59A7E8">
            <w:pPr>
              <w:jc w:val="center"/>
            </w:pPr>
            <w:r>
              <w:t>评审点要求概况</w:t>
            </w:r>
          </w:p>
        </w:tc>
        <w:tc>
          <w:tcPr>
            <w:tcW w:w="4238" w:type="dxa"/>
            <w:vAlign w:val="center"/>
          </w:tcPr>
          <w:p w14:paraId="3B3869D5">
            <w:pPr>
              <w:jc w:val="center"/>
            </w:pPr>
            <w:r>
              <w:t>评审点具体描述</w:t>
            </w:r>
          </w:p>
        </w:tc>
      </w:tr>
      <w:tr w14:paraId="6E733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8F0D88F">
            <w:pPr>
              <w:jc w:val="center"/>
            </w:pPr>
            <w:r>
              <w:t>1</w:t>
            </w:r>
          </w:p>
        </w:tc>
        <w:tc>
          <w:tcPr>
            <w:tcW w:w="3178" w:type="dxa"/>
            <w:vAlign w:val="center"/>
          </w:tcPr>
          <w:p w14:paraId="17DD1E88">
            <w:pPr>
              <w:jc w:val="center"/>
            </w:pPr>
            <w:r>
              <w:t>投标文件格式</w:t>
            </w:r>
          </w:p>
        </w:tc>
        <w:tc>
          <w:tcPr>
            <w:tcW w:w="4238" w:type="dxa"/>
            <w:vAlign w:val="center"/>
          </w:tcPr>
          <w:p w14:paraId="5B36C9D8">
            <w:pPr>
              <w:jc w:val="center"/>
            </w:pPr>
            <w:r>
              <w:t>按对应格式文件填写、签署、盖章。</w:t>
            </w:r>
          </w:p>
        </w:tc>
      </w:tr>
      <w:tr w14:paraId="423D9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F4F56D0">
            <w:pPr>
              <w:jc w:val="center"/>
            </w:pPr>
            <w:r>
              <w:t>2</w:t>
            </w:r>
          </w:p>
        </w:tc>
        <w:tc>
          <w:tcPr>
            <w:tcW w:w="3178" w:type="dxa"/>
            <w:vAlign w:val="center"/>
          </w:tcPr>
          <w:p w14:paraId="59A45AD5">
            <w:pPr>
              <w:jc w:val="center"/>
            </w:pPr>
            <w:r>
              <w:t>报价要求</w:t>
            </w:r>
          </w:p>
        </w:tc>
        <w:tc>
          <w:tcPr>
            <w:tcW w:w="4238" w:type="dxa"/>
            <w:vAlign w:val="center"/>
          </w:tcPr>
          <w:p w14:paraId="105D5717">
            <w:pPr>
              <w:jc w:val="center"/>
            </w:pPr>
            <w:r>
              <w:rPr>
                <w:rFonts w:hint="eastAsia"/>
                <w:lang w:val="en-US" w:eastAsia="zh-CN"/>
              </w:rPr>
              <w:t>一次性报价且</w:t>
            </w:r>
            <w:r>
              <w:t>未超出最高限价。</w:t>
            </w:r>
          </w:p>
        </w:tc>
      </w:tr>
      <w:tr w14:paraId="11222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600DD34">
            <w:pPr>
              <w:jc w:val="center"/>
              <w:rPr>
                <w:rFonts w:hint="eastAsia" w:eastAsiaTheme="minorEastAsia"/>
                <w:lang w:eastAsia="zh-CN"/>
              </w:rPr>
            </w:pPr>
            <w:r>
              <w:rPr>
                <w:rFonts w:hint="eastAsia"/>
                <w:lang w:val="en-US" w:eastAsia="zh-CN"/>
              </w:rPr>
              <w:t>3</w:t>
            </w:r>
          </w:p>
        </w:tc>
        <w:tc>
          <w:tcPr>
            <w:tcW w:w="3178" w:type="dxa"/>
            <w:vAlign w:val="center"/>
          </w:tcPr>
          <w:p w14:paraId="6FFD23C9">
            <w:pPr>
              <w:jc w:val="center"/>
            </w:pPr>
            <w:r>
              <w:t>其他</w:t>
            </w:r>
          </w:p>
        </w:tc>
        <w:tc>
          <w:tcPr>
            <w:tcW w:w="4238" w:type="dxa"/>
            <w:vAlign w:val="center"/>
          </w:tcPr>
          <w:p w14:paraId="356FCB04">
            <w:pPr>
              <w:jc w:val="center"/>
            </w:pPr>
            <w:r>
              <w:t>法律</w:t>
            </w:r>
            <w:r>
              <w:rPr>
                <w:rFonts w:hint="eastAsia"/>
                <w:lang w:eastAsia="zh-CN"/>
              </w:rPr>
              <w:t>、</w:t>
            </w:r>
            <w:r>
              <w:t>法规</w:t>
            </w:r>
            <w:r>
              <w:rPr>
                <w:rFonts w:hint="eastAsia"/>
                <w:lang w:val="en-US" w:eastAsia="zh-CN"/>
              </w:rPr>
              <w:t>和其他相关文件</w:t>
            </w:r>
            <w:r>
              <w:t>规定的其他投标无效情形。</w:t>
            </w:r>
          </w:p>
        </w:tc>
      </w:tr>
    </w:tbl>
    <w:p w14:paraId="2783A71E"/>
    <w:p w14:paraId="1619ED97">
      <w:pPr>
        <w:rPr>
          <w:b/>
          <w:sz w:val="24"/>
        </w:rPr>
      </w:pPr>
    </w:p>
    <w:p w14:paraId="3FD8B57C">
      <w:pPr>
        <w:rPr>
          <w:b/>
          <w:sz w:val="24"/>
        </w:rPr>
      </w:pPr>
    </w:p>
    <w:p w14:paraId="78A5F510">
      <w:pPr>
        <w:rPr>
          <w:b/>
          <w:sz w:val="24"/>
        </w:rPr>
      </w:pPr>
    </w:p>
    <w:p w14:paraId="2014D4A1">
      <w:pPr>
        <w:rPr>
          <w:b/>
          <w:sz w:val="24"/>
        </w:rPr>
      </w:pPr>
    </w:p>
    <w:p w14:paraId="6E5C525B">
      <w:pPr>
        <w:rPr>
          <w:b/>
          <w:sz w:val="24"/>
        </w:rPr>
      </w:pPr>
    </w:p>
    <w:p w14:paraId="53C4D29C">
      <w:pPr>
        <w:rPr>
          <w:b/>
          <w:sz w:val="24"/>
        </w:rPr>
      </w:pPr>
    </w:p>
    <w:p w14:paraId="65F8B225">
      <w:pPr>
        <w:rPr>
          <w:b/>
          <w:sz w:val="24"/>
        </w:rPr>
      </w:pPr>
    </w:p>
    <w:p w14:paraId="0B6CA2B0">
      <w:pPr>
        <w:rPr>
          <w:b/>
          <w:sz w:val="24"/>
        </w:rPr>
      </w:pPr>
    </w:p>
    <w:p w14:paraId="257899A6">
      <w:pPr>
        <w:rPr>
          <w:b/>
          <w:sz w:val="24"/>
        </w:rPr>
      </w:pPr>
    </w:p>
    <w:p w14:paraId="6A93A661">
      <w:pPr>
        <w:rPr>
          <w:b/>
          <w:sz w:val="24"/>
        </w:rPr>
      </w:pPr>
    </w:p>
    <w:p w14:paraId="3F78C5F1">
      <w:pPr>
        <w:rPr>
          <w:b/>
          <w:sz w:val="24"/>
        </w:rPr>
      </w:pPr>
    </w:p>
    <w:p w14:paraId="7728FA29">
      <w:pPr>
        <w:rPr>
          <w:b/>
          <w:sz w:val="24"/>
        </w:rPr>
      </w:pPr>
    </w:p>
    <w:p w14:paraId="6C5739B1">
      <w:pPr>
        <w:rPr>
          <w:b/>
          <w:sz w:val="24"/>
        </w:rPr>
      </w:pPr>
    </w:p>
    <w:p w14:paraId="26B02CE4">
      <w:pPr>
        <w:rPr>
          <w:b/>
          <w:sz w:val="24"/>
        </w:rPr>
      </w:pPr>
    </w:p>
    <w:p w14:paraId="3EB04552">
      <w:pPr>
        <w:rPr>
          <w:b/>
          <w:sz w:val="24"/>
        </w:rPr>
      </w:pPr>
    </w:p>
    <w:p w14:paraId="375FFBA5">
      <w:pPr>
        <w:rPr>
          <w:b/>
          <w:sz w:val="24"/>
        </w:rPr>
      </w:pPr>
    </w:p>
    <w:p w14:paraId="565C3A72">
      <w:pPr>
        <w:rPr>
          <w:b/>
          <w:sz w:val="24"/>
        </w:rPr>
      </w:pPr>
    </w:p>
    <w:p w14:paraId="63D31566">
      <w:pPr>
        <w:rPr>
          <w:b/>
          <w:sz w:val="24"/>
        </w:rPr>
      </w:pPr>
    </w:p>
    <w:p w14:paraId="7FB66503">
      <w:pPr>
        <w:rPr>
          <w:b/>
          <w:sz w:val="24"/>
        </w:rPr>
      </w:pPr>
    </w:p>
    <w:p w14:paraId="0087C371">
      <w:pPr>
        <w:rPr>
          <w:b/>
          <w:sz w:val="24"/>
        </w:rPr>
      </w:pPr>
    </w:p>
    <w:p w14:paraId="3B04C42C">
      <w:pPr>
        <w:rPr>
          <w:b/>
          <w:sz w:val="24"/>
        </w:rPr>
      </w:pPr>
    </w:p>
    <w:p w14:paraId="3958AA34">
      <w:pPr>
        <w:rPr>
          <w:b/>
          <w:sz w:val="24"/>
        </w:rPr>
      </w:pPr>
    </w:p>
    <w:p w14:paraId="0603EB3F">
      <w:pPr>
        <w:rPr>
          <w:b/>
          <w:sz w:val="24"/>
        </w:rPr>
      </w:pPr>
    </w:p>
    <w:p w14:paraId="665728AA">
      <w:pPr>
        <w:rPr>
          <w:b/>
          <w:sz w:val="24"/>
        </w:rPr>
      </w:pPr>
    </w:p>
    <w:p w14:paraId="22BC92EC">
      <w:pPr>
        <w:rPr>
          <w:b/>
          <w:sz w:val="24"/>
        </w:rPr>
      </w:pPr>
      <w:r>
        <w:rPr>
          <w:b/>
          <w:sz w:val="24"/>
        </w:rPr>
        <w:t>详细评审</w:t>
      </w:r>
    </w:p>
    <w:p w14:paraId="6BDA585F">
      <w:r>
        <w:rPr>
          <w:rFonts w:hint="eastAsia" w:asciiTheme="minorEastAsia" w:hAnsiTheme="minorEastAsia" w:eastAsiaTheme="minorEastAsia" w:cstheme="minorEastAsia"/>
          <w:b w:val="0"/>
          <w:bCs w:val="0"/>
          <w:sz w:val="28"/>
          <w:szCs w:val="28"/>
          <w:lang w:val="en-US" w:eastAsia="zh-CN"/>
        </w:rPr>
        <w:t>2024年开平市粮食高产创建及冬种生产示范项目物资采购</w:t>
      </w:r>
      <w:r>
        <w:rPr>
          <w:rFonts w:hint="eastAsia" w:asciiTheme="minorEastAsia" w:hAnsiTheme="minorEastAsia" w:eastAsiaTheme="minorEastAsia" w:cstheme="minorEastAsia"/>
          <w:sz w:val="28"/>
          <w:szCs w:val="28"/>
        </w:rPr>
        <w:t>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2C89F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14:paraId="4E8C6687">
            <w:pPr>
              <w:jc w:val="center"/>
            </w:pPr>
            <w:r>
              <w:t>评审因素</w:t>
            </w:r>
          </w:p>
        </w:tc>
        <w:tc>
          <w:tcPr>
            <w:tcW w:w="7383" w:type="dxa"/>
            <w:gridSpan w:val="2"/>
            <w:vAlign w:val="center"/>
          </w:tcPr>
          <w:p w14:paraId="5692B30A">
            <w:pPr>
              <w:jc w:val="center"/>
            </w:pPr>
            <w:r>
              <w:t>评审标准</w:t>
            </w:r>
          </w:p>
        </w:tc>
      </w:tr>
      <w:tr w14:paraId="1B594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14:paraId="51E71991">
            <w:pPr>
              <w:jc w:val="center"/>
            </w:pPr>
            <w:r>
              <w:t>分值构成</w:t>
            </w:r>
          </w:p>
        </w:tc>
        <w:tc>
          <w:tcPr>
            <w:tcW w:w="7383" w:type="dxa"/>
            <w:gridSpan w:val="2"/>
            <w:vAlign w:val="center"/>
          </w:tcPr>
          <w:p w14:paraId="79E65070">
            <w:pPr>
              <w:jc w:val="center"/>
            </w:pPr>
            <w:r>
              <w:t>商务部分35.0分</w:t>
            </w:r>
          </w:p>
          <w:p w14:paraId="197DFD71">
            <w:pPr>
              <w:jc w:val="center"/>
            </w:pPr>
            <w:r>
              <w:t>技术部分35.0分</w:t>
            </w:r>
          </w:p>
          <w:p w14:paraId="455CB99A">
            <w:pPr>
              <w:jc w:val="center"/>
            </w:pPr>
            <w:r>
              <w:t>报价得分30.0分</w:t>
            </w:r>
          </w:p>
        </w:tc>
      </w:tr>
      <w:tr w14:paraId="43C66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vAlign w:val="center"/>
          </w:tcPr>
          <w:p w14:paraId="6421559B">
            <w:pPr>
              <w:jc w:val="center"/>
            </w:pPr>
            <w:r>
              <w:t>技术部分</w:t>
            </w:r>
          </w:p>
        </w:tc>
        <w:tc>
          <w:tcPr>
            <w:tcW w:w="2307" w:type="dxa"/>
            <w:vAlign w:val="center"/>
          </w:tcPr>
          <w:p w14:paraId="521D28BB">
            <w:pPr>
              <w:jc w:val="center"/>
            </w:pPr>
            <w:r>
              <w:t>项目组织实施方案 (5.0分)</w:t>
            </w:r>
          </w:p>
        </w:tc>
        <w:tc>
          <w:tcPr>
            <w:tcW w:w="5076" w:type="dxa"/>
          </w:tcPr>
          <w:p w14:paraId="6AD217A2">
            <w:pPr>
              <w:jc w:val="left"/>
            </w:pPr>
            <w:r>
              <w:t>根据投标人的质理保证、供货措施、配送、验收方案、使用环节技术指导及培训方案进行比较： 1.投标人的质理保证、供货措施、配送、验收方案、使用环节技术指导及培训方案科学合理、可行性高，得5分； 2.投标人的质理保证、供货措施、配送、验收方案、使用环节技术指导及培训方案科学合理、可行性较高，得3分； 3.投标人的质理保证、供货措施、配送、验收方案、使用环节技术指导及培训方案科学合理、可行性低，得1分； 4.没有提供方案，得0分。</w:t>
            </w:r>
          </w:p>
        </w:tc>
      </w:tr>
      <w:tr w14:paraId="4D232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14:paraId="0F08E73E">
            <w:pPr>
              <w:jc w:val="center"/>
            </w:pPr>
          </w:p>
        </w:tc>
        <w:tc>
          <w:tcPr>
            <w:tcW w:w="2307" w:type="dxa"/>
            <w:vAlign w:val="center"/>
          </w:tcPr>
          <w:p w14:paraId="334A7988">
            <w:pPr>
              <w:jc w:val="center"/>
            </w:pPr>
            <w:r>
              <w:t>售后服务方案 (7.0分)</w:t>
            </w:r>
          </w:p>
        </w:tc>
        <w:tc>
          <w:tcPr>
            <w:tcW w:w="5076" w:type="dxa"/>
          </w:tcPr>
          <w:p w14:paraId="0EF91BF2">
            <w:pPr>
              <w:jc w:val="left"/>
            </w:pPr>
            <w:r>
              <w:t>根据投标人的售后服务及配送，包括服务范围、应急处理方案及跟踪服务等综合评价： 1.完整、具体、专业、合理、可行，对比最优，得 7 分； 2.比较完整、具体、专业、合理、可行，对比较优，得 4分； 3.内容不够完整、具体、合理，专业性和可行性一般，得 2 分； 4.内容过于简单，专业性和可行性较差，得 1 分； 5.没有提供售后服务方案，得0分</w:t>
            </w:r>
          </w:p>
        </w:tc>
      </w:tr>
      <w:tr w14:paraId="3D05E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46" w:hRule="atLeast"/>
        </w:trPr>
        <w:tc>
          <w:tcPr>
            <w:tcW w:w="922" w:type="dxa"/>
            <w:vMerge w:val="continue"/>
            <w:vAlign w:val="center"/>
          </w:tcPr>
          <w:p w14:paraId="49C33449">
            <w:pPr>
              <w:jc w:val="center"/>
            </w:pPr>
          </w:p>
        </w:tc>
        <w:tc>
          <w:tcPr>
            <w:tcW w:w="2307" w:type="dxa"/>
            <w:vAlign w:val="center"/>
          </w:tcPr>
          <w:p w14:paraId="52025AB8">
            <w:pPr>
              <w:jc w:val="center"/>
            </w:pPr>
            <w:r>
              <w:t>履约便利性 (10.0分)</w:t>
            </w:r>
          </w:p>
        </w:tc>
        <w:tc>
          <w:tcPr>
            <w:tcW w:w="5076" w:type="dxa"/>
          </w:tcPr>
          <w:p w14:paraId="757832BF">
            <w:pPr>
              <w:jc w:val="left"/>
            </w:pPr>
            <w:r>
              <w:t>根据投标人的服务机构设置，履约便利性进行综合评审： 1、履约便利性高、人员响应需求速度快，得 10 分； 2、履约便利性较高、人员响应需求速度较快，得 7 分； 3、履约便利性一般、人员响应需求速度一般，得 3 分。 4、履约便利性差、人员响应需求速度慢，得 1 分。  注：以提供售后服务机构的营业执照，提供证明材料复印件并加盖公章，不提供不得分。</w:t>
            </w:r>
          </w:p>
        </w:tc>
      </w:tr>
      <w:tr w14:paraId="441CD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14:paraId="6FF6387E">
            <w:pPr>
              <w:jc w:val="center"/>
            </w:pPr>
          </w:p>
        </w:tc>
        <w:tc>
          <w:tcPr>
            <w:tcW w:w="2307" w:type="dxa"/>
            <w:vAlign w:val="center"/>
          </w:tcPr>
          <w:p w14:paraId="1B0403A1">
            <w:pPr>
              <w:jc w:val="center"/>
            </w:pPr>
            <w:r>
              <w:t>仓储管理制度 (10.0分)</w:t>
            </w:r>
          </w:p>
        </w:tc>
        <w:tc>
          <w:tcPr>
            <w:tcW w:w="5076" w:type="dxa"/>
          </w:tcPr>
          <w:p w14:paraId="3EC8048B">
            <w:pPr>
              <w:jc w:val="left"/>
            </w:pPr>
            <w:r>
              <w:rPr>
                <w:color w:val="auto"/>
              </w:rPr>
              <w:t>根据投标人</w:t>
            </w:r>
            <w:r>
              <w:rPr>
                <w:rFonts w:hint="eastAsia"/>
                <w:color w:val="auto"/>
                <w:lang w:eastAsia="zh-CN"/>
              </w:rPr>
              <w:t>或其产品供应商</w:t>
            </w:r>
            <w:r>
              <w:rPr>
                <w:color w:val="auto"/>
              </w:rPr>
              <w:t>的</w:t>
            </w:r>
            <w:r>
              <w:t>仓库条件、仓储能力、仓库交通条件、仓储制度等条件进行综合评审： 1.投标人的仓库条件良好、仓储能力良好、仓库交通条件便利、仓储制度等内容全面、措施得力，可行性强，得10分； 2.投标人的仓库条件良好、仓储能力良好、仓库交通条件便利、仓储制度等内容一般、措施一般，可行性一般，得7分；  3.投标人的仓库条件良好、仓储能力良好、仓库交通条件便利、仓储制度等内容、措施和可行性均较差，得3分； 4.不提供相关方案、制度得0分。</w:t>
            </w:r>
          </w:p>
        </w:tc>
      </w:tr>
      <w:tr w14:paraId="5B9AE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14:paraId="15CD2161">
            <w:pPr>
              <w:jc w:val="center"/>
            </w:pPr>
          </w:p>
        </w:tc>
        <w:tc>
          <w:tcPr>
            <w:tcW w:w="2307" w:type="dxa"/>
            <w:vAlign w:val="center"/>
          </w:tcPr>
          <w:p w14:paraId="4B7ABC67">
            <w:pPr>
              <w:jc w:val="center"/>
              <w:rPr>
                <w:color w:val="0000FF"/>
              </w:rPr>
            </w:pPr>
            <w:r>
              <w:rPr>
                <w:color w:val="000000" w:themeColor="text1"/>
                <w14:textFill>
                  <w14:solidFill>
                    <w14:schemeClr w14:val="tx1"/>
                  </w14:solidFill>
                </w14:textFill>
              </w:rPr>
              <w:t>资信情况及履约能力 (3.0分)</w:t>
            </w:r>
          </w:p>
        </w:tc>
        <w:tc>
          <w:tcPr>
            <w:tcW w:w="5076" w:type="dxa"/>
          </w:tcPr>
          <w:p w14:paraId="31C7D35A">
            <w:pPr>
              <w:jc w:val="left"/>
            </w:pPr>
            <w:r>
              <w:t>对比各投标人的资信情况及履约能力： 1、投标人的资信情况及履约能力优秀的，得3分； 2、投标人的资信情况及履约能力良好的，得2分； 3、投标人的资信情况及履约能力较差的，得1分。 4、不提供得0分。</w:t>
            </w:r>
          </w:p>
        </w:tc>
      </w:tr>
      <w:tr w14:paraId="1BE96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76" w:hRule="atLeast"/>
        </w:trPr>
        <w:tc>
          <w:tcPr>
            <w:tcW w:w="922" w:type="dxa"/>
            <w:vMerge w:val="restart"/>
            <w:vAlign w:val="center"/>
          </w:tcPr>
          <w:p w14:paraId="51199EEE">
            <w:pPr>
              <w:jc w:val="center"/>
            </w:pPr>
          </w:p>
          <w:p w14:paraId="7D3F42A1">
            <w:pPr>
              <w:jc w:val="center"/>
            </w:pPr>
          </w:p>
          <w:p w14:paraId="68B447C4">
            <w:pPr>
              <w:jc w:val="center"/>
            </w:pPr>
            <w:r>
              <w:t>商务部分</w:t>
            </w:r>
          </w:p>
        </w:tc>
        <w:tc>
          <w:tcPr>
            <w:tcW w:w="2307" w:type="dxa"/>
            <w:vAlign w:val="center"/>
          </w:tcPr>
          <w:p w14:paraId="0111D53C">
            <w:pPr>
              <w:jc w:val="center"/>
            </w:pPr>
            <w:r>
              <w:t>企业证书 (</w:t>
            </w:r>
            <w:r>
              <w:rPr>
                <w:rFonts w:hint="eastAsia"/>
                <w:lang w:val="en-US" w:eastAsia="zh-CN"/>
              </w:rPr>
              <w:t>15</w:t>
            </w:r>
            <w:r>
              <w:t>.0分)</w:t>
            </w:r>
          </w:p>
        </w:tc>
        <w:tc>
          <w:tcPr>
            <w:tcW w:w="5076" w:type="dxa"/>
            <w:vAlign w:val="top"/>
          </w:tcPr>
          <w:p w14:paraId="2F0C5A1C">
            <w:pPr>
              <w:jc w:val="both"/>
            </w:pPr>
            <w:r>
              <w:rPr>
                <w:color w:val="auto"/>
              </w:rPr>
              <w:t>1、供应商具有安全生产标准化证书</w:t>
            </w:r>
            <w:r>
              <w:rPr>
                <w:rFonts w:hint="eastAsia"/>
                <w:color w:val="auto"/>
                <w:lang w:eastAsia="zh-CN"/>
              </w:rPr>
              <w:t>、环保生态肥料产品、环境评测证书</w:t>
            </w:r>
            <w:r>
              <w:rPr>
                <w:color w:val="auto"/>
              </w:rPr>
              <w:t>的得</w:t>
            </w:r>
            <w:r>
              <w:rPr>
                <w:rFonts w:hint="eastAsia"/>
                <w:color w:val="auto"/>
                <w:lang w:val="en-US" w:eastAsia="zh-CN"/>
              </w:rPr>
              <w:t>5</w:t>
            </w:r>
            <w:r>
              <w:rPr>
                <w:color w:val="auto"/>
              </w:rPr>
              <w:t>分； 2、没有提供不得分。 注：须提供相应的证书复印件加盖公章，不提供不得分。</w:t>
            </w:r>
          </w:p>
        </w:tc>
      </w:tr>
      <w:tr w14:paraId="78B86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14:paraId="4B6AD151">
            <w:pPr>
              <w:jc w:val="center"/>
            </w:pPr>
          </w:p>
        </w:tc>
        <w:tc>
          <w:tcPr>
            <w:tcW w:w="2307" w:type="dxa"/>
            <w:vAlign w:val="center"/>
          </w:tcPr>
          <w:p w14:paraId="63CC42D2">
            <w:pPr>
              <w:jc w:val="center"/>
            </w:pPr>
            <w:r>
              <w:t>响应供应商设备实力 (</w:t>
            </w:r>
            <w:r>
              <w:rPr>
                <w:rFonts w:hint="eastAsia"/>
                <w:lang w:val="en-US" w:eastAsia="zh-CN"/>
              </w:rPr>
              <w:t>10</w:t>
            </w:r>
            <w:r>
              <w:t>.0分)</w:t>
            </w:r>
          </w:p>
        </w:tc>
        <w:tc>
          <w:tcPr>
            <w:tcW w:w="5076" w:type="dxa"/>
          </w:tcPr>
          <w:p w14:paraId="27EBB66B">
            <w:pPr>
              <w:jc w:val="left"/>
            </w:pPr>
            <w:r>
              <w:t>1.供应商具有</w:t>
            </w:r>
            <w:r>
              <w:rPr>
                <w:rFonts w:hint="eastAsia"/>
                <w:lang w:val="en-US" w:eastAsia="zh-CN"/>
              </w:rPr>
              <w:t>3辆</w:t>
            </w:r>
            <w:r>
              <w:t>及以上的</w:t>
            </w:r>
            <w:r>
              <w:rPr>
                <w:rFonts w:hint="eastAsia"/>
                <w:lang w:eastAsia="zh-CN"/>
              </w:rPr>
              <w:t>配送</w:t>
            </w:r>
            <w:r>
              <w:t>服务</w:t>
            </w:r>
            <w:r>
              <w:rPr>
                <w:rFonts w:hint="eastAsia"/>
                <w:lang w:eastAsia="zh-CN"/>
              </w:rPr>
              <w:t>车辆</w:t>
            </w:r>
            <w:r>
              <w:t>（</w:t>
            </w:r>
            <w:r>
              <w:rPr>
                <w:rFonts w:hint="eastAsia"/>
                <w:lang w:eastAsia="zh-CN"/>
              </w:rPr>
              <w:t>送货车</w:t>
            </w:r>
            <w:r>
              <w:t xml:space="preserve">）的得 </w:t>
            </w:r>
            <w:r>
              <w:rPr>
                <w:rFonts w:hint="eastAsia"/>
                <w:lang w:val="en-US" w:eastAsia="zh-CN"/>
              </w:rPr>
              <w:t>10</w:t>
            </w:r>
            <w:r>
              <w:t xml:space="preserve"> 分； 2.供应商具有</w:t>
            </w:r>
            <w:r>
              <w:rPr>
                <w:rFonts w:hint="eastAsia"/>
                <w:lang w:val="en-US" w:eastAsia="zh-CN"/>
              </w:rPr>
              <w:t>2</w:t>
            </w:r>
            <w:r>
              <w:t>台及以上的</w:t>
            </w:r>
            <w:r>
              <w:rPr>
                <w:rFonts w:hint="eastAsia"/>
                <w:lang w:eastAsia="zh-CN"/>
              </w:rPr>
              <w:t>配送</w:t>
            </w:r>
            <w:r>
              <w:t>服务</w:t>
            </w:r>
            <w:r>
              <w:rPr>
                <w:rFonts w:hint="eastAsia"/>
                <w:lang w:eastAsia="zh-CN"/>
              </w:rPr>
              <w:t>车辆</w:t>
            </w:r>
            <w:r>
              <w:t>（</w:t>
            </w:r>
            <w:r>
              <w:rPr>
                <w:rFonts w:hint="eastAsia"/>
                <w:lang w:eastAsia="zh-CN"/>
              </w:rPr>
              <w:t>送货车</w:t>
            </w:r>
            <w:r>
              <w:t xml:space="preserve">）的得 </w:t>
            </w:r>
            <w:r>
              <w:rPr>
                <w:rFonts w:hint="eastAsia"/>
                <w:lang w:val="en-US" w:eastAsia="zh-CN"/>
              </w:rPr>
              <w:t>6</w:t>
            </w:r>
            <w:r>
              <w:t xml:space="preserve"> 分；  3.供应商具有</w:t>
            </w:r>
            <w:r>
              <w:rPr>
                <w:rFonts w:hint="eastAsia"/>
                <w:lang w:val="en-US" w:eastAsia="zh-CN"/>
              </w:rPr>
              <w:t>1</w:t>
            </w:r>
            <w:r>
              <w:t>台及以上的</w:t>
            </w:r>
            <w:r>
              <w:rPr>
                <w:rFonts w:hint="eastAsia"/>
                <w:lang w:eastAsia="zh-CN"/>
              </w:rPr>
              <w:t>配送</w:t>
            </w:r>
            <w:r>
              <w:t>服务</w:t>
            </w:r>
            <w:r>
              <w:rPr>
                <w:rFonts w:hint="eastAsia"/>
                <w:lang w:eastAsia="zh-CN"/>
              </w:rPr>
              <w:t>车辆</w:t>
            </w:r>
            <w:r>
              <w:t>（</w:t>
            </w:r>
            <w:r>
              <w:rPr>
                <w:rFonts w:hint="eastAsia"/>
                <w:lang w:eastAsia="zh-CN"/>
              </w:rPr>
              <w:t>送货车</w:t>
            </w:r>
            <w:r>
              <w:t xml:space="preserve">）的得 </w:t>
            </w:r>
            <w:r>
              <w:rPr>
                <w:rFonts w:hint="eastAsia"/>
                <w:lang w:val="en-US" w:eastAsia="zh-CN"/>
              </w:rPr>
              <w:t>2</w:t>
            </w:r>
            <w:r>
              <w:t xml:space="preserve"> 分。 注：须提供相应的设备购买发票，如设备为租赁的，还需提供租赁合同或相关证明文件，不提供不得分。</w:t>
            </w:r>
          </w:p>
        </w:tc>
      </w:tr>
      <w:tr w14:paraId="5DFA2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vAlign w:val="center"/>
          </w:tcPr>
          <w:p w14:paraId="7C621127">
            <w:pPr>
              <w:jc w:val="center"/>
            </w:pPr>
          </w:p>
        </w:tc>
        <w:tc>
          <w:tcPr>
            <w:tcW w:w="2307" w:type="dxa"/>
            <w:vAlign w:val="center"/>
          </w:tcPr>
          <w:p w14:paraId="259BFC0E">
            <w:pPr>
              <w:jc w:val="center"/>
              <w:rPr>
                <w:color w:val="0000FF"/>
              </w:rPr>
            </w:pPr>
            <w:r>
              <w:rPr>
                <w:color w:val="auto"/>
              </w:rPr>
              <w:t>专业技术人员保障评价 (10.0分)</w:t>
            </w:r>
          </w:p>
        </w:tc>
        <w:tc>
          <w:tcPr>
            <w:tcW w:w="5076" w:type="dxa"/>
          </w:tcPr>
          <w:p w14:paraId="2E72102D">
            <w:pPr>
              <w:jc w:val="left"/>
              <w:rPr>
                <w:color w:val="auto"/>
              </w:rPr>
            </w:pPr>
            <w:r>
              <w:rPr>
                <w:color w:val="auto"/>
              </w:rPr>
              <w:t>供应商人员持有</w:t>
            </w:r>
            <w:r>
              <w:rPr>
                <w:rFonts w:hint="eastAsia"/>
                <w:color w:val="auto"/>
                <w:lang w:eastAsia="zh-CN"/>
              </w:rPr>
              <w:t>相应的</w:t>
            </w:r>
            <w:r>
              <w:rPr>
                <w:rFonts w:hint="eastAsia"/>
                <w:color w:val="auto"/>
                <w:highlight w:val="none"/>
                <w:lang w:eastAsia="zh-CN"/>
              </w:rPr>
              <w:t>机动车驾驶</w:t>
            </w:r>
            <w:r>
              <w:rPr>
                <w:color w:val="auto"/>
              </w:rPr>
              <w:t>证，每提供1人得</w:t>
            </w:r>
            <w:r>
              <w:rPr>
                <w:rFonts w:hint="eastAsia"/>
                <w:color w:val="auto"/>
                <w:lang w:val="en-US" w:eastAsia="zh-CN"/>
              </w:rPr>
              <w:t>2</w:t>
            </w:r>
            <w:r>
              <w:rPr>
                <w:color w:val="auto"/>
              </w:rPr>
              <w:t xml:space="preserve">分，最高得10分。 </w:t>
            </w:r>
          </w:p>
        </w:tc>
      </w:tr>
      <w:tr w14:paraId="6E5C6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Align w:val="center"/>
          </w:tcPr>
          <w:p w14:paraId="79D18BED">
            <w:pPr>
              <w:jc w:val="center"/>
            </w:pPr>
            <w:r>
              <w:t>投标报价</w:t>
            </w:r>
          </w:p>
        </w:tc>
        <w:tc>
          <w:tcPr>
            <w:tcW w:w="2307" w:type="dxa"/>
            <w:vAlign w:val="center"/>
          </w:tcPr>
          <w:p w14:paraId="7C5FE848">
            <w:pPr>
              <w:jc w:val="center"/>
            </w:pPr>
            <w:r>
              <w:t>投标报价得分 (30.0分)</w:t>
            </w:r>
          </w:p>
        </w:tc>
        <w:tc>
          <w:tcPr>
            <w:tcW w:w="5076" w:type="dxa"/>
          </w:tcPr>
          <w:p w14:paraId="420439F3">
            <w:pPr>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16C2EC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ZGQxZTFhYjkzNTdmYzhhYTgyY2M5Zjc4ZjMwNDcifQ=="/>
  </w:docVars>
  <w:rsids>
    <w:rsidRoot w:val="00000000"/>
    <w:rsid w:val="04214370"/>
    <w:rsid w:val="0D352B8F"/>
    <w:rsid w:val="0E82102E"/>
    <w:rsid w:val="0EB421D9"/>
    <w:rsid w:val="0F5512C6"/>
    <w:rsid w:val="10617FE3"/>
    <w:rsid w:val="15777B56"/>
    <w:rsid w:val="22B33137"/>
    <w:rsid w:val="343E1A7A"/>
    <w:rsid w:val="3B0B0425"/>
    <w:rsid w:val="43A144D7"/>
    <w:rsid w:val="44B65AC0"/>
    <w:rsid w:val="49FA5C32"/>
    <w:rsid w:val="51441FBC"/>
    <w:rsid w:val="5385755C"/>
    <w:rsid w:val="54F259E6"/>
    <w:rsid w:val="58161E08"/>
    <w:rsid w:val="68297721"/>
    <w:rsid w:val="722F75A0"/>
    <w:rsid w:val="72392DCC"/>
    <w:rsid w:val="7D677145"/>
    <w:rsid w:val="7DAB4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2313</Words>
  <Characters>2478</Characters>
  <Lines>0</Lines>
  <Paragraphs>0</Paragraphs>
  <TotalTime>16</TotalTime>
  <ScaleCrop>false</ScaleCrop>
  <LinksUpToDate>false</LinksUpToDate>
  <CharactersWithSpaces>2554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2023-10-30T01:27:00Z</dcterms:created>
  <dc:creator>Administrator</dc:creator>
  <cp:lastModifiedBy>陈悦均-2021</cp:lastModifiedBy>
  <cp:lastPrinted>2023-11-09T06:47:00Z</cp:lastPrinted>
  <dcterms:modified xsi:type="dcterms:W3CDTF">2024-09-10T02:03:06Z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62F1D632639D457BB1F7D44D27956693_13</vt:lpwstr>
  </property>
</Properties>
</file>