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4F" w:rsidRPr="00B8694F" w:rsidRDefault="00B8694F" w:rsidP="00B8694F">
      <w:pPr>
        <w:jc w:val="center"/>
        <w:rPr>
          <w:rFonts w:asciiTheme="majorEastAsia" w:eastAsiaTheme="majorEastAsia" w:hAnsiTheme="majorEastAsia"/>
          <w:b/>
          <w:sz w:val="44"/>
          <w:szCs w:val="44"/>
        </w:rPr>
      </w:pPr>
      <w:r w:rsidRPr="00B8694F">
        <w:rPr>
          <w:rFonts w:asciiTheme="majorEastAsia" w:eastAsiaTheme="majorEastAsia" w:hAnsiTheme="majorEastAsia" w:hint="eastAsia"/>
          <w:b/>
          <w:sz w:val="44"/>
          <w:szCs w:val="44"/>
        </w:rPr>
        <w:t>2016年开平市政府预算公开</w:t>
      </w:r>
    </w:p>
    <w:p w:rsidR="00FD2CD5" w:rsidRDefault="00B8694F" w:rsidP="00B8694F">
      <w:pPr>
        <w:jc w:val="center"/>
        <w:rPr>
          <w:rFonts w:asciiTheme="majorEastAsia" w:eastAsiaTheme="majorEastAsia" w:hAnsiTheme="majorEastAsia"/>
          <w:b/>
          <w:sz w:val="44"/>
          <w:szCs w:val="44"/>
        </w:rPr>
      </w:pPr>
      <w:r w:rsidRPr="00B8694F">
        <w:rPr>
          <w:rFonts w:asciiTheme="majorEastAsia" w:eastAsiaTheme="majorEastAsia" w:hAnsiTheme="majorEastAsia" w:hint="eastAsia"/>
          <w:b/>
          <w:sz w:val="44"/>
          <w:szCs w:val="44"/>
        </w:rPr>
        <w:t>三、相关说明</w:t>
      </w:r>
    </w:p>
    <w:p w:rsidR="003117F2" w:rsidRPr="00B8694F" w:rsidRDefault="003117F2" w:rsidP="00B8694F">
      <w:pPr>
        <w:jc w:val="center"/>
        <w:rPr>
          <w:rFonts w:asciiTheme="majorEastAsia" w:eastAsiaTheme="majorEastAsia" w:hAnsiTheme="majorEastAsia"/>
          <w:b/>
          <w:sz w:val="44"/>
          <w:szCs w:val="44"/>
        </w:rPr>
      </w:pPr>
    </w:p>
    <w:p w:rsidR="00FD5CAF" w:rsidRDefault="00FD5CAF" w:rsidP="00A24C14">
      <w:pPr>
        <w:ind w:firstLineChars="200" w:firstLine="643"/>
        <w:rPr>
          <w:rFonts w:ascii="楷体" w:eastAsia="楷体" w:hAnsi="楷体"/>
          <w:b/>
          <w:sz w:val="32"/>
          <w:szCs w:val="32"/>
        </w:rPr>
      </w:pPr>
      <w:r>
        <w:rPr>
          <w:rFonts w:ascii="楷体" w:eastAsia="楷体" w:hAnsi="楷体" w:hint="eastAsia"/>
          <w:b/>
          <w:sz w:val="32"/>
          <w:szCs w:val="32"/>
        </w:rPr>
        <w:t>（一）税收返还和转移支付情况</w:t>
      </w:r>
    </w:p>
    <w:p w:rsidR="00FD5CAF" w:rsidRDefault="005B3B14" w:rsidP="00A24C14">
      <w:pPr>
        <w:ind w:firstLineChars="200" w:firstLine="643"/>
        <w:rPr>
          <w:rFonts w:ascii="楷体" w:eastAsia="楷体" w:hAnsi="楷体"/>
          <w:b/>
          <w:sz w:val="32"/>
          <w:szCs w:val="32"/>
        </w:rPr>
      </w:pPr>
      <w:r>
        <w:rPr>
          <w:rFonts w:ascii="楷体" w:eastAsia="楷体" w:hAnsi="楷体" w:hint="eastAsia"/>
          <w:b/>
          <w:sz w:val="32"/>
          <w:szCs w:val="32"/>
        </w:rPr>
        <w:t>1.税收返还。</w:t>
      </w:r>
    </w:p>
    <w:p w:rsidR="00B8694F" w:rsidRPr="00B8694F" w:rsidRDefault="00B8694F" w:rsidP="00A24C14">
      <w:pPr>
        <w:ind w:firstLineChars="200" w:firstLine="640"/>
        <w:rPr>
          <w:rFonts w:ascii="仿宋" w:eastAsia="仿宋" w:hAnsi="仿宋"/>
          <w:sz w:val="32"/>
          <w:szCs w:val="32"/>
        </w:rPr>
      </w:pPr>
      <w:r w:rsidRPr="00B8694F">
        <w:rPr>
          <w:rFonts w:ascii="仿宋" w:eastAsia="仿宋" w:hAnsi="仿宋" w:hint="eastAsia"/>
          <w:sz w:val="32"/>
          <w:szCs w:val="32"/>
        </w:rPr>
        <w:t>2016年对下级税收返还预算0，比上年增加/减少0，增长/降低0%。其中：</w:t>
      </w:r>
      <w:bookmarkStart w:id="0" w:name="_GoBack"/>
      <w:bookmarkEnd w:id="0"/>
    </w:p>
    <w:p w:rsidR="00B8694F" w:rsidRPr="00B8694F" w:rsidRDefault="00B8694F" w:rsidP="00A24C14">
      <w:pPr>
        <w:ind w:firstLineChars="200" w:firstLine="640"/>
        <w:rPr>
          <w:rFonts w:ascii="仿宋" w:eastAsia="仿宋" w:hAnsi="仿宋"/>
          <w:sz w:val="32"/>
          <w:szCs w:val="32"/>
        </w:rPr>
      </w:pPr>
      <w:r w:rsidRPr="00B8694F">
        <w:rPr>
          <w:rFonts w:ascii="仿宋" w:eastAsia="仿宋" w:hAnsi="仿宋" w:hint="eastAsia"/>
          <w:sz w:val="32"/>
          <w:szCs w:val="32"/>
        </w:rPr>
        <w:t>（1）增值税和消费税返还0，比上年增加/减少0，增长/降低0%。</w:t>
      </w:r>
    </w:p>
    <w:p w:rsidR="005B3B14" w:rsidRDefault="005B3B14" w:rsidP="00A24C14">
      <w:pPr>
        <w:ind w:firstLineChars="200" w:firstLine="643"/>
        <w:rPr>
          <w:rFonts w:ascii="楷体" w:eastAsia="楷体" w:hAnsi="楷体"/>
          <w:b/>
          <w:sz w:val="32"/>
          <w:szCs w:val="32"/>
        </w:rPr>
      </w:pPr>
      <w:r>
        <w:rPr>
          <w:rFonts w:ascii="楷体" w:eastAsia="楷体" w:hAnsi="楷体" w:hint="eastAsia"/>
          <w:b/>
          <w:sz w:val="32"/>
          <w:szCs w:val="32"/>
        </w:rPr>
        <w:t>2.一般性转移支付</w:t>
      </w:r>
    </w:p>
    <w:p w:rsidR="005B3B14" w:rsidRPr="00F07FCC" w:rsidRDefault="005B3B14" w:rsidP="00A24C14">
      <w:pPr>
        <w:ind w:firstLineChars="200" w:firstLine="640"/>
        <w:rPr>
          <w:rFonts w:ascii="仿宋" w:eastAsia="仿宋" w:hAnsi="仿宋"/>
          <w:sz w:val="32"/>
          <w:szCs w:val="32"/>
        </w:rPr>
      </w:pPr>
      <w:r w:rsidRPr="00F07FCC">
        <w:rPr>
          <w:rFonts w:ascii="仿宋" w:eastAsia="仿宋" w:hAnsi="仿宋" w:hint="eastAsia"/>
          <w:sz w:val="32"/>
          <w:szCs w:val="32"/>
        </w:rPr>
        <w:t>201</w:t>
      </w:r>
      <w:r w:rsidR="000F1A07">
        <w:rPr>
          <w:rFonts w:ascii="仿宋" w:eastAsia="仿宋" w:hAnsi="仿宋" w:hint="eastAsia"/>
          <w:sz w:val="32"/>
          <w:szCs w:val="32"/>
        </w:rPr>
        <w:t>6</w:t>
      </w:r>
      <w:r w:rsidRPr="00F07FCC">
        <w:rPr>
          <w:rFonts w:ascii="仿宋" w:eastAsia="仿宋" w:hAnsi="仿宋" w:hint="eastAsia"/>
          <w:sz w:val="32"/>
          <w:szCs w:val="32"/>
        </w:rPr>
        <w:t>年市本级对下级一般性转移支付预算7,</w:t>
      </w:r>
      <w:r w:rsidR="00291369">
        <w:rPr>
          <w:rFonts w:ascii="仿宋" w:eastAsia="仿宋" w:hAnsi="仿宋" w:hint="eastAsia"/>
          <w:sz w:val="32"/>
          <w:szCs w:val="32"/>
        </w:rPr>
        <w:t>331</w:t>
      </w:r>
      <w:r w:rsidRPr="00F07FCC">
        <w:rPr>
          <w:rFonts w:ascii="仿宋" w:eastAsia="仿宋" w:hAnsi="仿宋" w:hint="eastAsia"/>
          <w:sz w:val="32"/>
          <w:szCs w:val="32"/>
        </w:rPr>
        <w:t>万元，</w:t>
      </w:r>
      <w:r w:rsidR="00993ED2" w:rsidRPr="00F07FCC">
        <w:rPr>
          <w:rFonts w:ascii="仿宋" w:eastAsia="仿宋" w:hAnsi="仿宋" w:hint="eastAsia"/>
          <w:sz w:val="32"/>
          <w:szCs w:val="32"/>
        </w:rPr>
        <w:t>比上年</w:t>
      </w:r>
      <w:r w:rsidR="00291369">
        <w:rPr>
          <w:rFonts w:ascii="仿宋" w:eastAsia="仿宋" w:hAnsi="仿宋" w:hint="eastAsia"/>
          <w:sz w:val="32"/>
          <w:szCs w:val="32"/>
        </w:rPr>
        <w:t>增加</w:t>
      </w:r>
      <w:r w:rsidR="00F635F7" w:rsidRPr="00F635F7">
        <w:rPr>
          <w:rFonts w:ascii="仿宋" w:eastAsia="仿宋" w:hAnsi="仿宋"/>
          <w:sz w:val="32"/>
          <w:szCs w:val="32"/>
        </w:rPr>
        <w:t>3,567</w:t>
      </w:r>
      <w:r w:rsidR="00993ED2" w:rsidRPr="00F07FCC">
        <w:rPr>
          <w:rFonts w:ascii="仿宋" w:eastAsia="仿宋" w:hAnsi="仿宋" w:hint="eastAsia"/>
          <w:sz w:val="32"/>
          <w:szCs w:val="32"/>
        </w:rPr>
        <w:t>万元，</w:t>
      </w:r>
      <w:r w:rsidR="00291369">
        <w:rPr>
          <w:rFonts w:ascii="仿宋" w:eastAsia="仿宋" w:hAnsi="仿宋" w:hint="eastAsia"/>
          <w:sz w:val="32"/>
          <w:szCs w:val="32"/>
        </w:rPr>
        <w:t>增加</w:t>
      </w:r>
      <w:r w:rsidR="00F635F7" w:rsidRPr="00F635F7">
        <w:rPr>
          <w:rFonts w:ascii="仿宋" w:eastAsia="仿宋" w:hAnsi="仿宋"/>
          <w:sz w:val="32"/>
          <w:szCs w:val="32"/>
        </w:rPr>
        <w:t>112.74</w:t>
      </w:r>
      <w:r w:rsidR="00993ED2" w:rsidRPr="00F07FCC">
        <w:rPr>
          <w:rFonts w:ascii="仿宋" w:eastAsia="仿宋" w:hAnsi="仿宋" w:hint="eastAsia"/>
          <w:sz w:val="32"/>
          <w:szCs w:val="32"/>
        </w:rPr>
        <w:t>%。其中：</w:t>
      </w:r>
    </w:p>
    <w:p w:rsidR="00263F88" w:rsidRDefault="00993ED2" w:rsidP="00A24C14">
      <w:pPr>
        <w:ind w:firstLineChars="200" w:firstLine="640"/>
        <w:rPr>
          <w:rFonts w:ascii="仿宋" w:eastAsia="仿宋" w:hAnsi="仿宋"/>
          <w:sz w:val="32"/>
          <w:szCs w:val="32"/>
        </w:rPr>
      </w:pPr>
      <w:r w:rsidRPr="00F07FCC">
        <w:rPr>
          <w:rFonts w:ascii="仿宋" w:eastAsia="仿宋" w:hAnsi="仿宋" w:hint="eastAsia"/>
          <w:sz w:val="32"/>
          <w:szCs w:val="32"/>
        </w:rPr>
        <w:t>（1）体制补助支出7,</w:t>
      </w:r>
      <w:r w:rsidR="00291369">
        <w:rPr>
          <w:rFonts w:ascii="仿宋" w:eastAsia="仿宋" w:hAnsi="仿宋" w:hint="eastAsia"/>
          <w:sz w:val="32"/>
          <w:szCs w:val="32"/>
        </w:rPr>
        <w:t>331</w:t>
      </w:r>
      <w:r w:rsidRPr="00F07FCC">
        <w:rPr>
          <w:rFonts w:ascii="仿宋" w:eastAsia="仿宋" w:hAnsi="仿宋" w:hint="eastAsia"/>
          <w:sz w:val="32"/>
          <w:szCs w:val="32"/>
        </w:rPr>
        <w:t>万元，比上年</w:t>
      </w:r>
      <w:r w:rsidR="00291369">
        <w:rPr>
          <w:rFonts w:ascii="仿宋" w:eastAsia="仿宋" w:hAnsi="仿宋" w:hint="eastAsia"/>
          <w:sz w:val="32"/>
          <w:szCs w:val="32"/>
        </w:rPr>
        <w:t>增加</w:t>
      </w:r>
      <w:r w:rsidR="000F1A07">
        <w:rPr>
          <w:rFonts w:ascii="仿宋" w:eastAsia="仿宋" w:hAnsi="仿宋" w:hint="eastAsia"/>
          <w:sz w:val="32"/>
          <w:szCs w:val="32"/>
        </w:rPr>
        <w:t>3,567</w:t>
      </w:r>
      <w:r w:rsidRPr="00F07FCC">
        <w:rPr>
          <w:rFonts w:ascii="仿宋" w:eastAsia="仿宋" w:hAnsi="仿宋" w:hint="eastAsia"/>
          <w:sz w:val="32"/>
          <w:szCs w:val="32"/>
        </w:rPr>
        <w:t>万元，</w:t>
      </w:r>
      <w:r w:rsidR="00291369" w:rsidRPr="00291369">
        <w:rPr>
          <w:rFonts w:ascii="仿宋" w:eastAsia="仿宋" w:hAnsi="仿宋" w:hint="eastAsia"/>
          <w:sz w:val="32"/>
          <w:szCs w:val="32"/>
        </w:rPr>
        <w:t>增加</w:t>
      </w:r>
      <w:r w:rsidR="000F1A07">
        <w:rPr>
          <w:rFonts w:ascii="仿宋" w:eastAsia="仿宋" w:hAnsi="仿宋" w:hint="eastAsia"/>
          <w:sz w:val="32"/>
          <w:szCs w:val="32"/>
        </w:rPr>
        <w:t>112.74</w:t>
      </w:r>
      <w:r w:rsidR="00291369" w:rsidRPr="00291369">
        <w:rPr>
          <w:rFonts w:ascii="仿宋" w:eastAsia="仿宋" w:hAnsi="仿宋" w:hint="eastAsia"/>
          <w:sz w:val="32"/>
          <w:szCs w:val="32"/>
        </w:rPr>
        <w:t>%</w:t>
      </w:r>
      <w:r w:rsidR="00263F88">
        <w:rPr>
          <w:rFonts w:ascii="仿宋" w:eastAsia="仿宋" w:hAnsi="仿宋" w:hint="eastAsia"/>
          <w:sz w:val="32"/>
          <w:szCs w:val="32"/>
        </w:rPr>
        <w:t>。</w:t>
      </w:r>
    </w:p>
    <w:p w:rsidR="000053AD" w:rsidRDefault="00263F88" w:rsidP="00A24C14">
      <w:pPr>
        <w:ind w:firstLineChars="200" w:firstLine="643"/>
        <w:rPr>
          <w:rFonts w:ascii="楷体" w:eastAsia="楷体" w:hAnsi="楷体"/>
          <w:b/>
          <w:sz w:val="32"/>
          <w:szCs w:val="32"/>
        </w:rPr>
      </w:pPr>
      <w:r>
        <w:rPr>
          <w:rFonts w:ascii="楷体" w:eastAsia="楷体" w:hAnsi="楷体" w:hint="eastAsia"/>
          <w:b/>
          <w:sz w:val="32"/>
          <w:szCs w:val="32"/>
        </w:rPr>
        <w:t xml:space="preserve"> </w:t>
      </w:r>
      <w:r w:rsidR="000053AD">
        <w:rPr>
          <w:rFonts w:ascii="楷体" w:eastAsia="楷体" w:hAnsi="楷体" w:hint="eastAsia"/>
          <w:b/>
          <w:sz w:val="32"/>
          <w:szCs w:val="32"/>
        </w:rPr>
        <w:t>3.专项转移支付</w:t>
      </w:r>
    </w:p>
    <w:p w:rsidR="00F776E3" w:rsidRDefault="000A092A" w:rsidP="00A24C14">
      <w:pPr>
        <w:ind w:firstLineChars="200" w:firstLine="640"/>
        <w:rPr>
          <w:rFonts w:ascii="仿宋" w:eastAsia="仿宋" w:hAnsi="仿宋"/>
          <w:sz w:val="32"/>
          <w:szCs w:val="32"/>
        </w:rPr>
      </w:pPr>
      <w:r w:rsidRPr="00F07FCC">
        <w:rPr>
          <w:rFonts w:ascii="仿宋" w:eastAsia="仿宋" w:hAnsi="仿宋" w:hint="eastAsia"/>
          <w:sz w:val="32"/>
          <w:szCs w:val="32"/>
        </w:rPr>
        <w:t>201</w:t>
      </w:r>
      <w:r w:rsidR="00B5035E">
        <w:rPr>
          <w:rFonts w:ascii="仿宋" w:eastAsia="仿宋" w:hAnsi="仿宋" w:hint="eastAsia"/>
          <w:sz w:val="32"/>
          <w:szCs w:val="32"/>
        </w:rPr>
        <w:t>6</w:t>
      </w:r>
      <w:r w:rsidRPr="00F07FCC">
        <w:rPr>
          <w:rFonts w:ascii="仿宋" w:eastAsia="仿宋" w:hAnsi="仿宋" w:hint="eastAsia"/>
          <w:sz w:val="32"/>
          <w:szCs w:val="32"/>
        </w:rPr>
        <w:t>年市本级对下级专项转移支付预算</w:t>
      </w:r>
      <w:r w:rsidR="00B5035E">
        <w:rPr>
          <w:rFonts w:ascii="仿宋" w:eastAsia="仿宋" w:hAnsi="仿宋" w:hint="eastAsia"/>
          <w:sz w:val="32"/>
          <w:szCs w:val="32"/>
        </w:rPr>
        <w:t>9</w:t>
      </w:r>
      <w:r w:rsidRPr="00F07FCC">
        <w:rPr>
          <w:rFonts w:ascii="仿宋" w:eastAsia="仿宋" w:hAnsi="仿宋" w:hint="eastAsia"/>
          <w:sz w:val="32"/>
          <w:szCs w:val="32"/>
        </w:rPr>
        <w:t>,</w:t>
      </w:r>
      <w:r w:rsidR="00B5035E">
        <w:rPr>
          <w:rFonts w:ascii="仿宋" w:eastAsia="仿宋" w:hAnsi="仿宋" w:hint="eastAsia"/>
          <w:sz w:val="32"/>
          <w:szCs w:val="32"/>
        </w:rPr>
        <w:t>008</w:t>
      </w:r>
      <w:r w:rsidRPr="00F07FCC">
        <w:rPr>
          <w:rFonts w:ascii="仿宋" w:eastAsia="仿宋" w:hAnsi="仿宋" w:hint="eastAsia"/>
          <w:sz w:val="32"/>
          <w:szCs w:val="32"/>
        </w:rPr>
        <w:t>万元，</w:t>
      </w:r>
      <w:r w:rsidR="00F776E3" w:rsidRPr="00F776E3">
        <w:rPr>
          <w:rFonts w:ascii="仿宋" w:eastAsia="仿宋" w:hAnsi="仿宋" w:hint="eastAsia"/>
          <w:sz w:val="32"/>
          <w:szCs w:val="32"/>
        </w:rPr>
        <w:t>比上年预算9,891万元减少883万元，减少8.93%。主要包括：实施生态激励型财政机制奖励资金1,000万元、对翠山湖的各项补助支出1,955万元、镇级污水处理费支出670万元和各镇基础设施配套费支出2,200万元等。</w:t>
      </w:r>
    </w:p>
    <w:p w:rsidR="00FD2CD5" w:rsidRPr="00FD2CD5" w:rsidRDefault="00FD2CD5" w:rsidP="00A24C14">
      <w:pPr>
        <w:ind w:firstLineChars="200" w:firstLine="643"/>
        <w:rPr>
          <w:rFonts w:ascii="楷体" w:eastAsia="楷体" w:hAnsi="楷体"/>
          <w:b/>
          <w:sz w:val="32"/>
          <w:szCs w:val="32"/>
        </w:rPr>
      </w:pPr>
      <w:r w:rsidRPr="00FD2CD5">
        <w:rPr>
          <w:rFonts w:ascii="楷体" w:eastAsia="楷体" w:hAnsi="楷体" w:hint="eastAsia"/>
          <w:b/>
          <w:sz w:val="32"/>
          <w:szCs w:val="32"/>
        </w:rPr>
        <w:t>（二）举借债务情况</w:t>
      </w:r>
    </w:p>
    <w:p w:rsidR="00B5035E" w:rsidRPr="00B5035E" w:rsidRDefault="00B5035E" w:rsidP="00A24C14">
      <w:pPr>
        <w:ind w:firstLineChars="200" w:firstLine="640"/>
        <w:rPr>
          <w:rFonts w:ascii="仿宋" w:eastAsia="仿宋" w:hAnsi="仿宋"/>
          <w:sz w:val="32"/>
          <w:szCs w:val="32"/>
        </w:rPr>
      </w:pPr>
      <w:r w:rsidRPr="00B5035E">
        <w:rPr>
          <w:rFonts w:ascii="仿宋" w:eastAsia="仿宋" w:hAnsi="仿宋" w:hint="eastAsia"/>
          <w:sz w:val="32"/>
          <w:szCs w:val="32"/>
        </w:rPr>
        <w:t>1.地方政府债务限额余额情况。2015年政府债务限额</w:t>
      </w:r>
      <w:r w:rsidRPr="00B5035E">
        <w:rPr>
          <w:rFonts w:ascii="仿宋" w:eastAsia="仿宋" w:hAnsi="仿宋" w:hint="eastAsia"/>
          <w:sz w:val="32"/>
          <w:szCs w:val="32"/>
        </w:rPr>
        <w:lastRenderedPageBreak/>
        <w:t>31.92亿元。其中：一般债务限额6.38亿元，专项债务限额25.54亿元。2015年政府债务余额预计执行数 31.30亿元，控制在债务限额以内。其中：政府债券 1.04亿元，存量债务30.26亿元。按偿债来源分，一般债务6.13亿元，专项债务25.17亿元。2015年政府债务余额决算数待上级统一核定后另行向本级人大常委会报告。</w:t>
      </w:r>
    </w:p>
    <w:p w:rsidR="00B5035E" w:rsidRPr="00B5035E" w:rsidRDefault="00B5035E" w:rsidP="00A24C14">
      <w:pPr>
        <w:ind w:firstLineChars="200" w:firstLine="640"/>
        <w:rPr>
          <w:rFonts w:ascii="仿宋" w:eastAsia="仿宋" w:hAnsi="仿宋"/>
          <w:sz w:val="32"/>
          <w:szCs w:val="32"/>
        </w:rPr>
      </w:pPr>
      <w:r w:rsidRPr="00B5035E">
        <w:rPr>
          <w:rFonts w:ascii="仿宋" w:eastAsia="仿宋" w:hAnsi="仿宋" w:hint="eastAsia"/>
          <w:sz w:val="32"/>
          <w:szCs w:val="32"/>
        </w:rPr>
        <w:t>2.地方政府债券发行情况。2015年发行地方政府债券1.04亿元。其中：一般债券0.96亿元，专项债券0.08亿元；新增债券0.26亿元，置换债券0.78亿元。</w:t>
      </w:r>
    </w:p>
    <w:p w:rsidR="00B5035E" w:rsidRDefault="00B5035E" w:rsidP="00A24C14">
      <w:pPr>
        <w:ind w:firstLineChars="200" w:firstLine="640"/>
        <w:rPr>
          <w:rFonts w:ascii="仿宋" w:eastAsia="仿宋" w:hAnsi="仿宋"/>
          <w:sz w:val="32"/>
          <w:szCs w:val="32"/>
        </w:rPr>
      </w:pPr>
      <w:r w:rsidRPr="00B5035E">
        <w:rPr>
          <w:rFonts w:ascii="仿宋" w:eastAsia="仿宋" w:hAnsi="仿宋" w:hint="eastAsia"/>
          <w:sz w:val="32"/>
          <w:szCs w:val="32"/>
        </w:rPr>
        <w:t>3.地方政府债务还本付息情况。2015年按照偿债计划，将债务还本付息支出列入相应预算体系安排。2015年偿还地方政府一般债券本金0亿元，专项债务本金0亿元；支付地方政府债券利息0.01亿元，其中：一般债券利息0.01亿元，专项债券利息0亿元。</w:t>
      </w:r>
    </w:p>
    <w:p w:rsidR="00625350" w:rsidRDefault="00625350" w:rsidP="00A24C14">
      <w:pPr>
        <w:ind w:firstLineChars="200" w:firstLine="643"/>
        <w:rPr>
          <w:rFonts w:ascii="楷体" w:eastAsia="楷体" w:hAnsi="楷体"/>
          <w:b/>
          <w:sz w:val="32"/>
          <w:szCs w:val="32"/>
        </w:rPr>
      </w:pPr>
      <w:r w:rsidRPr="00CB4718">
        <w:rPr>
          <w:rFonts w:ascii="楷体" w:eastAsia="楷体" w:hAnsi="楷体" w:hint="eastAsia"/>
          <w:b/>
          <w:sz w:val="32"/>
          <w:szCs w:val="32"/>
        </w:rPr>
        <w:t>（三）</w:t>
      </w:r>
      <w:r w:rsidR="00CB4718" w:rsidRPr="00CB4718">
        <w:rPr>
          <w:rFonts w:ascii="楷体" w:eastAsia="楷体" w:hAnsi="楷体" w:hint="eastAsia"/>
          <w:b/>
          <w:sz w:val="32"/>
          <w:szCs w:val="32"/>
        </w:rPr>
        <w:t>本级汇总的一般公共预算“三公”经费预算安排情况</w:t>
      </w:r>
    </w:p>
    <w:p w:rsidR="00B5035E" w:rsidRPr="00B5035E" w:rsidRDefault="00B5035E" w:rsidP="00A24C14">
      <w:pPr>
        <w:ind w:firstLineChars="200" w:firstLine="640"/>
        <w:rPr>
          <w:rFonts w:ascii="仿宋" w:eastAsia="仿宋" w:hAnsi="仿宋"/>
          <w:sz w:val="32"/>
          <w:szCs w:val="32"/>
        </w:rPr>
      </w:pPr>
      <w:r w:rsidRPr="00B5035E">
        <w:rPr>
          <w:rFonts w:ascii="仿宋" w:eastAsia="仿宋" w:hAnsi="仿宋" w:hint="eastAsia"/>
          <w:sz w:val="32"/>
          <w:szCs w:val="32"/>
        </w:rPr>
        <w:t>2016年，市本级财政预算安排 “三公”经费共2,936万元，比上年增加141万元，增长5.04%。其中：</w:t>
      </w:r>
    </w:p>
    <w:p w:rsidR="00B5035E" w:rsidRPr="00B5035E" w:rsidRDefault="00B5035E" w:rsidP="00A24C14">
      <w:pPr>
        <w:ind w:firstLineChars="200" w:firstLine="640"/>
        <w:rPr>
          <w:rFonts w:ascii="仿宋" w:eastAsia="仿宋" w:hAnsi="仿宋"/>
          <w:sz w:val="32"/>
          <w:szCs w:val="32"/>
        </w:rPr>
      </w:pPr>
      <w:r w:rsidRPr="00B5035E">
        <w:rPr>
          <w:rFonts w:ascii="仿宋" w:eastAsia="仿宋" w:hAnsi="仿宋" w:hint="eastAsia"/>
          <w:sz w:val="32"/>
          <w:szCs w:val="32"/>
        </w:rPr>
        <w:t>1、因公出国（境）费用66万元，增加42万元，增长175.00%。此项增加是因为：2015年预留侨务工作专项经费56万元在财政专户反映，2016年此项安排48万元，并调整到一般公共预算反映。</w:t>
      </w:r>
      <w:proofErr w:type="gramStart"/>
      <w:r w:rsidRPr="00B5035E">
        <w:rPr>
          <w:rFonts w:ascii="仿宋" w:eastAsia="仿宋" w:hAnsi="仿宋" w:hint="eastAsia"/>
          <w:sz w:val="32"/>
          <w:szCs w:val="32"/>
        </w:rPr>
        <w:t>剔除此</w:t>
      </w:r>
      <w:proofErr w:type="gramEnd"/>
      <w:r w:rsidRPr="00B5035E">
        <w:rPr>
          <w:rFonts w:ascii="仿宋" w:eastAsia="仿宋" w:hAnsi="仿宋" w:hint="eastAsia"/>
          <w:sz w:val="32"/>
          <w:szCs w:val="32"/>
        </w:rPr>
        <w:t>因素，2016年预算比上年减少</w:t>
      </w:r>
      <w:r w:rsidRPr="00B5035E">
        <w:rPr>
          <w:rFonts w:ascii="仿宋" w:eastAsia="仿宋" w:hAnsi="仿宋" w:hint="eastAsia"/>
          <w:sz w:val="32"/>
          <w:szCs w:val="32"/>
        </w:rPr>
        <w:lastRenderedPageBreak/>
        <w:t>6万元，减少25.00%；</w:t>
      </w:r>
    </w:p>
    <w:p w:rsidR="00B5035E" w:rsidRPr="00B5035E" w:rsidRDefault="00B5035E" w:rsidP="00A24C14">
      <w:pPr>
        <w:ind w:firstLineChars="200" w:firstLine="640"/>
        <w:rPr>
          <w:rFonts w:ascii="仿宋" w:eastAsia="仿宋" w:hAnsi="仿宋"/>
          <w:sz w:val="32"/>
          <w:szCs w:val="32"/>
        </w:rPr>
      </w:pPr>
      <w:r w:rsidRPr="00B5035E">
        <w:rPr>
          <w:rFonts w:ascii="仿宋" w:eastAsia="仿宋" w:hAnsi="仿宋" w:hint="eastAsia"/>
          <w:sz w:val="32"/>
          <w:szCs w:val="32"/>
        </w:rPr>
        <w:t>2、公务接待费用1,429万元，增加602万元，增长72.79%；此项增加是因为：2015年市统筹专项经费（含市接待经费）650万元在财政专户反映，2016年此项安排838万元，并调整到一般公共预算反映。</w:t>
      </w:r>
      <w:proofErr w:type="gramStart"/>
      <w:r w:rsidRPr="00B5035E">
        <w:rPr>
          <w:rFonts w:ascii="仿宋" w:eastAsia="仿宋" w:hAnsi="仿宋" w:hint="eastAsia"/>
          <w:sz w:val="32"/>
          <w:szCs w:val="32"/>
        </w:rPr>
        <w:t>剔除此</w:t>
      </w:r>
      <w:proofErr w:type="gramEnd"/>
      <w:r w:rsidRPr="00B5035E">
        <w:rPr>
          <w:rFonts w:ascii="仿宋" w:eastAsia="仿宋" w:hAnsi="仿宋" w:hint="eastAsia"/>
          <w:sz w:val="32"/>
          <w:szCs w:val="32"/>
        </w:rPr>
        <w:t>因素，2016年预算比上年减少236万元，减少28.54%；</w:t>
      </w:r>
    </w:p>
    <w:p w:rsidR="00FD2CD5" w:rsidRPr="00B669C4" w:rsidRDefault="00B5035E" w:rsidP="00A24C14">
      <w:pPr>
        <w:ind w:firstLineChars="200" w:firstLine="640"/>
        <w:rPr>
          <w:rFonts w:ascii="楷体" w:eastAsia="楷体" w:hAnsi="楷体"/>
          <w:b/>
          <w:sz w:val="32"/>
          <w:szCs w:val="32"/>
        </w:rPr>
      </w:pPr>
      <w:r w:rsidRPr="00B5035E">
        <w:rPr>
          <w:rFonts w:ascii="仿宋" w:eastAsia="仿宋" w:hAnsi="仿宋" w:hint="eastAsia"/>
          <w:sz w:val="32"/>
          <w:szCs w:val="32"/>
        </w:rPr>
        <w:t>3、公务用车费用1,441万元，减少503万元，减少25.87%。</w:t>
      </w:r>
      <w:r w:rsidR="00FD2CD5" w:rsidRPr="00B669C4">
        <w:rPr>
          <w:rFonts w:ascii="楷体" w:eastAsia="楷体" w:hAnsi="楷体" w:hint="eastAsia"/>
          <w:b/>
          <w:sz w:val="32"/>
          <w:szCs w:val="32"/>
        </w:rPr>
        <w:t>（四）</w:t>
      </w:r>
      <w:r w:rsidR="00B669C4" w:rsidRPr="00B669C4">
        <w:rPr>
          <w:rFonts w:ascii="楷体" w:eastAsia="楷体" w:hAnsi="楷体" w:hint="eastAsia"/>
          <w:b/>
          <w:sz w:val="32"/>
          <w:szCs w:val="32"/>
        </w:rPr>
        <w:t>预算绩效工作推进情况</w:t>
      </w:r>
    </w:p>
    <w:p w:rsidR="00F776E3" w:rsidRPr="00F776E3" w:rsidRDefault="00067AFC" w:rsidP="00A24C14">
      <w:pPr>
        <w:ind w:firstLineChars="200" w:firstLine="640"/>
        <w:rPr>
          <w:rFonts w:ascii="仿宋" w:eastAsia="仿宋" w:hAnsi="仿宋"/>
          <w:sz w:val="32"/>
          <w:szCs w:val="32"/>
        </w:rPr>
      </w:pPr>
      <w:r>
        <w:rPr>
          <w:rFonts w:ascii="仿宋" w:eastAsia="仿宋" w:hAnsi="仿宋" w:hint="eastAsia"/>
          <w:sz w:val="32"/>
          <w:szCs w:val="32"/>
        </w:rPr>
        <w:t>1.</w:t>
      </w:r>
      <w:r w:rsidR="00B5035E" w:rsidRPr="00B5035E">
        <w:rPr>
          <w:rFonts w:hint="eastAsia"/>
        </w:rPr>
        <w:t xml:space="preserve"> </w:t>
      </w:r>
      <w:r w:rsidR="00F776E3" w:rsidRPr="00F776E3">
        <w:rPr>
          <w:rFonts w:ascii="仿宋" w:eastAsia="仿宋" w:hAnsi="仿宋" w:hint="eastAsia"/>
          <w:sz w:val="32"/>
          <w:szCs w:val="32"/>
        </w:rPr>
        <w:t>实施情况：</w:t>
      </w:r>
    </w:p>
    <w:p w:rsidR="00B5035E" w:rsidRDefault="00B5035E" w:rsidP="00A24C14">
      <w:pPr>
        <w:ind w:firstLineChars="200" w:firstLine="640"/>
        <w:rPr>
          <w:rFonts w:ascii="仿宋" w:eastAsia="仿宋" w:hAnsi="仿宋"/>
          <w:sz w:val="32"/>
          <w:szCs w:val="32"/>
        </w:rPr>
      </w:pPr>
      <w:r w:rsidRPr="00F776E3">
        <w:rPr>
          <w:rFonts w:ascii="仿宋" w:eastAsia="仿宋" w:hAnsi="仿宋" w:hint="eastAsia"/>
          <w:sz w:val="32"/>
          <w:szCs w:val="32"/>
        </w:rPr>
        <w:t>实施项目</w:t>
      </w:r>
      <w:r w:rsidRPr="00B5035E">
        <w:rPr>
          <w:rFonts w:ascii="仿宋" w:eastAsia="仿宋" w:hAnsi="仿宋" w:hint="eastAsia"/>
          <w:sz w:val="32"/>
          <w:szCs w:val="32"/>
        </w:rPr>
        <w:t>预算绩效评价是通过科学的论证，对项目的立项、绩效目标、资金安排等方面进行经济技术性和政策规范性评价，增强财政资金分配的合理性、前瞻性和可行性，从而提高财政资金的使用效益。在上级局指导、吸取邻近市经验的基础上，结合我市实际，制订试点方案，从市本级2015部门预算申报项目中选取6个50万元以上的项目作为试点，委托广东省南方绩效评价中心实施项目预算绩效评价，6个项目中非现场评审和现场评审各3个。</w:t>
      </w:r>
    </w:p>
    <w:p w:rsidR="00291369" w:rsidRDefault="00067AFC" w:rsidP="00A24C14">
      <w:pPr>
        <w:ind w:firstLineChars="200" w:firstLine="640"/>
        <w:rPr>
          <w:rFonts w:ascii="仿宋" w:eastAsia="仿宋" w:hAnsi="仿宋"/>
          <w:sz w:val="32"/>
          <w:szCs w:val="32"/>
        </w:rPr>
      </w:pPr>
      <w:r>
        <w:rPr>
          <w:rFonts w:ascii="仿宋" w:eastAsia="仿宋" w:hAnsi="仿宋" w:hint="eastAsia"/>
          <w:sz w:val="32"/>
          <w:szCs w:val="32"/>
        </w:rPr>
        <w:t>3.</w:t>
      </w:r>
      <w:r w:rsidR="00F776E3">
        <w:rPr>
          <w:rFonts w:ascii="仿宋" w:eastAsia="仿宋" w:hAnsi="仿宋" w:hint="eastAsia"/>
          <w:sz w:val="32"/>
          <w:szCs w:val="32"/>
        </w:rPr>
        <w:t>实施结果</w:t>
      </w:r>
      <w:r w:rsidR="00291369">
        <w:rPr>
          <w:rFonts w:ascii="仿宋" w:eastAsia="仿宋" w:hAnsi="仿宋" w:hint="eastAsia"/>
          <w:sz w:val="32"/>
          <w:szCs w:val="32"/>
        </w:rPr>
        <w:t>：</w:t>
      </w:r>
    </w:p>
    <w:p w:rsidR="00067AFC" w:rsidRPr="00FD2CD5" w:rsidRDefault="00F776E3" w:rsidP="00A24C14">
      <w:pPr>
        <w:ind w:firstLineChars="200" w:firstLine="640"/>
        <w:rPr>
          <w:rFonts w:ascii="仿宋" w:eastAsia="仿宋" w:hAnsi="仿宋"/>
          <w:sz w:val="32"/>
          <w:szCs w:val="32"/>
        </w:rPr>
      </w:pPr>
      <w:r w:rsidRPr="00F776E3">
        <w:rPr>
          <w:rFonts w:ascii="仿宋" w:eastAsia="仿宋" w:hAnsi="仿宋" w:hint="eastAsia"/>
          <w:sz w:val="32"/>
          <w:szCs w:val="32"/>
        </w:rPr>
        <w:t>本次申报的6个试点项目涉及预算金额2,962.93万元，经绩效评价后总预算金额2,030.76万元，核减金额932.17万元，核减率31.46%（详见附表）。专家组对项目评价后在立项建议、绩效目标及综合部分提出详尽意见，并在经济技</w:t>
      </w:r>
      <w:r w:rsidRPr="00F776E3">
        <w:rPr>
          <w:rFonts w:ascii="仿宋" w:eastAsia="仿宋" w:hAnsi="仿宋" w:hint="eastAsia"/>
          <w:sz w:val="32"/>
          <w:szCs w:val="32"/>
        </w:rPr>
        <w:lastRenderedPageBreak/>
        <w:t>术性评价指标和政策规范性评价指标进行评分，根据评分提出项目建议金额。评价结果作为201</w:t>
      </w:r>
      <w:r w:rsidR="00BC4FEE">
        <w:rPr>
          <w:rFonts w:ascii="仿宋" w:eastAsia="仿宋" w:hAnsi="仿宋" w:hint="eastAsia"/>
          <w:sz w:val="32"/>
          <w:szCs w:val="32"/>
        </w:rPr>
        <w:t>6</w:t>
      </w:r>
      <w:r w:rsidRPr="00F776E3">
        <w:rPr>
          <w:rFonts w:ascii="仿宋" w:eastAsia="仿宋" w:hAnsi="仿宋" w:hint="eastAsia"/>
          <w:sz w:val="32"/>
          <w:szCs w:val="32"/>
        </w:rPr>
        <w:t>年部门预算安排参考依据，并可作为对项目实施效果的评价指标及今后预算安排的参考依据。</w:t>
      </w:r>
    </w:p>
    <w:sectPr w:rsidR="00067AFC" w:rsidRPr="00FD2CD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51" w:rsidRDefault="00786F51">
      <w:r>
        <w:separator/>
      </w:r>
    </w:p>
  </w:endnote>
  <w:endnote w:type="continuationSeparator" w:id="0">
    <w:p w:rsidR="00786F51" w:rsidRDefault="0078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51" w:rsidRDefault="00786F51">
      <w:r>
        <w:separator/>
      </w:r>
    </w:p>
  </w:footnote>
  <w:footnote w:type="continuationSeparator" w:id="0">
    <w:p w:rsidR="00786F51" w:rsidRDefault="0078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6" w:rsidRDefault="00786F51" w:rsidP="000E362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D5"/>
    <w:rsid w:val="000053AD"/>
    <w:rsid w:val="000623BC"/>
    <w:rsid w:val="00067AFC"/>
    <w:rsid w:val="000A092A"/>
    <w:rsid w:val="000A2D3D"/>
    <w:rsid w:val="000C315A"/>
    <w:rsid w:val="000F1A07"/>
    <w:rsid w:val="000F2826"/>
    <w:rsid w:val="00263F88"/>
    <w:rsid w:val="00291369"/>
    <w:rsid w:val="002950F4"/>
    <w:rsid w:val="002B1D9A"/>
    <w:rsid w:val="00311217"/>
    <w:rsid w:val="003117F2"/>
    <w:rsid w:val="00312FD5"/>
    <w:rsid w:val="00325EA2"/>
    <w:rsid w:val="00333553"/>
    <w:rsid w:val="003C0AE8"/>
    <w:rsid w:val="0041736C"/>
    <w:rsid w:val="004C6E08"/>
    <w:rsid w:val="005B3B14"/>
    <w:rsid w:val="00625350"/>
    <w:rsid w:val="006A3274"/>
    <w:rsid w:val="00786F51"/>
    <w:rsid w:val="008515E1"/>
    <w:rsid w:val="008D4DA4"/>
    <w:rsid w:val="008E39D4"/>
    <w:rsid w:val="00970963"/>
    <w:rsid w:val="00993ED2"/>
    <w:rsid w:val="00996A78"/>
    <w:rsid w:val="00A24C14"/>
    <w:rsid w:val="00AA4F12"/>
    <w:rsid w:val="00AC425C"/>
    <w:rsid w:val="00B5035E"/>
    <w:rsid w:val="00B669C4"/>
    <w:rsid w:val="00B8694F"/>
    <w:rsid w:val="00BC4FEE"/>
    <w:rsid w:val="00C45FC6"/>
    <w:rsid w:val="00CB3801"/>
    <w:rsid w:val="00CB4718"/>
    <w:rsid w:val="00CE4581"/>
    <w:rsid w:val="00F07FCC"/>
    <w:rsid w:val="00F635F7"/>
    <w:rsid w:val="00F6726F"/>
    <w:rsid w:val="00F776E3"/>
    <w:rsid w:val="00F952FF"/>
    <w:rsid w:val="00FD2CD5"/>
    <w:rsid w:val="00FD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CD5"/>
    <w:rPr>
      <w:sz w:val="18"/>
      <w:szCs w:val="18"/>
    </w:rPr>
  </w:style>
  <w:style w:type="paragraph" w:styleId="a4">
    <w:name w:val="footer"/>
    <w:basedOn w:val="a"/>
    <w:link w:val="Char0"/>
    <w:uiPriority w:val="99"/>
    <w:unhideWhenUsed/>
    <w:rsid w:val="00FD2CD5"/>
    <w:pPr>
      <w:tabs>
        <w:tab w:val="center" w:pos="4153"/>
        <w:tab w:val="right" w:pos="8306"/>
      </w:tabs>
      <w:snapToGrid w:val="0"/>
      <w:jc w:val="left"/>
    </w:pPr>
    <w:rPr>
      <w:sz w:val="18"/>
      <w:szCs w:val="18"/>
    </w:rPr>
  </w:style>
  <w:style w:type="character" w:customStyle="1" w:styleId="Char0">
    <w:name w:val="页脚 Char"/>
    <w:basedOn w:val="a0"/>
    <w:link w:val="a4"/>
    <w:uiPriority w:val="99"/>
    <w:rsid w:val="00FD2C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CD5"/>
    <w:rPr>
      <w:sz w:val="18"/>
      <w:szCs w:val="18"/>
    </w:rPr>
  </w:style>
  <w:style w:type="paragraph" w:styleId="a4">
    <w:name w:val="footer"/>
    <w:basedOn w:val="a"/>
    <w:link w:val="Char0"/>
    <w:uiPriority w:val="99"/>
    <w:unhideWhenUsed/>
    <w:rsid w:val="00FD2CD5"/>
    <w:pPr>
      <w:tabs>
        <w:tab w:val="center" w:pos="4153"/>
        <w:tab w:val="right" w:pos="8306"/>
      </w:tabs>
      <w:snapToGrid w:val="0"/>
      <w:jc w:val="left"/>
    </w:pPr>
    <w:rPr>
      <w:sz w:val="18"/>
      <w:szCs w:val="18"/>
    </w:rPr>
  </w:style>
  <w:style w:type="character" w:customStyle="1" w:styleId="Char0">
    <w:name w:val="页脚 Char"/>
    <w:basedOn w:val="a0"/>
    <w:link w:val="a4"/>
    <w:uiPriority w:val="99"/>
    <w:rsid w:val="00FD2C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张荣照</dc:creator>
  <cp:lastModifiedBy>张荣照</cp:lastModifiedBy>
  <cp:revision>27</cp:revision>
  <dcterms:created xsi:type="dcterms:W3CDTF">2018-03-08T00:24:00Z</dcterms:created>
  <dcterms:modified xsi:type="dcterms:W3CDTF">2018-06-15T04:00:00Z</dcterms:modified>
</cp:coreProperties>
</file>