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4ADE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关于印发《2025年广东省粮食烘干设施</w:t>
      </w:r>
    </w:p>
    <w:p w14:paraId="182E484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建设项目入库指南》的通知</w:t>
      </w:r>
    </w:p>
    <w:p w14:paraId="046A3133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1BADA15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各地级以上市农业农村局，涉农企业：</w:t>
      </w:r>
    </w:p>
    <w:p w14:paraId="28A94F4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贯彻落实国家和我省的粮食安全政策部署，加快补齐水稻机械化烘干短板，加大水稻机械化烘干设施建设力度，有效解决因晾晒场地受限、多雨高湿天气导致稻谷霉变、发芽等问题，确保颗粒归仓，我院制定了《2025年广东省粮食烘干设施建设项目入库指南》（以下称《指南》）。现就有关事项通知如下。</w:t>
      </w:r>
    </w:p>
    <w:p w14:paraId="35ECF0C0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一、申报对象范围</w:t>
      </w:r>
    </w:p>
    <w:p w14:paraId="61553DEE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对象为2024年12月31日前注册成立的涉农企业、粮食产后服务中心、农民（农机）专业合作社、家庭农场、种粮大户等新型农业经营主体。农村集体经济组织可单独或联合申报。鼓励和支持新型农业经营主体与村集体合作，利用村集体闲置资产，采取合作的方式建设烘干中心。</w:t>
      </w:r>
    </w:p>
    <w:p w14:paraId="03254D6C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二、申报程序</w:t>
      </w:r>
    </w:p>
    <w:p w14:paraId="0979F2F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项目申报主体通过县级农业农村管理部门申报，由市级农业农村管理部门汇总报送到业主单位。项目所在县（市、区）人民政府要落实主体责任，加大对项目申报主体的支持力度，积极推动项目工作快速推进。</w:t>
      </w:r>
    </w:p>
    <w:p w14:paraId="36771572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三、项目申报材料报送</w:t>
      </w:r>
    </w:p>
    <w:p w14:paraId="0699874E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（一）网络申报</w:t>
      </w:r>
    </w:p>
    <w:p w14:paraId="27B0304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各申报主体统一进行电子材料网上申报，申报邮箱地址为liu-jun.08@163.com。网上邮箱截止日期为2025年11月5日23:59。逾期发送的材料将不再纳入评审范围。</w:t>
      </w:r>
    </w:p>
    <w:p w14:paraId="37C2F16E"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纸质材料</w:t>
      </w:r>
      <w:bookmarkStart w:id="0" w:name="_GoBack"/>
    </w:p>
    <w:bookmarkEnd w:id="0"/>
    <w:p w14:paraId="6D91096F">
      <w:pPr>
        <w:numPr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各项目申报材料于2025年11月7日23:59前盖章并汇编成册一式3份报送广东省现代农业装备研究院。书面材料包括：申报函； 2025年粮食烘干设施建设项目申报汇总表；项目申报书。</w:t>
      </w:r>
    </w:p>
    <w:p w14:paraId="7236533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（三）材料报送地址</w:t>
      </w:r>
    </w:p>
    <w:p w14:paraId="5B6A297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广州市天河区五山路261号广东省现代农业装备研究院办公楼12楼1205室。</w:t>
      </w:r>
    </w:p>
    <w:p w14:paraId="1582BA58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3F5A007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联系人：卢素珊；联系电话：020-38481287；13570408206</w:t>
      </w:r>
    </w:p>
    <w:p w14:paraId="024348E5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0DFF306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附件1：2025年粮食烘干中心项目入库指南</w:t>
      </w:r>
    </w:p>
    <w:p w14:paraId="052F2261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附件2：2025年粮食烘干中心项目入库项目入库申报汇总表</w:t>
      </w:r>
    </w:p>
    <w:p w14:paraId="6F3BB29A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附件3：2025年粮食烘干中心项目入库申报书（格式模板）</w:t>
      </w:r>
    </w:p>
    <w:p w14:paraId="7F70D5A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</w:t>
      </w:r>
    </w:p>
    <w:p w14:paraId="7FCC9453">
      <w:pPr>
        <w:ind w:firstLine="3200" w:firstLineChars="10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广东省现代农业装备研究院</w:t>
      </w:r>
    </w:p>
    <w:p w14:paraId="2A07DA6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2025年10月30日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E75050"/>
    <w:multiLevelType w:val="singleLevel"/>
    <w:tmpl w:val="B4E750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90257"/>
    <w:rsid w:val="4389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2025-10-30T08:46:00Z</dcterms:created>
  <dc:creator>悠悠清泉</dc:creator>
  <cp:lastModifiedBy>悠悠清泉</cp:lastModifiedBy>
  <dcterms:modified xsi:type="dcterms:W3CDTF">2025-10-30T08:48:52Z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FDEB9DCAAF514D40A714AEA4C2A0D2B3_11</vt:lpwstr>
  </property>
  <property fmtid="{D5CDD505-2E9C-101B-9397-08002B2CF9AE}" pid="4" name="KSOTemplateDocerSaveRecord">
    <vt:lpwstr>eyJoZGlkIjoiZTg1NjVlMzA3NWFiNzI2N2MyMzNkMWRkMGUzZWYzMDIiLCJ1c2VySWQiOiIyMzEzMTk1MDkifQ==</vt:lpwstr>
  </property>
</Properties>
</file>