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B0A" w:rsidRPr="0048114D" w:rsidRDefault="00015B0A" w:rsidP="000B13FA">
      <w:pPr>
        <w:pStyle w:val="1"/>
        <w:jc w:val="center"/>
        <w:rPr>
          <w:rFonts w:ascii="方正小标宋简体" w:eastAsia="方正小标宋简体" w:hint="eastAsia"/>
          <w:b w:val="0"/>
          <w:sz w:val="36"/>
        </w:rPr>
      </w:pPr>
      <w:bookmarkStart w:id="0" w:name="_Toc24724723"/>
      <w:r w:rsidRPr="0048114D">
        <w:rPr>
          <w:rFonts w:ascii="方正小标宋简体" w:eastAsia="方正小标宋简体" w:hint="eastAsia"/>
          <w:b w:val="0"/>
          <w:sz w:val="36"/>
        </w:rPr>
        <w:t>（</w:t>
      </w:r>
      <w:r w:rsidR="000B13FA" w:rsidRPr="0048114D">
        <w:rPr>
          <w:rFonts w:ascii="方正小标宋简体" w:eastAsia="方正小标宋简体" w:hint="eastAsia"/>
          <w:b w:val="0"/>
          <w:sz w:val="36"/>
        </w:rPr>
        <w:t>二十</w:t>
      </w:r>
      <w:r w:rsidRPr="0048114D">
        <w:rPr>
          <w:rFonts w:ascii="方正小标宋简体" w:eastAsia="方正小标宋简体" w:hint="eastAsia"/>
          <w:b w:val="0"/>
          <w:sz w:val="36"/>
        </w:rPr>
        <w:t>）公共文化服务领域基层政务公开标准目录</w:t>
      </w:r>
      <w:bookmarkStart w:id="1" w:name="_GoBack"/>
      <w:bookmarkEnd w:id="0"/>
      <w:bookmarkEnd w:id="1"/>
    </w:p>
    <w:tbl>
      <w:tblPr>
        <w:tblW w:w="15271" w:type="dxa"/>
        <w:jc w:val="center"/>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709"/>
        <w:gridCol w:w="1487"/>
        <w:gridCol w:w="1450"/>
        <w:gridCol w:w="2538"/>
        <w:gridCol w:w="2337"/>
        <w:gridCol w:w="1586"/>
        <w:gridCol w:w="628"/>
        <w:gridCol w:w="893"/>
        <w:gridCol w:w="429"/>
        <w:gridCol w:w="428"/>
        <w:gridCol w:w="450"/>
        <w:gridCol w:w="489"/>
        <w:gridCol w:w="454"/>
        <w:gridCol w:w="451"/>
        <w:gridCol w:w="440"/>
      </w:tblGrid>
      <w:tr w:rsidR="00015B0A" w:rsidTr="0048114D">
        <w:trPr>
          <w:cantSplit/>
          <w:trHeight w:val="572"/>
          <w:jc w:val="center"/>
        </w:trPr>
        <w:tc>
          <w:tcPr>
            <w:tcW w:w="502" w:type="dxa"/>
            <w:vMerge w:val="restart"/>
            <w:vAlign w:val="center"/>
          </w:tcPr>
          <w:p w:rsidR="00015B0A" w:rsidRDefault="00015B0A">
            <w:pPr>
              <w:widowControl/>
              <w:jc w:val="center"/>
              <w:rPr>
                <w:rFonts w:ascii="Times New Roman" w:hAnsi="Times New Roman"/>
                <w:color w:val="000000"/>
                <w:kern w:val="0"/>
                <w:sz w:val="22"/>
              </w:rPr>
            </w:pPr>
            <w:r>
              <w:rPr>
                <w:rFonts w:ascii="黑体" w:eastAsia="黑体" w:hAnsi="宋体" w:cs="宋体" w:hint="eastAsia"/>
                <w:color w:val="000000"/>
                <w:kern w:val="0"/>
                <w:sz w:val="22"/>
              </w:rPr>
              <w:t>序号</w:t>
            </w:r>
          </w:p>
        </w:tc>
        <w:tc>
          <w:tcPr>
            <w:tcW w:w="3646" w:type="dxa"/>
            <w:gridSpan w:val="3"/>
            <w:vAlign w:val="center"/>
          </w:tcPr>
          <w:p w:rsidR="00015B0A" w:rsidRDefault="00015B0A">
            <w:pPr>
              <w:widowControl/>
              <w:jc w:val="center"/>
              <w:rPr>
                <w:rFonts w:ascii="黑体" w:eastAsia="黑体" w:hAnsi="宋体" w:cs="宋体" w:hint="eastAsia"/>
                <w:color w:val="000000"/>
                <w:kern w:val="0"/>
                <w:sz w:val="22"/>
              </w:rPr>
            </w:pPr>
            <w:r>
              <w:rPr>
                <w:rFonts w:ascii="黑体" w:eastAsia="黑体" w:hAnsi="宋体" w:cs="宋体" w:hint="eastAsia"/>
                <w:color w:val="000000"/>
                <w:kern w:val="0"/>
                <w:sz w:val="22"/>
              </w:rPr>
              <w:t>公开事项</w:t>
            </w:r>
          </w:p>
        </w:tc>
        <w:tc>
          <w:tcPr>
            <w:tcW w:w="2538" w:type="dxa"/>
            <w:vMerge w:val="restart"/>
            <w:vAlign w:val="center"/>
          </w:tcPr>
          <w:p w:rsidR="00015B0A" w:rsidRDefault="00015B0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公开内容（要素）</w:t>
            </w:r>
          </w:p>
        </w:tc>
        <w:tc>
          <w:tcPr>
            <w:tcW w:w="2337" w:type="dxa"/>
            <w:vMerge w:val="restart"/>
            <w:vAlign w:val="center"/>
          </w:tcPr>
          <w:p w:rsidR="00015B0A" w:rsidRDefault="00015B0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1586" w:type="dxa"/>
            <w:vMerge w:val="restart"/>
            <w:vAlign w:val="center"/>
          </w:tcPr>
          <w:p w:rsidR="00015B0A" w:rsidRDefault="00015B0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公开时限</w:t>
            </w:r>
          </w:p>
        </w:tc>
        <w:tc>
          <w:tcPr>
            <w:tcW w:w="628" w:type="dxa"/>
            <w:vMerge w:val="restart"/>
            <w:vAlign w:val="center"/>
          </w:tcPr>
          <w:p w:rsidR="00015B0A" w:rsidRDefault="00015B0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公开主体</w:t>
            </w:r>
          </w:p>
        </w:tc>
        <w:tc>
          <w:tcPr>
            <w:tcW w:w="893" w:type="dxa"/>
            <w:vMerge w:val="restart"/>
            <w:vAlign w:val="center"/>
          </w:tcPr>
          <w:p w:rsidR="00015B0A" w:rsidRDefault="00015B0A">
            <w:pPr>
              <w:widowControl/>
              <w:jc w:val="center"/>
              <w:rPr>
                <w:rFonts w:ascii="黑体" w:eastAsia="黑体" w:hAnsi="宋体" w:cs="宋体"/>
                <w:kern w:val="0"/>
                <w:sz w:val="22"/>
              </w:rPr>
            </w:pPr>
            <w:r>
              <w:rPr>
                <w:rFonts w:ascii="黑体" w:eastAsia="黑体" w:hAnsi="宋体" w:cs="宋体" w:hint="eastAsia"/>
                <w:kern w:val="0"/>
                <w:sz w:val="22"/>
              </w:rPr>
              <w:t>公开渠道和载体</w:t>
            </w:r>
          </w:p>
        </w:tc>
        <w:tc>
          <w:tcPr>
            <w:tcW w:w="857" w:type="dxa"/>
            <w:gridSpan w:val="2"/>
            <w:vAlign w:val="center"/>
          </w:tcPr>
          <w:p w:rsidR="00015B0A" w:rsidRDefault="00015B0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939" w:type="dxa"/>
            <w:gridSpan w:val="2"/>
            <w:vAlign w:val="center"/>
          </w:tcPr>
          <w:p w:rsidR="00015B0A" w:rsidRDefault="00015B0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公开方式</w:t>
            </w:r>
          </w:p>
        </w:tc>
        <w:tc>
          <w:tcPr>
            <w:tcW w:w="1345" w:type="dxa"/>
            <w:gridSpan w:val="3"/>
            <w:vAlign w:val="center"/>
          </w:tcPr>
          <w:p w:rsidR="00015B0A" w:rsidRDefault="00015B0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公开层级</w:t>
            </w:r>
          </w:p>
        </w:tc>
      </w:tr>
      <w:tr w:rsidR="00015B0A" w:rsidTr="0048114D">
        <w:trPr>
          <w:cantSplit/>
          <w:trHeight w:val="1121"/>
          <w:jc w:val="center"/>
        </w:trPr>
        <w:tc>
          <w:tcPr>
            <w:tcW w:w="502" w:type="dxa"/>
            <w:vMerge/>
            <w:vAlign w:val="center"/>
          </w:tcPr>
          <w:p w:rsidR="00015B0A" w:rsidRDefault="00015B0A">
            <w:pPr>
              <w:widowControl/>
              <w:jc w:val="center"/>
              <w:rPr>
                <w:rFonts w:ascii="Times New Roman" w:hAnsi="Times New Roman"/>
                <w:color w:val="000000"/>
                <w:kern w:val="0"/>
                <w:sz w:val="22"/>
              </w:rPr>
            </w:pPr>
          </w:p>
        </w:tc>
        <w:tc>
          <w:tcPr>
            <w:tcW w:w="709" w:type="dxa"/>
            <w:vAlign w:val="center"/>
          </w:tcPr>
          <w:p w:rsidR="00015B0A" w:rsidRDefault="00015B0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一级事项</w:t>
            </w:r>
          </w:p>
        </w:tc>
        <w:tc>
          <w:tcPr>
            <w:tcW w:w="1487" w:type="dxa"/>
            <w:vAlign w:val="center"/>
          </w:tcPr>
          <w:p w:rsidR="00015B0A" w:rsidRDefault="00015B0A">
            <w:pPr>
              <w:widowControl/>
              <w:jc w:val="center"/>
              <w:rPr>
                <w:rFonts w:ascii="黑体" w:eastAsia="黑体" w:hAnsi="宋体" w:cs="宋体" w:hint="eastAsia"/>
                <w:color w:val="000000"/>
                <w:kern w:val="0"/>
                <w:sz w:val="22"/>
              </w:rPr>
            </w:pPr>
            <w:r>
              <w:rPr>
                <w:rFonts w:ascii="黑体" w:eastAsia="黑体" w:hAnsi="宋体" w:cs="宋体" w:hint="eastAsia"/>
                <w:color w:val="000000"/>
                <w:kern w:val="0"/>
                <w:sz w:val="22"/>
              </w:rPr>
              <w:t>二级</w:t>
            </w:r>
          </w:p>
          <w:p w:rsidR="00015B0A" w:rsidRDefault="00015B0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事项</w:t>
            </w:r>
          </w:p>
        </w:tc>
        <w:tc>
          <w:tcPr>
            <w:tcW w:w="1450" w:type="dxa"/>
            <w:vAlign w:val="center"/>
          </w:tcPr>
          <w:p w:rsidR="00015B0A" w:rsidRDefault="00015B0A">
            <w:pPr>
              <w:widowControl/>
              <w:jc w:val="center"/>
              <w:rPr>
                <w:rFonts w:ascii="黑体" w:eastAsia="黑体" w:hAnsi="宋体" w:cs="宋体" w:hint="eastAsia"/>
                <w:color w:val="000000"/>
                <w:kern w:val="0"/>
                <w:sz w:val="22"/>
              </w:rPr>
            </w:pPr>
            <w:r>
              <w:rPr>
                <w:rFonts w:ascii="黑体" w:eastAsia="黑体" w:hAnsi="宋体" w:cs="宋体" w:hint="eastAsia"/>
                <w:color w:val="000000"/>
                <w:kern w:val="0"/>
                <w:sz w:val="22"/>
              </w:rPr>
              <w:t>三级</w:t>
            </w:r>
          </w:p>
          <w:p w:rsidR="00015B0A" w:rsidRDefault="00015B0A">
            <w:pPr>
              <w:widowControl/>
              <w:jc w:val="center"/>
              <w:rPr>
                <w:rFonts w:ascii="黑体" w:eastAsia="黑体" w:hAnsi="宋体" w:cs="宋体" w:hint="eastAsia"/>
                <w:color w:val="000000"/>
                <w:kern w:val="0"/>
                <w:sz w:val="22"/>
              </w:rPr>
            </w:pPr>
            <w:r>
              <w:rPr>
                <w:rFonts w:ascii="黑体" w:eastAsia="黑体" w:hAnsi="宋体" w:cs="宋体" w:hint="eastAsia"/>
                <w:color w:val="000000"/>
                <w:kern w:val="0"/>
                <w:sz w:val="22"/>
              </w:rPr>
              <w:t>事项</w:t>
            </w:r>
          </w:p>
        </w:tc>
        <w:tc>
          <w:tcPr>
            <w:tcW w:w="2538" w:type="dxa"/>
            <w:vMerge/>
            <w:vAlign w:val="center"/>
          </w:tcPr>
          <w:p w:rsidR="00015B0A" w:rsidRDefault="00015B0A">
            <w:pPr>
              <w:widowControl/>
              <w:jc w:val="left"/>
              <w:rPr>
                <w:rFonts w:ascii="黑体" w:eastAsia="黑体" w:hAnsi="宋体" w:cs="宋体"/>
                <w:color w:val="000000"/>
                <w:kern w:val="0"/>
                <w:sz w:val="22"/>
              </w:rPr>
            </w:pPr>
          </w:p>
        </w:tc>
        <w:tc>
          <w:tcPr>
            <w:tcW w:w="2337" w:type="dxa"/>
            <w:vMerge/>
            <w:vAlign w:val="center"/>
          </w:tcPr>
          <w:p w:rsidR="00015B0A" w:rsidRDefault="00015B0A">
            <w:pPr>
              <w:widowControl/>
              <w:jc w:val="left"/>
              <w:rPr>
                <w:rFonts w:ascii="黑体" w:eastAsia="黑体" w:hAnsi="宋体" w:cs="宋体"/>
                <w:color w:val="000000"/>
                <w:kern w:val="0"/>
                <w:sz w:val="22"/>
              </w:rPr>
            </w:pPr>
          </w:p>
        </w:tc>
        <w:tc>
          <w:tcPr>
            <w:tcW w:w="1586" w:type="dxa"/>
            <w:vMerge/>
            <w:vAlign w:val="center"/>
          </w:tcPr>
          <w:p w:rsidR="00015B0A" w:rsidRDefault="00015B0A">
            <w:pPr>
              <w:widowControl/>
              <w:jc w:val="left"/>
              <w:rPr>
                <w:rFonts w:ascii="黑体" w:eastAsia="黑体" w:hAnsi="宋体" w:cs="宋体"/>
                <w:color w:val="000000"/>
                <w:kern w:val="0"/>
                <w:sz w:val="22"/>
              </w:rPr>
            </w:pPr>
          </w:p>
        </w:tc>
        <w:tc>
          <w:tcPr>
            <w:tcW w:w="628" w:type="dxa"/>
            <w:vMerge/>
            <w:vAlign w:val="center"/>
          </w:tcPr>
          <w:p w:rsidR="00015B0A" w:rsidRDefault="00015B0A">
            <w:pPr>
              <w:widowControl/>
              <w:jc w:val="left"/>
              <w:rPr>
                <w:rFonts w:ascii="黑体" w:eastAsia="黑体" w:hAnsi="宋体" w:cs="宋体"/>
                <w:color w:val="000000"/>
                <w:kern w:val="0"/>
                <w:sz w:val="22"/>
              </w:rPr>
            </w:pPr>
          </w:p>
        </w:tc>
        <w:tc>
          <w:tcPr>
            <w:tcW w:w="893" w:type="dxa"/>
            <w:vMerge/>
            <w:vAlign w:val="center"/>
          </w:tcPr>
          <w:p w:rsidR="00015B0A" w:rsidRDefault="00015B0A">
            <w:pPr>
              <w:widowControl/>
              <w:jc w:val="left"/>
              <w:rPr>
                <w:rFonts w:ascii="黑体" w:eastAsia="黑体" w:hAnsi="宋体" w:cs="宋体"/>
                <w:kern w:val="0"/>
                <w:sz w:val="22"/>
              </w:rPr>
            </w:pPr>
          </w:p>
        </w:tc>
        <w:tc>
          <w:tcPr>
            <w:tcW w:w="429" w:type="dxa"/>
            <w:vAlign w:val="center"/>
          </w:tcPr>
          <w:p w:rsidR="00015B0A" w:rsidRDefault="00015B0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428" w:type="dxa"/>
            <w:vAlign w:val="center"/>
          </w:tcPr>
          <w:p w:rsidR="00015B0A" w:rsidRDefault="00015B0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特定群众</w:t>
            </w:r>
          </w:p>
        </w:tc>
        <w:tc>
          <w:tcPr>
            <w:tcW w:w="450" w:type="dxa"/>
            <w:vAlign w:val="center"/>
          </w:tcPr>
          <w:p w:rsidR="00015B0A" w:rsidRDefault="00015B0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489" w:type="dxa"/>
            <w:vAlign w:val="center"/>
          </w:tcPr>
          <w:p w:rsidR="00015B0A" w:rsidRDefault="00015B0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c>
          <w:tcPr>
            <w:tcW w:w="454" w:type="dxa"/>
            <w:vAlign w:val="center"/>
          </w:tcPr>
          <w:p w:rsidR="00015B0A" w:rsidRDefault="00015B0A">
            <w:pPr>
              <w:widowControl/>
              <w:jc w:val="center"/>
              <w:rPr>
                <w:rFonts w:ascii="黑体" w:eastAsia="黑体" w:hAnsi="宋体" w:cs="宋体" w:hint="eastAsia"/>
                <w:color w:val="000000"/>
                <w:kern w:val="0"/>
                <w:sz w:val="22"/>
              </w:rPr>
            </w:pPr>
            <w:r>
              <w:rPr>
                <w:rFonts w:ascii="黑体" w:eastAsia="黑体" w:hAnsi="宋体" w:cs="宋体" w:hint="eastAsia"/>
                <w:color w:val="000000"/>
                <w:kern w:val="0"/>
                <w:sz w:val="22"/>
              </w:rPr>
              <w:t>市级</w:t>
            </w:r>
          </w:p>
        </w:tc>
        <w:tc>
          <w:tcPr>
            <w:tcW w:w="451" w:type="dxa"/>
            <w:vAlign w:val="center"/>
          </w:tcPr>
          <w:p w:rsidR="00015B0A" w:rsidRDefault="00015B0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县级</w:t>
            </w:r>
          </w:p>
        </w:tc>
        <w:tc>
          <w:tcPr>
            <w:tcW w:w="440" w:type="dxa"/>
            <w:vAlign w:val="center"/>
          </w:tcPr>
          <w:p w:rsidR="00015B0A" w:rsidRDefault="00015B0A">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乡、村级</w:t>
            </w:r>
          </w:p>
        </w:tc>
      </w:tr>
      <w:tr w:rsidR="00015B0A" w:rsidTr="0048114D">
        <w:trPr>
          <w:cantSplit/>
          <w:trHeight w:val="1432"/>
          <w:jc w:val="center"/>
        </w:trPr>
        <w:tc>
          <w:tcPr>
            <w:tcW w:w="502" w:type="dxa"/>
            <w:vMerge w:val="restart"/>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1</w:t>
            </w:r>
          </w:p>
        </w:tc>
        <w:tc>
          <w:tcPr>
            <w:tcW w:w="709" w:type="dxa"/>
            <w:vMerge w:val="restart"/>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许可</w:t>
            </w:r>
          </w:p>
        </w:tc>
        <w:tc>
          <w:tcPr>
            <w:tcW w:w="1487" w:type="dxa"/>
            <w:vMerge w:val="restart"/>
            <w:vAlign w:val="center"/>
          </w:tcPr>
          <w:p w:rsidR="00015B0A" w:rsidRDefault="00015B0A">
            <w:pPr>
              <w:spacing w:line="240" w:lineRule="exact"/>
              <w:rPr>
                <w:rFonts w:ascii="仿宋_GB2312" w:eastAsia="仿宋_GB2312" w:hAnsi="Times New Roman" w:hint="eastAsia"/>
                <w:sz w:val="18"/>
                <w:szCs w:val="18"/>
                <w:highlight w:val="yellow"/>
              </w:rPr>
            </w:pPr>
            <w:r>
              <w:rPr>
                <w:rFonts w:ascii="仿宋_GB2312" w:eastAsia="仿宋_GB2312" w:hAnsi="Times New Roman" w:hint="eastAsia"/>
                <w:sz w:val="18"/>
                <w:szCs w:val="18"/>
              </w:rPr>
              <w:t>互联网上网服务营业场所经营许可</w:t>
            </w: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1.互联网上网服务营业场所设立许可</w:t>
            </w:r>
          </w:p>
        </w:tc>
        <w:tc>
          <w:tcPr>
            <w:tcW w:w="2538" w:type="dxa"/>
            <w:vAlign w:val="center"/>
          </w:tcPr>
          <w:p w:rsidR="00015B0A" w:rsidRDefault="00015B0A">
            <w:pPr>
              <w:numPr>
                <w:ilvl w:val="0"/>
                <w:numId w:val="1"/>
              </w:num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办事指南：主要包括事项名称、设定依据、申请条件、办理材料、办理地点、办理时间、联系电话、办理流程、办理期限、申请行政许可需要提交的全部材料目录及办理情况。</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《行政许可法》、《政府信息公开条例》、《互联网上网服务营业场所管理条例》</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p>
        </w:tc>
        <w:tc>
          <w:tcPr>
            <w:tcW w:w="451"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trHeight w:val="1433"/>
          <w:jc w:val="center"/>
        </w:trPr>
        <w:tc>
          <w:tcPr>
            <w:tcW w:w="502" w:type="dxa"/>
            <w:vMerge/>
            <w:vAlign w:val="center"/>
          </w:tcPr>
          <w:p w:rsidR="00015B0A" w:rsidRDefault="00015B0A">
            <w:pPr>
              <w:spacing w:line="240" w:lineRule="exact"/>
              <w:jc w:val="center"/>
              <w:rPr>
                <w:rFonts w:ascii="仿宋_GB2312" w:eastAsia="仿宋_GB2312" w:hAnsi="Times New Roman" w:hint="eastAsia"/>
                <w:sz w:val="18"/>
                <w:szCs w:val="18"/>
                <w:highlight w:val="yellow"/>
              </w:rPr>
            </w:pPr>
          </w:p>
        </w:tc>
        <w:tc>
          <w:tcPr>
            <w:tcW w:w="709" w:type="dxa"/>
            <w:vMerge/>
            <w:vAlign w:val="center"/>
          </w:tcPr>
          <w:p w:rsidR="00015B0A" w:rsidRDefault="00015B0A">
            <w:pPr>
              <w:spacing w:line="240" w:lineRule="exact"/>
              <w:rPr>
                <w:rFonts w:ascii="仿宋_GB2312" w:eastAsia="仿宋_GB2312" w:hAnsi="Times New Roman" w:hint="eastAsia"/>
                <w:sz w:val="18"/>
                <w:szCs w:val="18"/>
                <w:highlight w:val="yellow"/>
              </w:rPr>
            </w:pPr>
          </w:p>
        </w:tc>
        <w:tc>
          <w:tcPr>
            <w:tcW w:w="1487" w:type="dxa"/>
            <w:vMerge/>
            <w:vAlign w:val="center"/>
          </w:tcPr>
          <w:p w:rsidR="00015B0A" w:rsidRDefault="00015B0A">
            <w:pPr>
              <w:spacing w:line="240" w:lineRule="exact"/>
              <w:rPr>
                <w:rFonts w:ascii="仿宋_GB2312" w:eastAsia="仿宋_GB2312" w:hAnsi="Times New Roman" w:hint="eastAsia"/>
                <w:sz w:val="18"/>
                <w:szCs w:val="18"/>
                <w:highlight w:val="yellow"/>
              </w:rPr>
            </w:pP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2.互联网上网服务营业场所变更许可</w:t>
            </w: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《行政许可法》、《政府信息公开条例》、《互联网上网服务营业场所管理条例》</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p>
        </w:tc>
        <w:tc>
          <w:tcPr>
            <w:tcW w:w="454" w:type="dxa"/>
            <w:vAlign w:val="center"/>
          </w:tcPr>
          <w:p w:rsidR="00015B0A" w:rsidRDefault="00015B0A">
            <w:pPr>
              <w:spacing w:line="240" w:lineRule="exact"/>
              <w:rPr>
                <w:rFonts w:ascii="仿宋_GB2312" w:eastAsia="仿宋_GB2312" w:hAnsi="Times New Roman" w:hint="eastAsia"/>
                <w:sz w:val="18"/>
                <w:szCs w:val="18"/>
              </w:rPr>
            </w:pPr>
          </w:p>
        </w:tc>
        <w:tc>
          <w:tcPr>
            <w:tcW w:w="451"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2</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Merge w:val="restart"/>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文艺表演团体设立审批</w:t>
            </w: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3.香港、澳门服务提供者在内地设立</w:t>
            </w:r>
            <w:proofErr w:type="gramStart"/>
            <w:r>
              <w:rPr>
                <w:rFonts w:ascii="仿宋_GB2312" w:eastAsia="仿宋_GB2312" w:hAnsi="Times New Roman" w:hint="eastAsia"/>
                <w:sz w:val="18"/>
                <w:szCs w:val="18"/>
              </w:rPr>
              <w:t>内地方</w:t>
            </w:r>
            <w:proofErr w:type="gramEnd"/>
            <w:r>
              <w:rPr>
                <w:rFonts w:ascii="仿宋_GB2312" w:eastAsia="仿宋_GB2312" w:hAnsi="Times New Roman" w:hint="eastAsia"/>
                <w:sz w:val="18"/>
                <w:szCs w:val="18"/>
              </w:rPr>
              <w:t>控股的合资演出团体审批</w:t>
            </w: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《行政许可法》、《政府信息公开条例》、《营业性演出管理条例》、《文化部关于落实“先照后证”改进文化市场行政审批工作的通知》 </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lastRenderedPageBreak/>
              <w:t>2</w:t>
            </w:r>
          </w:p>
        </w:tc>
        <w:tc>
          <w:tcPr>
            <w:tcW w:w="70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许可</w:t>
            </w:r>
          </w:p>
        </w:tc>
        <w:tc>
          <w:tcPr>
            <w:tcW w:w="1487" w:type="dxa"/>
            <w:vMerge/>
            <w:vAlign w:val="center"/>
          </w:tcPr>
          <w:p w:rsidR="00015B0A" w:rsidRDefault="00015B0A">
            <w:pPr>
              <w:spacing w:line="240" w:lineRule="exact"/>
              <w:rPr>
                <w:rFonts w:ascii="仿宋_GB2312" w:eastAsia="仿宋_GB2312" w:hAnsi="Times New Roman" w:hint="eastAsia"/>
                <w:sz w:val="18"/>
                <w:szCs w:val="18"/>
              </w:rPr>
            </w:pP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4.香港、澳门服务提供者在内地设立</w:t>
            </w:r>
            <w:proofErr w:type="gramStart"/>
            <w:r>
              <w:rPr>
                <w:rFonts w:ascii="仿宋_GB2312" w:eastAsia="仿宋_GB2312" w:hAnsi="Times New Roman" w:hint="eastAsia"/>
                <w:sz w:val="18"/>
                <w:szCs w:val="18"/>
              </w:rPr>
              <w:t>内地方</w:t>
            </w:r>
            <w:proofErr w:type="gramEnd"/>
            <w:r>
              <w:rPr>
                <w:rFonts w:ascii="仿宋_GB2312" w:eastAsia="仿宋_GB2312" w:hAnsi="Times New Roman" w:hint="eastAsia"/>
                <w:sz w:val="18"/>
                <w:szCs w:val="18"/>
              </w:rPr>
              <w:t>控股的合资演出团体变更、延续、补证、注销审批</w:t>
            </w: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highlight w:val="lightGray"/>
              </w:rPr>
            </w:pPr>
            <w:r>
              <w:rPr>
                <w:rFonts w:ascii="仿宋_GB2312" w:eastAsia="仿宋_GB2312" w:hAnsi="Times New Roman" w:hint="eastAsia"/>
                <w:sz w:val="18"/>
                <w:szCs w:val="18"/>
              </w:rPr>
              <w:t>《行政许可法》、《政府信息公开条例》、《营业性演出管理条例》、《文化部关于落实“先照后证”改进文化市场行政审批工作的通知》</w:t>
            </w:r>
          </w:p>
        </w:tc>
        <w:tc>
          <w:tcPr>
            <w:tcW w:w="1586" w:type="dxa"/>
            <w:vAlign w:val="center"/>
          </w:tcPr>
          <w:p w:rsidR="00015B0A" w:rsidRDefault="00015B0A">
            <w:pPr>
              <w:spacing w:line="240" w:lineRule="exact"/>
              <w:rPr>
                <w:rFonts w:ascii="仿宋_GB2312" w:eastAsia="仿宋_GB2312" w:hAnsi="Times New Roman" w:hint="eastAsia"/>
                <w:sz w:val="18"/>
                <w:szCs w:val="18"/>
                <w:highlight w:val="lightGray"/>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highlight w:val="lightGray"/>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highlight w:val="lightGray"/>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2</w:t>
            </w:r>
          </w:p>
        </w:tc>
        <w:tc>
          <w:tcPr>
            <w:tcW w:w="709" w:type="dxa"/>
            <w:vMerge w:val="restart"/>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许可</w:t>
            </w:r>
          </w:p>
        </w:tc>
        <w:tc>
          <w:tcPr>
            <w:tcW w:w="1487" w:type="dxa"/>
            <w:vMerge/>
            <w:vAlign w:val="center"/>
          </w:tcPr>
          <w:p w:rsidR="00015B0A" w:rsidRDefault="00015B0A">
            <w:pPr>
              <w:spacing w:line="240" w:lineRule="exact"/>
              <w:rPr>
                <w:rFonts w:ascii="仿宋_GB2312" w:eastAsia="仿宋_GB2312" w:hAnsi="Times New Roman" w:hint="eastAsia"/>
                <w:sz w:val="18"/>
                <w:szCs w:val="18"/>
              </w:rPr>
            </w:pP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5.国内文艺表演团体设立审批</w:t>
            </w:r>
          </w:p>
        </w:tc>
        <w:tc>
          <w:tcPr>
            <w:tcW w:w="2538" w:type="dxa"/>
            <w:vAlign w:val="center"/>
          </w:tcPr>
          <w:p w:rsidR="00015B0A" w:rsidRDefault="00015B0A">
            <w:pPr>
              <w:spacing w:line="240" w:lineRule="exact"/>
              <w:rPr>
                <w:rFonts w:ascii="仿宋_GB2312" w:eastAsia="仿宋_GB2312" w:hAnsi="Times New Roman" w:hint="eastAsia"/>
                <w:b/>
                <w:bCs/>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5"/>
                <w:szCs w:val="15"/>
              </w:rPr>
            </w:pPr>
            <w:r>
              <w:rPr>
                <w:rFonts w:ascii="仿宋_GB2312" w:eastAsia="仿宋_GB2312" w:hAnsi="Times New Roman" w:hint="eastAsia"/>
                <w:sz w:val="18"/>
                <w:szCs w:val="18"/>
              </w:rPr>
              <w:t xml:space="preserve">《行政许可法》、《政府信息公开条例》、《营业性演出管理条例》、《文化部关于落实“先照后证”改进文化市场行政审批工作的通知》 </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p>
        </w:tc>
        <w:tc>
          <w:tcPr>
            <w:tcW w:w="454" w:type="dxa"/>
            <w:vAlign w:val="center"/>
          </w:tcPr>
          <w:p w:rsidR="00015B0A" w:rsidRDefault="00015B0A">
            <w:pPr>
              <w:spacing w:line="240" w:lineRule="exact"/>
              <w:rPr>
                <w:rFonts w:ascii="仿宋_GB2312" w:eastAsia="仿宋_GB2312" w:hAnsi="Times New Roman" w:hint="eastAsia"/>
                <w:sz w:val="18"/>
                <w:szCs w:val="18"/>
              </w:rPr>
            </w:pPr>
          </w:p>
        </w:tc>
        <w:tc>
          <w:tcPr>
            <w:tcW w:w="451" w:type="dxa"/>
            <w:vAlign w:val="center"/>
          </w:tcPr>
          <w:p w:rsidR="00015B0A" w:rsidRDefault="00015B0A">
            <w:pPr>
              <w:jc w:val="cente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2</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Merge/>
            <w:vAlign w:val="center"/>
          </w:tcPr>
          <w:p w:rsidR="00015B0A" w:rsidRDefault="00015B0A">
            <w:pPr>
              <w:spacing w:line="240" w:lineRule="exact"/>
              <w:rPr>
                <w:rFonts w:ascii="仿宋_GB2312" w:eastAsia="仿宋_GB2312" w:hAnsi="Times New Roman" w:hint="eastAsia"/>
                <w:sz w:val="18"/>
                <w:szCs w:val="18"/>
              </w:rPr>
            </w:pP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6.国内文艺表演团体变更</w:t>
            </w: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《行政许可法》、《政府信息公开条例》、《营业性演出管理条例》、《文化部关于落实“先照后证”改进文化市场行政审批工作的通知》 </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p>
        </w:tc>
        <w:tc>
          <w:tcPr>
            <w:tcW w:w="454" w:type="dxa"/>
            <w:vAlign w:val="center"/>
          </w:tcPr>
          <w:p w:rsidR="00015B0A" w:rsidRDefault="00015B0A">
            <w:pPr>
              <w:spacing w:line="240" w:lineRule="exact"/>
              <w:rPr>
                <w:rFonts w:ascii="仿宋_GB2312" w:eastAsia="仿宋_GB2312" w:hAnsi="Times New Roman" w:hint="eastAsia"/>
                <w:sz w:val="18"/>
                <w:szCs w:val="18"/>
              </w:rPr>
            </w:pPr>
          </w:p>
        </w:tc>
        <w:tc>
          <w:tcPr>
            <w:tcW w:w="451" w:type="dxa"/>
            <w:vAlign w:val="center"/>
          </w:tcPr>
          <w:p w:rsidR="00015B0A" w:rsidRDefault="00015B0A">
            <w:pPr>
              <w:jc w:val="cente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2</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Merge/>
            <w:vAlign w:val="center"/>
          </w:tcPr>
          <w:p w:rsidR="00015B0A" w:rsidRDefault="00015B0A">
            <w:pPr>
              <w:spacing w:line="240" w:lineRule="exact"/>
              <w:rPr>
                <w:rFonts w:ascii="仿宋_GB2312" w:eastAsia="仿宋_GB2312" w:hAnsi="Times New Roman" w:hint="eastAsia"/>
                <w:sz w:val="18"/>
                <w:szCs w:val="18"/>
              </w:rPr>
            </w:pP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7.国内文艺表演团体注销</w:t>
            </w: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《行政许可法》、《政府信息公开条例》、《营业性演出管理条例》、《文化部关于落实“先照后证”改进文化市场行政审批工作的通知》 </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p>
        </w:tc>
        <w:tc>
          <w:tcPr>
            <w:tcW w:w="454" w:type="dxa"/>
            <w:vAlign w:val="center"/>
          </w:tcPr>
          <w:p w:rsidR="00015B0A" w:rsidRDefault="00015B0A">
            <w:pPr>
              <w:spacing w:line="240" w:lineRule="exact"/>
              <w:rPr>
                <w:rFonts w:ascii="仿宋_GB2312" w:eastAsia="仿宋_GB2312" w:hAnsi="Times New Roman" w:hint="eastAsia"/>
                <w:sz w:val="18"/>
                <w:szCs w:val="18"/>
              </w:rPr>
            </w:pPr>
          </w:p>
        </w:tc>
        <w:tc>
          <w:tcPr>
            <w:tcW w:w="451" w:type="dxa"/>
            <w:vAlign w:val="center"/>
          </w:tcPr>
          <w:p w:rsidR="00015B0A" w:rsidRDefault="00015B0A">
            <w:pPr>
              <w:jc w:val="cente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2</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Merge/>
            <w:vAlign w:val="center"/>
          </w:tcPr>
          <w:p w:rsidR="00015B0A" w:rsidRDefault="00015B0A">
            <w:pPr>
              <w:spacing w:line="240" w:lineRule="exact"/>
              <w:rPr>
                <w:rFonts w:ascii="仿宋_GB2312" w:eastAsia="仿宋_GB2312" w:hAnsi="Times New Roman" w:hint="eastAsia"/>
                <w:sz w:val="18"/>
                <w:szCs w:val="18"/>
              </w:rPr>
            </w:pP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8.国内文艺表演团体延续</w:t>
            </w: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《行政许可法》、《政府信息公开条例》、《营业性演出管理条例》、《文化部关于落实“先照后证”改进文化市场行政审批工作的通知》 </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p>
        </w:tc>
        <w:tc>
          <w:tcPr>
            <w:tcW w:w="454" w:type="dxa"/>
            <w:vAlign w:val="center"/>
          </w:tcPr>
          <w:p w:rsidR="00015B0A" w:rsidRDefault="00015B0A">
            <w:pPr>
              <w:spacing w:line="240" w:lineRule="exact"/>
              <w:rPr>
                <w:rFonts w:ascii="仿宋_GB2312" w:eastAsia="仿宋_GB2312" w:hAnsi="Times New Roman" w:hint="eastAsia"/>
                <w:sz w:val="18"/>
                <w:szCs w:val="18"/>
              </w:rPr>
            </w:pPr>
          </w:p>
        </w:tc>
        <w:tc>
          <w:tcPr>
            <w:tcW w:w="451" w:type="dxa"/>
            <w:vAlign w:val="center"/>
          </w:tcPr>
          <w:p w:rsidR="00015B0A" w:rsidRDefault="00015B0A">
            <w:pPr>
              <w:jc w:val="cente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lastRenderedPageBreak/>
              <w:t>2</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Merge/>
            <w:vAlign w:val="center"/>
          </w:tcPr>
          <w:p w:rsidR="00015B0A" w:rsidRDefault="00015B0A">
            <w:pPr>
              <w:spacing w:line="240" w:lineRule="exact"/>
              <w:rPr>
                <w:rFonts w:ascii="仿宋_GB2312" w:eastAsia="仿宋_GB2312" w:hAnsi="Times New Roman" w:hint="eastAsia"/>
                <w:sz w:val="18"/>
                <w:szCs w:val="18"/>
              </w:rPr>
            </w:pP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9.国内文艺表演团体补证</w:t>
            </w: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《行政许可法》、《政府信息公开条例》、《营业性演出管理条例》、《文化部关于落实“先照后证”改进文化市场行政审批工作的通知》</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p>
        </w:tc>
        <w:tc>
          <w:tcPr>
            <w:tcW w:w="454" w:type="dxa"/>
            <w:vAlign w:val="center"/>
          </w:tcPr>
          <w:p w:rsidR="00015B0A" w:rsidRDefault="00015B0A">
            <w:pPr>
              <w:spacing w:line="240" w:lineRule="exact"/>
              <w:rPr>
                <w:rFonts w:ascii="仿宋_GB2312" w:eastAsia="仿宋_GB2312" w:hAnsi="Times New Roman" w:hint="eastAsia"/>
                <w:sz w:val="18"/>
                <w:szCs w:val="18"/>
              </w:rPr>
            </w:pPr>
          </w:p>
        </w:tc>
        <w:tc>
          <w:tcPr>
            <w:tcW w:w="451" w:type="dxa"/>
            <w:vAlign w:val="center"/>
          </w:tcPr>
          <w:p w:rsidR="00015B0A" w:rsidRDefault="00015B0A">
            <w:pPr>
              <w:jc w:val="cente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3</w:t>
            </w:r>
          </w:p>
        </w:tc>
        <w:tc>
          <w:tcPr>
            <w:tcW w:w="70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许可</w:t>
            </w:r>
          </w:p>
        </w:tc>
        <w:tc>
          <w:tcPr>
            <w:tcW w:w="1487" w:type="dxa"/>
            <w:vMerge w:val="restart"/>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营业性演出审批</w:t>
            </w: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10.举办涉港澳和在歌舞娱乐场所进行的涉外营业性演出审批</w:t>
            </w: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《行政许可法》、《政府信息公开条例》、《营业性演出管理条例》、《文化部关于落实“先照后证”改进文化市场行政审批工作的通知》 </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3</w:t>
            </w:r>
          </w:p>
        </w:tc>
        <w:tc>
          <w:tcPr>
            <w:tcW w:w="70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许可</w:t>
            </w:r>
          </w:p>
        </w:tc>
        <w:tc>
          <w:tcPr>
            <w:tcW w:w="1487" w:type="dxa"/>
            <w:vMerge/>
            <w:vAlign w:val="center"/>
          </w:tcPr>
          <w:p w:rsidR="00015B0A" w:rsidRDefault="00015B0A">
            <w:pPr>
              <w:spacing w:line="240" w:lineRule="exact"/>
              <w:rPr>
                <w:rFonts w:ascii="仿宋_GB2312" w:eastAsia="仿宋_GB2312" w:hAnsi="Times New Roman" w:hint="eastAsia"/>
                <w:sz w:val="18"/>
                <w:szCs w:val="18"/>
                <w:highlight w:val="yellow"/>
              </w:rPr>
            </w:pP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11.涉港澳和在歌舞娱乐场所进行的涉外营业性演出变更审批</w:t>
            </w:r>
          </w:p>
        </w:tc>
        <w:tc>
          <w:tcPr>
            <w:tcW w:w="2538" w:type="dxa"/>
            <w:vAlign w:val="center"/>
          </w:tcPr>
          <w:p w:rsidR="00015B0A" w:rsidRDefault="00015B0A">
            <w:pPr>
              <w:spacing w:line="240" w:lineRule="exact"/>
              <w:rPr>
                <w:rFonts w:ascii="仿宋_GB2312" w:eastAsia="仿宋_GB2312" w:hAnsi="Times New Roman" w:hint="eastAsia"/>
                <w:sz w:val="15"/>
                <w:szCs w:val="15"/>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《行政许可法》、《政府信息公开条例》、《营业性演出管理条例》、《文化部关于落实“先照后证”改进文化市场行政审批工作的通知》 </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p>
        </w:tc>
        <w:tc>
          <w:tcPr>
            <w:tcW w:w="440" w:type="dxa"/>
            <w:vAlign w:val="center"/>
          </w:tcPr>
          <w:p w:rsidR="00015B0A" w:rsidRDefault="00015B0A">
            <w:pPr>
              <w:spacing w:line="240" w:lineRule="exact"/>
              <w:rPr>
                <w:rFonts w:ascii="仿宋_GB2312" w:eastAsia="仿宋_GB2312" w:hAnsi="Times New Roman" w:hint="eastAsia"/>
                <w:sz w:val="18"/>
                <w:szCs w:val="18"/>
              </w:rPr>
            </w:pP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3</w:t>
            </w:r>
          </w:p>
        </w:tc>
        <w:tc>
          <w:tcPr>
            <w:tcW w:w="70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许可</w:t>
            </w:r>
          </w:p>
        </w:tc>
        <w:tc>
          <w:tcPr>
            <w:tcW w:w="1487" w:type="dxa"/>
            <w:vMerge/>
            <w:vAlign w:val="center"/>
          </w:tcPr>
          <w:p w:rsidR="00015B0A" w:rsidRDefault="00015B0A">
            <w:pPr>
              <w:spacing w:line="240" w:lineRule="exact"/>
              <w:rPr>
                <w:rFonts w:ascii="仿宋_GB2312" w:eastAsia="仿宋_GB2312" w:hAnsi="Times New Roman" w:hint="eastAsia"/>
                <w:sz w:val="18"/>
                <w:szCs w:val="18"/>
                <w:highlight w:val="yellow"/>
              </w:rPr>
            </w:pP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12.举办国内营业性演出审批</w:t>
            </w: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《行政许可法》、《政府信息公开条例》、《互联网上网服务营业场所管理条例》</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p>
        </w:tc>
        <w:tc>
          <w:tcPr>
            <w:tcW w:w="451"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3</w:t>
            </w:r>
          </w:p>
        </w:tc>
        <w:tc>
          <w:tcPr>
            <w:tcW w:w="70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许可</w:t>
            </w:r>
          </w:p>
        </w:tc>
        <w:tc>
          <w:tcPr>
            <w:tcW w:w="1487" w:type="dxa"/>
            <w:vMerge/>
            <w:vAlign w:val="center"/>
          </w:tcPr>
          <w:p w:rsidR="00015B0A" w:rsidRDefault="00015B0A">
            <w:pPr>
              <w:spacing w:line="240" w:lineRule="exact"/>
              <w:rPr>
                <w:rFonts w:ascii="仿宋_GB2312" w:eastAsia="仿宋_GB2312" w:hAnsi="Times New Roman" w:hint="eastAsia"/>
                <w:sz w:val="18"/>
                <w:szCs w:val="18"/>
                <w:highlight w:val="yellow"/>
              </w:rPr>
            </w:pP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13.国内营业性演出变更演出时间、场地、演员、节目审批</w:t>
            </w: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《行政许可法》、《政府信息公开条例》、《互联网上网服务营业场所管理条例》</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p>
        </w:tc>
        <w:tc>
          <w:tcPr>
            <w:tcW w:w="451"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lastRenderedPageBreak/>
              <w:t>4</w:t>
            </w:r>
          </w:p>
        </w:tc>
        <w:tc>
          <w:tcPr>
            <w:tcW w:w="709" w:type="dxa"/>
            <w:vMerge w:val="restart"/>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许可</w:t>
            </w:r>
          </w:p>
        </w:tc>
        <w:tc>
          <w:tcPr>
            <w:tcW w:w="1487" w:type="dxa"/>
            <w:vMerge w:val="restart"/>
            <w:vAlign w:val="center"/>
          </w:tcPr>
          <w:p w:rsidR="00015B0A" w:rsidRDefault="00015B0A">
            <w:pPr>
              <w:spacing w:line="240" w:lineRule="exact"/>
              <w:rPr>
                <w:rFonts w:ascii="仿宋_GB2312" w:eastAsia="仿宋_GB2312" w:hAnsi="Times New Roman" w:hint="eastAsia"/>
                <w:sz w:val="18"/>
                <w:szCs w:val="18"/>
                <w:highlight w:val="yellow"/>
              </w:rPr>
            </w:pPr>
            <w:r>
              <w:rPr>
                <w:rFonts w:ascii="仿宋_GB2312" w:eastAsia="仿宋_GB2312" w:hAnsi="Times New Roman" w:hint="eastAsia"/>
                <w:sz w:val="18"/>
                <w:szCs w:val="18"/>
              </w:rPr>
              <w:t>娱乐场所经营许可</w:t>
            </w: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14.设立中外合资、中外合作经营娱乐场所审批</w:t>
            </w:r>
          </w:p>
        </w:tc>
        <w:tc>
          <w:tcPr>
            <w:tcW w:w="2538" w:type="dxa"/>
            <w:vAlign w:val="center"/>
          </w:tcPr>
          <w:p w:rsidR="00015B0A" w:rsidRDefault="00015B0A">
            <w:pPr>
              <w:spacing w:line="240" w:lineRule="exact"/>
              <w:rPr>
                <w:rFonts w:ascii="仿宋_GB2312" w:eastAsia="仿宋_GB2312" w:hAnsi="Times New Roman" w:hint="eastAsia"/>
                <w:sz w:val="11"/>
                <w:szCs w:val="11"/>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4</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Merge/>
            <w:vAlign w:val="center"/>
          </w:tcPr>
          <w:p w:rsidR="00015B0A" w:rsidRDefault="00015B0A">
            <w:pPr>
              <w:spacing w:line="240" w:lineRule="exact"/>
              <w:rPr>
                <w:rFonts w:ascii="仿宋_GB2312" w:eastAsia="仿宋_GB2312" w:hAnsi="Times New Roman" w:hint="eastAsia"/>
                <w:sz w:val="18"/>
                <w:szCs w:val="18"/>
                <w:highlight w:val="yellow"/>
              </w:rPr>
            </w:pP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15.中外合资、中外合作经营娱乐场所变更、延续、补证、注销审批</w:t>
            </w:r>
          </w:p>
        </w:tc>
        <w:tc>
          <w:tcPr>
            <w:tcW w:w="2538" w:type="dxa"/>
            <w:vAlign w:val="center"/>
          </w:tcPr>
          <w:p w:rsidR="00015B0A" w:rsidRDefault="00015B0A">
            <w:pPr>
              <w:spacing w:line="240" w:lineRule="exact"/>
              <w:rPr>
                <w:rFonts w:ascii="仿宋_GB2312" w:eastAsia="仿宋_GB2312" w:hAnsi="Times New Roman" w:hint="eastAsia"/>
                <w:sz w:val="8"/>
                <w:szCs w:val="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p>
        </w:tc>
        <w:tc>
          <w:tcPr>
            <w:tcW w:w="440" w:type="dxa"/>
            <w:vAlign w:val="center"/>
          </w:tcPr>
          <w:p w:rsidR="00015B0A" w:rsidRDefault="00015B0A">
            <w:pPr>
              <w:spacing w:line="240" w:lineRule="exact"/>
              <w:rPr>
                <w:rFonts w:ascii="仿宋_GB2312" w:eastAsia="仿宋_GB2312" w:hAnsi="Times New Roman" w:hint="eastAsia"/>
                <w:sz w:val="18"/>
                <w:szCs w:val="18"/>
              </w:rPr>
            </w:pP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4</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Merge/>
            <w:vAlign w:val="center"/>
          </w:tcPr>
          <w:p w:rsidR="00015B0A" w:rsidRDefault="00015B0A">
            <w:pPr>
              <w:spacing w:line="240" w:lineRule="exact"/>
              <w:rPr>
                <w:rFonts w:ascii="仿宋_GB2312" w:eastAsia="仿宋_GB2312" w:hAnsi="Times New Roman" w:hint="eastAsia"/>
                <w:sz w:val="18"/>
                <w:szCs w:val="18"/>
                <w:highlight w:val="yellow"/>
              </w:rPr>
            </w:pP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16.香港、澳门服务提供者在广东省独资设立娱乐场所审批</w:t>
            </w:r>
          </w:p>
        </w:tc>
        <w:tc>
          <w:tcPr>
            <w:tcW w:w="2538" w:type="dxa"/>
            <w:vAlign w:val="center"/>
          </w:tcPr>
          <w:p w:rsidR="00015B0A" w:rsidRDefault="00015B0A">
            <w:pPr>
              <w:spacing w:line="240" w:lineRule="exact"/>
              <w:rPr>
                <w:rFonts w:ascii="仿宋_GB2312" w:eastAsia="仿宋_GB2312" w:hAnsi="Times New Roman" w:hint="eastAsia"/>
                <w:sz w:val="8"/>
                <w:szCs w:val="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p>
        </w:tc>
        <w:tc>
          <w:tcPr>
            <w:tcW w:w="440" w:type="dxa"/>
            <w:vAlign w:val="center"/>
          </w:tcPr>
          <w:p w:rsidR="00015B0A" w:rsidRDefault="00015B0A">
            <w:pPr>
              <w:spacing w:line="240" w:lineRule="exact"/>
              <w:rPr>
                <w:rFonts w:ascii="仿宋_GB2312" w:eastAsia="仿宋_GB2312" w:hAnsi="Times New Roman" w:hint="eastAsia"/>
                <w:sz w:val="18"/>
                <w:szCs w:val="18"/>
              </w:rPr>
            </w:pP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4</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Merge/>
            <w:vAlign w:val="center"/>
          </w:tcPr>
          <w:p w:rsidR="00015B0A" w:rsidRDefault="00015B0A">
            <w:pPr>
              <w:spacing w:line="240" w:lineRule="exact"/>
              <w:rPr>
                <w:rFonts w:ascii="仿宋_GB2312" w:eastAsia="仿宋_GB2312" w:hAnsi="Times New Roman" w:hint="eastAsia"/>
                <w:sz w:val="18"/>
                <w:szCs w:val="18"/>
                <w:highlight w:val="yellow"/>
              </w:rPr>
            </w:pP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17.香港、澳门服务提供者在广东省独资设立娱乐场所变更、延续、补证、注销审批</w:t>
            </w: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p>
        </w:tc>
        <w:tc>
          <w:tcPr>
            <w:tcW w:w="440" w:type="dxa"/>
            <w:vAlign w:val="center"/>
          </w:tcPr>
          <w:p w:rsidR="00015B0A" w:rsidRDefault="00015B0A">
            <w:pPr>
              <w:spacing w:line="240" w:lineRule="exact"/>
              <w:rPr>
                <w:rFonts w:ascii="仿宋_GB2312" w:eastAsia="仿宋_GB2312" w:hAnsi="Times New Roman" w:hint="eastAsia"/>
                <w:sz w:val="18"/>
                <w:szCs w:val="18"/>
              </w:rPr>
            </w:pP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4</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Merge/>
            <w:vAlign w:val="center"/>
          </w:tcPr>
          <w:p w:rsidR="00015B0A" w:rsidRDefault="00015B0A">
            <w:pPr>
              <w:spacing w:line="240" w:lineRule="exact"/>
              <w:rPr>
                <w:rFonts w:ascii="仿宋_GB2312" w:eastAsia="仿宋_GB2312" w:hAnsi="Times New Roman" w:hint="eastAsia"/>
                <w:sz w:val="18"/>
                <w:szCs w:val="18"/>
                <w:highlight w:val="yellow"/>
              </w:rPr>
            </w:pP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18.设立内资娱乐场所审批</w:t>
            </w: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r>
              <w:rPr>
                <w:rFonts w:ascii="仿宋_GB2312" w:eastAsia="仿宋_GB2312" w:hAnsi="Times New Roman" w:hint="eastAsia"/>
                <w:sz w:val="18"/>
                <w:szCs w:val="18"/>
              </w:rPr>
              <w:br/>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p>
        </w:tc>
        <w:tc>
          <w:tcPr>
            <w:tcW w:w="454" w:type="dxa"/>
            <w:vAlign w:val="center"/>
          </w:tcPr>
          <w:p w:rsidR="00015B0A" w:rsidRDefault="00015B0A">
            <w:pPr>
              <w:spacing w:line="240" w:lineRule="exact"/>
              <w:rPr>
                <w:rFonts w:ascii="仿宋_GB2312" w:eastAsia="仿宋_GB2312" w:hAnsi="Times New Roman" w:hint="eastAsia"/>
                <w:sz w:val="18"/>
                <w:szCs w:val="18"/>
              </w:rPr>
            </w:pPr>
          </w:p>
        </w:tc>
        <w:tc>
          <w:tcPr>
            <w:tcW w:w="451" w:type="dxa"/>
            <w:vAlign w:val="center"/>
          </w:tcPr>
          <w:p w:rsidR="00015B0A" w:rsidRDefault="00015B0A">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lastRenderedPageBreak/>
              <w:t>4</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Merge/>
            <w:vAlign w:val="center"/>
          </w:tcPr>
          <w:p w:rsidR="00015B0A" w:rsidRDefault="00015B0A">
            <w:pPr>
              <w:spacing w:line="240" w:lineRule="exact"/>
              <w:rPr>
                <w:rFonts w:ascii="仿宋_GB2312" w:eastAsia="仿宋_GB2312" w:hAnsi="Times New Roman" w:hint="eastAsia"/>
                <w:sz w:val="18"/>
                <w:szCs w:val="18"/>
                <w:highlight w:val="yellow"/>
              </w:rPr>
            </w:pPr>
          </w:p>
        </w:tc>
        <w:tc>
          <w:tcPr>
            <w:tcW w:w="1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19.内资娱乐场所变更、延续、补证、注销审批</w:t>
            </w: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p>
        </w:tc>
        <w:tc>
          <w:tcPr>
            <w:tcW w:w="454" w:type="dxa"/>
            <w:vAlign w:val="center"/>
          </w:tcPr>
          <w:p w:rsidR="00015B0A" w:rsidRDefault="00015B0A">
            <w:pPr>
              <w:spacing w:line="240" w:lineRule="exact"/>
              <w:rPr>
                <w:rFonts w:ascii="仿宋_GB2312" w:eastAsia="仿宋_GB2312" w:hAnsi="Times New Roman" w:hint="eastAsia"/>
                <w:sz w:val="18"/>
                <w:szCs w:val="18"/>
              </w:rPr>
            </w:pPr>
          </w:p>
        </w:tc>
        <w:tc>
          <w:tcPr>
            <w:tcW w:w="451" w:type="dxa"/>
            <w:vAlign w:val="center"/>
          </w:tcPr>
          <w:p w:rsidR="00015B0A" w:rsidRDefault="00015B0A">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5</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市、县级文物保护单位保护范围内其他建设工程或者爆破、钻探、挖掘等作业审批</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6</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市、县级文物保护单位建设控制地带内建设工程设计方案审批</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7</w:t>
            </w:r>
          </w:p>
        </w:tc>
        <w:tc>
          <w:tcPr>
            <w:tcW w:w="709" w:type="dxa"/>
            <w:vMerge/>
            <w:vAlign w:val="center"/>
          </w:tcPr>
          <w:p w:rsidR="00015B0A" w:rsidRDefault="00015B0A">
            <w:pPr>
              <w:spacing w:line="240" w:lineRule="exact"/>
              <w:rPr>
                <w:rFonts w:ascii="仿宋_GB2312" w:eastAsia="仿宋_GB2312" w:hAnsi="Times New Roman"/>
                <w:sz w:val="18"/>
                <w:szCs w:val="18"/>
              </w:rPr>
            </w:pP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市、县级文物保护单位实施原址保护措施审批</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w:t>
            </w:r>
          </w:p>
        </w:tc>
        <w:tc>
          <w:tcPr>
            <w:tcW w:w="1586"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8</w:t>
            </w:r>
          </w:p>
        </w:tc>
        <w:tc>
          <w:tcPr>
            <w:tcW w:w="709" w:type="dxa"/>
            <w:vMerge w:val="restart"/>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许可</w:t>
            </w: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市、县级文物保护单位和未核定为文物保护单位的不可移动文物修缮审批</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w:t>
            </w:r>
          </w:p>
        </w:tc>
        <w:tc>
          <w:tcPr>
            <w:tcW w:w="1586"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pPr>
            <w:r>
              <w:rPr>
                <w:rFonts w:ascii="仿宋_GB2312" w:eastAsia="仿宋_GB2312" w:hAnsi="Times New Roman" w:hint="eastAsia"/>
                <w:sz w:val="18"/>
                <w:szCs w:val="18"/>
              </w:rPr>
              <w:t>√</w:t>
            </w:r>
          </w:p>
        </w:tc>
        <w:tc>
          <w:tcPr>
            <w:tcW w:w="451" w:type="dxa"/>
            <w:vAlign w:val="center"/>
          </w:tcPr>
          <w:p w:rsidR="00015B0A" w:rsidRDefault="00015B0A">
            <w:pPr>
              <w:spacing w:line="240" w:lineRule="exact"/>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lastRenderedPageBreak/>
              <w:t>9</w:t>
            </w:r>
          </w:p>
        </w:tc>
        <w:tc>
          <w:tcPr>
            <w:tcW w:w="709" w:type="dxa"/>
            <w:vMerge/>
            <w:vAlign w:val="center"/>
          </w:tcPr>
          <w:p w:rsidR="00015B0A" w:rsidRDefault="00015B0A">
            <w:pPr>
              <w:spacing w:line="240" w:lineRule="exact"/>
              <w:rPr>
                <w:rFonts w:ascii="仿宋_GB2312" w:eastAsia="仿宋_GB2312" w:hAnsi="Times New Roman"/>
                <w:sz w:val="18"/>
                <w:szCs w:val="18"/>
              </w:rPr>
            </w:pP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核定为市、县级文物保护单位的属于国家所有的纪念建筑物或者古建筑改变用途审批</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《行政许可法》、《政府信息公开条例》</w:t>
            </w:r>
          </w:p>
        </w:tc>
        <w:tc>
          <w:tcPr>
            <w:tcW w:w="1586"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10</w:t>
            </w:r>
          </w:p>
        </w:tc>
        <w:tc>
          <w:tcPr>
            <w:tcW w:w="709" w:type="dxa"/>
            <w:vMerge/>
            <w:vAlign w:val="center"/>
          </w:tcPr>
          <w:p w:rsidR="00015B0A" w:rsidRDefault="00015B0A">
            <w:pPr>
              <w:spacing w:line="240" w:lineRule="exact"/>
              <w:rPr>
                <w:rFonts w:ascii="仿宋_GB2312" w:eastAsia="仿宋_GB2312" w:hAnsi="Times New Roman"/>
                <w:sz w:val="18"/>
                <w:szCs w:val="18"/>
              </w:rPr>
            </w:pP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非国有文物收藏单位和其他单位举办展览需借用国有馆藏二级以下文物审批</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1.办事指南：内容同上;</w:t>
            </w:r>
            <w:r>
              <w:rPr>
                <w:rFonts w:ascii="仿宋_GB2312" w:eastAsia="仿宋_GB2312" w:hAnsi="Times New Roman" w:hint="eastAsia"/>
                <w:sz w:val="18"/>
                <w:szCs w:val="18"/>
              </w:rPr>
              <w:br/>
              <w:t>2.行政许可决定。</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586"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■政府网站       ■公开查阅点     ■政务服务中心     </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11</w:t>
            </w:r>
          </w:p>
        </w:tc>
        <w:tc>
          <w:tcPr>
            <w:tcW w:w="709" w:type="dxa"/>
            <w:vMerge w:val="restart"/>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处罚</w:t>
            </w: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对互联网上网服务营业场所违法行为的行政处罚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sz w:val="15"/>
                <w:szCs w:val="15"/>
              </w:rPr>
            </w:pPr>
            <w:r>
              <w:rPr>
                <w:rFonts w:ascii="仿宋_GB2312" w:eastAsia="仿宋_GB2312" w:hAnsi="Times New Roman" w:hint="eastAsia"/>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sz w:val="15"/>
                <w:szCs w:val="15"/>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12</w:t>
            </w:r>
          </w:p>
        </w:tc>
        <w:tc>
          <w:tcPr>
            <w:tcW w:w="709" w:type="dxa"/>
            <w:vMerge/>
            <w:vAlign w:val="center"/>
          </w:tcPr>
          <w:p w:rsidR="00015B0A" w:rsidRDefault="00015B0A">
            <w:pPr>
              <w:spacing w:line="240" w:lineRule="exact"/>
              <w:rPr>
                <w:rFonts w:ascii="仿宋_GB2312" w:eastAsia="仿宋_GB2312" w:hAnsi="Times New Roman"/>
                <w:sz w:val="18"/>
                <w:szCs w:val="18"/>
              </w:rPr>
            </w:pP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对娱乐场所违法行为的行政处罚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sz w:val="15"/>
                <w:szCs w:val="15"/>
              </w:rPr>
            </w:pPr>
            <w:r>
              <w:rPr>
                <w:rFonts w:ascii="仿宋_GB2312" w:eastAsia="仿宋_GB2312" w:hAnsi="Times New Roman" w:hint="eastAsia"/>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586" w:type="dxa"/>
            <w:vAlign w:val="center"/>
          </w:tcPr>
          <w:p w:rsidR="00015B0A" w:rsidRDefault="00015B0A">
            <w:pPr>
              <w:spacing w:line="240" w:lineRule="exact"/>
              <w:rPr>
                <w:rFonts w:ascii="仿宋_GB2312" w:eastAsia="仿宋_GB2312" w:hAnsi="Times New Roman" w:hint="eastAsia"/>
                <w:sz w:val="15"/>
                <w:szCs w:val="15"/>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lastRenderedPageBreak/>
              <w:t>13</w:t>
            </w:r>
          </w:p>
        </w:tc>
        <w:tc>
          <w:tcPr>
            <w:tcW w:w="709" w:type="dxa"/>
            <w:vMerge w:val="restart"/>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处罚</w:t>
            </w: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对营业性演出违法行为的行政处罚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5"/>
                <w:szCs w:val="15"/>
              </w:rPr>
            </w:pPr>
            <w:r>
              <w:rPr>
                <w:rFonts w:ascii="仿宋_GB2312" w:eastAsia="仿宋_GB2312" w:hAnsi="Times New Roman" w:hint="eastAsia"/>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586" w:type="dxa"/>
            <w:vAlign w:val="center"/>
          </w:tcPr>
          <w:p w:rsidR="00015B0A" w:rsidRDefault="00015B0A">
            <w:pPr>
              <w:spacing w:line="240" w:lineRule="exact"/>
              <w:rPr>
                <w:rFonts w:ascii="仿宋_GB2312" w:eastAsia="仿宋_GB2312" w:hAnsi="Times New Roman" w:hint="eastAsia"/>
                <w:sz w:val="15"/>
                <w:szCs w:val="15"/>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14</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对艺术品经营违法行为的行政处罚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5"/>
                <w:szCs w:val="15"/>
              </w:rPr>
            </w:pPr>
            <w:r>
              <w:rPr>
                <w:rFonts w:ascii="仿宋_GB2312" w:eastAsia="仿宋_GB2312" w:hAnsi="Times New Roman" w:hint="eastAsia"/>
                <w:sz w:val="15"/>
                <w:szCs w:val="15"/>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586" w:type="dxa"/>
            <w:vAlign w:val="center"/>
          </w:tcPr>
          <w:p w:rsidR="00015B0A" w:rsidRDefault="00015B0A">
            <w:pPr>
              <w:spacing w:line="240" w:lineRule="exact"/>
              <w:rPr>
                <w:rFonts w:ascii="仿宋_GB2312" w:eastAsia="仿宋_GB2312" w:hAnsi="Times New Roman" w:hint="eastAsia"/>
                <w:sz w:val="15"/>
                <w:szCs w:val="15"/>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15</w:t>
            </w:r>
          </w:p>
        </w:tc>
        <w:tc>
          <w:tcPr>
            <w:tcW w:w="709" w:type="dxa"/>
            <w:vMerge w:val="restart"/>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处罚</w:t>
            </w: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对网络游戏运营单位违法行为的行政处罚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5"/>
                <w:szCs w:val="15"/>
              </w:rPr>
            </w:pPr>
            <w:r>
              <w:rPr>
                <w:rFonts w:ascii="仿宋_GB2312" w:eastAsia="仿宋_GB2312" w:hAnsi="Times New Roman" w:hint="eastAsia"/>
                <w:sz w:val="15"/>
                <w:szCs w:val="15"/>
              </w:rPr>
              <w:t>《国务院关于促进市场公平竞争维护市场正常秩序的若干意见》、《国务院办公厅关于全面推行行政执法公示制度执法全过程记录制度重大执法决定法制审核制度的指导意见》、《网络游戏管理暂行办法》</w:t>
            </w:r>
          </w:p>
        </w:tc>
        <w:tc>
          <w:tcPr>
            <w:tcW w:w="1586" w:type="dxa"/>
            <w:vAlign w:val="center"/>
          </w:tcPr>
          <w:p w:rsidR="00015B0A" w:rsidRDefault="00015B0A">
            <w:pPr>
              <w:spacing w:line="240" w:lineRule="exact"/>
              <w:rPr>
                <w:rFonts w:ascii="仿宋_GB2312" w:eastAsia="仿宋_GB2312" w:hAnsi="Times New Roman" w:hint="eastAsia"/>
                <w:sz w:val="15"/>
                <w:szCs w:val="15"/>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16</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对社会艺术水平考级活动违法行为的行政处罚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5"/>
                <w:szCs w:val="15"/>
              </w:rPr>
            </w:pPr>
            <w:r>
              <w:rPr>
                <w:rFonts w:ascii="仿宋_GB2312" w:eastAsia="仿宋_GB2312" w:hAnsi="Times New Roman" w:hint="eastAsia"/>
                <w:sz w:val="15"/>
                <w:szCs w:val="15"/>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586" w:type="dxa"/>
            <w:vAlign w:val="center"/>
          </w:tcPr>
          <w:p w:rsidR="00015B0A" w:rsidRDefault="00015B0A">
            <w:pPr>
              <w:spacing w:line="240" w:lineRule="exact"/>
              <w:rPr>
                <w:rFonts w:ascii="仿宋_GB2312" w:eastAsia="仿宋_GB2312" w:hAnsi="Times New Roman" w:hint="eastAsia"/>
                <w:sz w:val="15"/>
                <w:szCs w:val="15"/>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lastRenderedPageBreak/>
              <w:t>17</w:t>
            </w:r>
          </w:p>
        </w:tc>
        <w:tc>
          <w:tcPr>
            <w:tcW w:w="709" w:type="dxa"/>
            <w:vMerge w:val="restart"/>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处罚</w:t>
            </w: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对互联网文化单位违法行为的行政处罚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586" w:type="dxa"/>
            <w:vAlign w:val="center"/>
          </w:tcPr>
          <w:p w:rsidR="00015B0A" w:rsidRDefault="00015B0A">
            <w:pPr>
              <w:spacing w:line="240" w:lineRule="exact"/>
              <w:rPr>
                <w:rFonts w:ascii="仿宋_GB2312" w:eastAsia="仿宋_GB2312" w:hAnsi="Times New Roman"/>
                <w:sz w:val="15"/>
                <w:szCs w:val="15"/>
              </w:rPr>
            </w:pPr>
            <w:r>
              <w:rPr>
                <w:rFonts w:ascii="仿宋_GB2312" w:eastAsia="仿宋_GB2312" w:hAnsi="Times New Roman" w:hint="eastAsia"/>
                <w:sz w:val="15"/>
                <w:szCs w:val="15"/>
              </w:rPr>
              <w:t>执法决定信息在决定</w:t>
            </w:r>
            <w:proofErr w:type="gramStart"/>
            <w:r>
              <w:rPr>
                <w:rFonts w:ascii="仿宋_GB2312" w:eastAsia="仿宋_GB2312" w:hAnsi="Times New Roman" w:hint="eastAsia"/>
                <w:sz w:val="15"/>
                <w:szCs w:val="15"/>
              </w:rPr>
              <w:t>作出</w:t>
            </w:r>
            <w:proofErr w:type="gramEnd"/>
            <w:r>
              <w:rPr>
                <w:rFonts w:ascii="仿宋_GB2312" w:eastAsia="仿宋_GB2312" w:hAnsi="Times New Roman" w:hint="eastAsia"/>
                <w:sz w:val="15"/>
                <w:szCs w:val="15"/>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18</w:t>
            </w:r>
          </w:p>
        </w:tc>
        <w:tc>
          <w:tcPr>
            <w:tcW w:w="709" w:type="dxa"/>
            <w:vMerge/>
            <w:vAlign w:val="center"/>
          </w:tcPr>
          <w:p w:rsidR="00015B0A" w:rsidRDefault="00015B0A">
            <w:pPr>
              <w:spacing w:line="240" w:lineRule="exact"/>
              <w:rPr>
                <w:rFonts w:ascii="仿宋_GB2312" w:eastAsia="仿宋_GB2312" w:hAnsi="Times New Roman"/>
                <w:sz w:val="18"/>
                <w:szCs w:val="18"/>
              </w:rPr>
            </w:pP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对擅自在文物保护单位的保护范围内进行建设工程或者爆破、钻探、挖掘等作业的行为进行处罚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sz w:val="15"/>
                <w:szCs w:val="15"/>
              </w:rPr>
            </w:pPr>
            <w:r>
              <w:rPr>
                <w:rFonts w:ascii="仿宋_GB2312" w:eastAsia="仿宋_GB2312" w:hAnsi="Times New Roman" w:hint="eastAsia"/>
                <w:sz w:val="15"/>
                <w:szCs w:val="15"/>
              </w:rPr>
              <w:t>执法决定信息在决定</w:t>
            </w:r>
            <w:proofErr w:type="gramStart"/>
            <w:r>
              <w:rPr>
                <w:rFonts w:ascii="仿宋_GB2312" w:eastAsia="仿宋_GB2312" w:hAnsi="Times New Roman" w:hint="eastAsia"/>
                <w:sz w:val="15"/>
                <w:szCs w:val="15"/>
              </w:rPr>
              <w:t>作出</w:t>
            </w:r>
            <w:proofErr w:type="gramEnd"/>
            <w:r>
              <w:rPr>
                <w:rFonts w:ascii="仿宋_GB2312" w:eastAsia="仿宋_GB2312" w:hAnsi="Times New Roman" w:hint="eastAsia"/>
                <w:sz w:val="15"/>
                <w:szCs w:val="15"/>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19</w:t>
            </w:r>
          </w:p>
        </w:tc>
        <w:tc>
          <w:tcPr>
            <w:tcW w:w="709" w:type="dxa"/>
            <w:vMerge w:val="restart"/>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处罚</w:t>
            </w: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5"/>
                <w:szCs w:val="15"/>
              </w:rPr>
              <w:t>对在文物保护单位的建设控制地带内进行建设工程，其工程设计方案未经文物行政部门同意、报城乡建设规划部门批准，对文物保护单位的历史风貌造成破坏的行为进行处罚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hint="eastAsia"/>
                <w:sz w:val="15"/>
                <w:szCs w:val="15"/>
              </w:rPr>
            </w:pPr>
            <w:r>
              <w:rPr>
                <w:rFonts w:ascii="仿宋_GB2312" w:eastAsia="仿宋_GB2312" w:hAnsi="Times New Roman" w:hint="eastAsia"/>
                <w:sz w:val="15"/>
                <w:szCs w:val="15"/>
              </w:rPr>
              <w:t>执法决定信息在决定</w:t>
            </w:r>
            <w:proofErr w:type="gramStart"/>
            <w:r>
              <w:rPr>
                <w:rFonts w:ascii="仿宋_GB2312" w:eastAsia="仿宋_GB2312" w:hAnsi="Times New Roman" w:hint="eastAsia"/>
                <w:sz w:val="15"/>
                <w:szCs w:val="15"/>
              </w:rPr>
              <w:t>作出</w:t>
            </w:r>
            <w:proofErr w:type="gramEnd"/>
            <w:r>
              <w:rPr>
                <w:rFonts w:ascii="仿宋_GB2312" w:eastAsia="仿宋_GB2312" w:hAnsi="Times New Roman" w:hint="eastAsia"/>
                <w:sz w:val="15"/>
                <w:szCs w:val="15"/>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20</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对擅自迁移、拆除不可移动文物的行为进行处罚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hint="eastAsia"/>
                <w:sz w:val="15"/>
                <w:szCs w:val="15"/>
              </w:rPr>
            </w:pPr>
            <w:r>
              <w:rPr>
                <w:rFonts w:ascii="仿宋_GB2312" w:eastAsia="仿宋_GB2312" w:hAnsi="Times New Roman" w:hint="eastAsia"/>
                <w:sz w:val="15"/>
                <w:szCs w:val="15"/>
              </w:rPr>
              <w:t>执法决定信息在决定</w:t>
            </w:r>
            <w:proofErr w:type="gramStart"/>
            <w:r>
              <w:rPr>
                <w:rFonts w:ascii="仿宋_GB2312" w:eastAsia="仿宋_GB2312" w:hAnsi="Times New Roman" w:hint="eastAsia"/>
                <w:sz w:val="15"/>
                <w:szCs w:val="15"/>
              </w:rPr>
              <w:t>作出</w:t>
            </w:r>
            <w:proofErr w:type="gramEnd"/>
            <w:r>
              <w:rPr>
                <w:rFonts w:ascii="仿宋_GB2312" w:eastAsia="仿宋_GB2312" w:hAnsi="Times New Roman" w:hint="eastAsia"/>
                <w:sz w:val="15"/>
                <w:szCs w:val="15"/>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21</w:t>
            </w:r>
          </w:p>
        </w:tc>
        <w:tc>
          <w:tcPr>
            <w:tcW w:w="709" w:type="dxa"/>
            <w:vMerge w:val="restart"/>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处罚</w:t>
            </w: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对擅自修缮不可移动文物，明显改变文物原状的行为进行处罚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5"/>
                <w:szCs w:val="15"/>
              </w:rPr>
              <w:t>执法决定信息在决定</w:t>
            </w:r>
            <w:proofErr w:type="gramStart"/>
            <w:r>
              <w:rPr>
                <w:rFonts w:ascii="仿宋_GB2312" w:eastAsia="仿宋_GB2312" w:hAnsi="Times New Roman" w:hint="eastAsia"/>
                <w:sz w:val="15"/>
                <w:szCs w:val="15"/>
              </w:rPr>
              <w:t>作出</w:t>
            </w:r>
            <w:proofErr w:type="gramEnd"/>
            <w:r>
              <w:rPr>
                <w:rFonts w:ascii="仿宋_GB2312" w:eastAsia="仿宋_GB2312" w:hAnsi="Times New Roman" w:hint="eastAsia"/>
                <w:sz w:val="15"/>
                <w:szCs w:val="15"/>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lastRenderedPageBreak/>
              <w:t>22</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对擅自在原址重建已全部毁坏的不可移动文物，造成文物破坏的行为进行处罚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23</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对施工单位未取得文物保护工程资质证书，擅自从事文物修缮、迁移、重建的行为进行处罚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24</w:t>
            </w:r>
          </w:p>
        </w:tc>
        <w:tc>
          <w:tcPr>
            <w:tcW w:w="709" w:type="dxa"/>
            <w:vMerge w:val="restart"/>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处罚</w:t>
            </w: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对转让或者抵押国有不可移动文物的行为进行处罚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hint="eastAsia"/>
                <w:sz w:val="15"/>
                <w:szCs w:val="15"/>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25</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对将国有不可移动文物作为企业资产经营的行为进行处罚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26</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对将非国有不可移动文物转让或者抵押给外国人的行为进行处罚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lastRenderedPageBreak/>
              <w:t>27</w:t>
            </w:r>
          </w:p>
        </w:tc>
        <w:tc>
          <w:tcPr>
            <w:tcW w:w="709" w:type="dxa"/>
            <w:vMerge w:val="restart"/>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处罚</w:t>
            </w: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对擅自改变国有文物保护单位用途的行为进行处罚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28</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对文物收藏单位未按照国家有关规定配备防火、防盗、</w:t>
            </w:r>
            <w:proofErr w:type="gramStart"/>
            <w:r>
              <w:rPr>
                <w:rFonts w:ascii="仿宋_GB2312" w:eastAsia="仿宋_GB2312" w:hAnsi="Times New Roman" w:hint="eastAsia"/>
                <w:sz w:val="18"/>
                <w:szCs w:val="18"/>
              </w:rPr>
              <w:t>防自然</w:t>
            </w:r>
            <w:proofErr w:type="gramEnd"/>
            <w:r>
              <w:rPr>
                <w:rFonts w:ascii="仿宋_GB2312" w:eastAsia="仿宋_GB2312" w:hAnsi="Times New Roman" w:hint="eastAsia"/>
                <w:sz w:val="18"/>
                <w:szCs w:val="18"/>
              </w:rPr>
              <w:t>损坏的设施的行为进行处罚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hint="eastAsia"/>
                <w:sz w:val="15"/>
                <w:szCs w:val="15"/>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29</w:t>
            </w:r>
          </w:p>
        </w:tc>
        <w:tc>
          <w:tcPr>
            <w:tcW w:w="709" w:type="dxa"/>
            <w:vMerge w:val="restart"/>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处罚</w:t>
            </w: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对国有文物收藏单位法定代表人离任时未按照馆藏文物档案移交馆藏文物，或者所移交的馆藏文物与馆藏文物档案不符的行为进行处罚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30</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对将国有馆藏文物赠与、出租或者出售给其他单位、个人的行为进行处罚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31</w:t>
            </w:r>
          </w:p>
        </w:tc>
        <w:tc>
          <w:tcPr>
            <w:tcW w:w="709" w:type="dxa"/>
            <w:vMerge w:val="restart"/>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处罚</w:t>
            </w: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对违法借用、交换、处置国有馆藏文物的行为进行处罚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lastRenderedPageBreak/>
              <w:t>32</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对违法挪用或者侵占依法调拨、交换、出借文物所得补偿费用的行为进行处罚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33</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对发现文物隐匿不报，或者拒不上交的行为进行处罚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34</w:t>
            </w:r>
          </w:p>
        </w:tc>
        <w:tc>
          <w:tcPr>
            <w:tcW w:w="709" w:type="dxa"/>
            <w:vMerge w:val="restart"/>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处罚</w:t>
            </w: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对未按照规定移交拣选文物的行为进行处罚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■政府网站</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35</w:t>
            </w:r>
          </w:p>
        </w:tc>
        <w:tc>
          <w:tcPr>
            <w:tcW w:w="709" w:type="dxa"/>
            <w:vMerge/>
            <w:vAlign w:val="center"/>
          </w:tcPr>
          <w:p w:rsidR="00015B0A" w:rsidRDefault="00015B0A">
            <w:pPr>
              <w:spacing w:line="240" w:lineRule="exact"/>
              <w:rPr>
                <w:rFonts w:ascii="仿宋_GB2312" w:eastAsia="仿宋_GB2312" w:hAnsi="Times New Roman"/>
                <w:sz w:val="18"/>
                <w:szCs w:val="18"/>
              </w:rPr>
            </w:pP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对未取得相应等级的文物保护工程资质证书，擅自承担文物保护单位的修缮、迁移、重建工程逾期不改正，或者造成严重后果的行为进行处罚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tcPr>
          <w:p w:rsidR="00015B0A" w:rsidRDefault="00015B0A">
            <w:pPr>
              <w:spacing w:line="240" w:lineRule="exact"/>
              <w:rPr>
                <w:rFonts w:ascii="仿宋_GB2312" w:eastAsia="仿宋_GB2312" w:hAnsi="Times New Roman"/>
                <w:sz w:val="15"/>
                <w:szCs w:val="15"/>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■政府网站</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36</w:t>
            </w:r>
          </w:p>
        </w:tc>
        <w:tc>
          <w:tcPr>
            <w:tcW w:w="709" w:type="dxa"/>
            <w:vMerge w:val="restart"/>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处罚</w:t>
            </w: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对未取得资质证书，擅自从事馆藏文物的修复、复制、拓印活动的行为进行处罚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sz w:val="15"/>
                <w:szCs w:val="15"/>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■政府网站</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lastRenderedPageBreak/>
              <w:t>37</w:t>
            </w:r>
          </w:p>
        </w:tc>
        <w:tc>
          <w:tcPr>
            <w:tcW w:w="709" w:type="dxa"/>
            <w:vMerge/>
            <w:vAlign w:val="center"/>
          </w:tcPr>
          <w:p w:rsidR="00015B0A" w:rsidRDefault="00015B0A">
            <w:pPr>
              <w:spacing w:line="240" w:lineRule="exact"/>
              <w:rPr>
                <w:rFonts w:ascii="仿宋_GB2312" w:eastAsia="仿宋_GB2312" w:hAnsi="Times New Roman"/>
                <w:sz w:val="18"/>
                <w:szCs w:val="18"/>
              </w:rPr>
            </w:pP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对擅自修复、复制、拓印馆藏珍贵文物的行为进行处罚</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《政府信息公开条例》、《国务院办公厅关于全面推行行政执法公示制度执法全过程记录制度重大执法决定法制审核制度的指导意见》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sz w:val="15"/>
                <w:szCs w:val="15"/>
              </w:rPr>
            </w:pPr>
            <w:r>
              <w:rPr>
                <w:rFonts w:ascii="仿宋_GB2312" w:eastAsia="仿宋_GB2312" w:hAnsi="Times New Roman" w:hint="eastAsia"/>
                <w:sz w:val="18"/>
                <w:szCs w:val="18"/>
              </w:rPr>
              <w:t>执法决定信息在决定</w:t>
            </w:r>
            <w:proofErr w:type="gramStart"/>
            <w:r>
              <w:rPr>
                <w:rFonts w:ascii="仿宋_GB2312" w:eastAsia="仿宋_GB2312" w:hAnsi="Times New Roman" w:hint="eastAsia"/>
                <w:sz w:val="18"/>
                <w:szCs w:val="18"/>
              </w:rPr>
              <w:t>作出</w:t>
            </w:r>
            <w:proofErr w:type="gramEnd"/>
            <w:r>
              <w:rPr>
                <w:rFonts w:ascii="仿宋_GB2312" w:eastAsia="仿宋_GB2312" w:hAnsi="Times New Roman" w:hint="eastAsia"/>
                <w:sz w:val="18"/>
                <w:szCs w:val="18"/>
              </w:rPr>
              <w:t>之日起7个工作日内公开，其他相关信息形成或变更之日起20个工作日内公开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■政府网站</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38</w:t>
            </w:r>
          </w:p>
        </w:tc>
        <w:tc>
          <w:tcPr>
            <w:tcW w:w="70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br/>
              <w:t>强制</w:t>
            </w: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对擅自从事互联网上网服务经营活动场所的查封，专用工具、设备的扣押</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1.主体信息；</w:t>
            </w:r>
            <w:r>
              <w:rPr>
                <w:rFonts w:ascii="仿宋_GB2312" w:eastAsia="仿宋_GB2312" w:hAnsi="Times New Roman" w:hint="eastAsia"/>
                <w:sz w:val="18"/>
                <w:szCs w:val="18"/>
              </w:rPr>
              <w:br/>
              <w:t>2.案由；</w:t>
            </w:r>
          </w:p>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3.处罚依据；</w:t>
            </w:r>
          </w:p>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4.处罚结果。</w:t>
            </w:r>
          </w:p>
        </w:tc>
        <w:tc>
          <w:tcPr>
            <w:tcW w:w="2337" w:type="dxa"/>
            <w:vAlign w:val="center"/>
          </w:tcPr>
          <w:p w:rsidR="00015B0A" w:rsidRDefault="00015B0A">
            <w:pPr>
              <w:spacing w:line="240" w:lineRule="exact"/>
              <w:rPr>
                <w:rFonts w:ascii="仿宋_GB2312" w:eastAsia="仿宋_GB2312" w:hAnsi="Times New Roman"/>
                <w:sz w:val="15"/>
                <w:szCs w:val="15"/>
              </w:rPr>
            </w:pPr>
            <w:r>
              <w:rPr>
                <w:rFonts w:ascii="仿宋_GB2312" w:eastAsia="仿宋_GB2312" w:hAnsi="Times New Roman" w:hint="eastAsia"/>
                <w:sz w:val="18"/>
                <w:szCs w:val="18"/>
              </w:rPr>
              <w:t>《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586" w:type="dxa"/>
            <w:vAlign w:val="center"/>
          </w:tcPr>
          <w:p w:rsidR="00015B0A" w:rsidRDefault="00015B0A">
            <w:pPr>
              <w:spacing w:line="240" w:lineRule="exact"/>
              <w:rPr>
                <w:rFonts w:ascii="仿宋_GB2312" w:eastAsia="仿宋_GB2312" w:hAnsi="Times New Roman"/>
                <w:sz w:val="15"/>
                <w:szCs w:val="15"/>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文化和旅游行政部门</w:t>
            </w:r>
          </w:p>
        </w:tc>
        <w:tc>
          <w:tcPr>
            <w:tcW w:w="893"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■政府网站          </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39</w:t>
            </w:r>
          </w:p>
        </w:tc>
        <w:tc>
          <w:tcPr>
            <w:tcW w:w="709" w:type="dxa"/>
            <w:vMerge w:val="restart"/>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公共</w:t>
            </w:r>
            <w:r>
              <w:rPr>
                <w:rFonts w:ascii="仿宋_GB2312" w:eastAsia="仿宋_GB2312" w:hAnsi="Times New Roman" w:hint="eastAsia"/>
                <w:sz w:val="18"/>
                <w:szCs w:val="18"/>
              </w:rPr>
              <w:br/>
              <w:t>服务</w:t>
            </w: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公共文化机构免费开放信息</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1.机构名称；</w:t>
            </w:r>
            <w:r>
              <w:rPr>
                <w:rFonts w:ascii="仿宋_GB2312" w:eastAsia="仿宋_GB2312" w:hAnsi="Times New Roman" w:hint="eastAsia"/>
                <w:sz w:val="18"/>
                <w:szCs w:val="18"/>
              </w:rPr>
              <w:br/>
              <w:t>2.开放时间；</w:t>
            </w:r>
            <w:r>
              <w:rPr>
                <w:rFonts w:ascii="仿宋_GB2312" w:eastAsia="仿宋_GB2312" w:hAnsi="Times New Roman" w:hint="eastAsia"/>
                <w:sz w:val="18"/>
                <w:szCs w:val="18"/>
              </w:rPr>
              <w:br/>
              <w:t>3.机构地址；</w:t>
            </w:r>
            <w:r>
              <w:rPr>
                <w:rFonts w:ascii="仿宋_GB2312" w:eastAsia="仿宋_GB2312" w:hAnsi="Times New Roman" w:hint="eastAsia"/>
                <w:sz w:val="18"/>
                <w:szCs w:val="18"/>
              </w:rPr>
              <w:br/>
              <w:t>4.联系电话；</w:t>
            </w:r>
            <w:r>
              <w:rPr>
                <w:rFonts w:ascii="仿宋_GB2312" w:eastAsia="仿宋_GB2312" w:hAnsi="Times New Roman" w:hint="eastAsia"/>
                <w:sz w:val="18"/>
                <w:szCs w:val="18"/>
              </w:rPr>
              <w:br/>
              <w:t>5.临时停止开放信息。</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586"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文化和旅游行政部门，相关公共文化服务机构</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■政府网站</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40</w:t>
            </w:r>
          </w:p>
        </w:tc>
        <w:tc>
          <w:tcPr>
            <w:tcW w:w="709" w:type="dxa"/>
            <w:vMerge/>
            <w:vAlign w:val="center"/>
          </w:tcPr>
          <w:p w:rsidR="00015B0A" w:rsidRDefault="00015B0A">
            <w:pPr>
              <w:spacing w:line="240" w:lineRule="exact"/>
              <w:rPr>
                <w:rFonts w:ascii="仿宋_GB2312" w:eastAsia="仿宋_GB2312" w:hAnsi="Times New Roman"/>
                <w:sz w:val="18"/>
                <w:szCs w:val="18"/>
              </w:rPr>
            </w:pP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特殊群体公共文化服务信息</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1.机构名称；</w:t>
            </w:r>
            <w:r>
              <w:rPr>
                <w:rFonts w:ascii="仿宋_GB2312" w:eastAsia="仿宋_GB2312" w:hAnsi="Times New Roman" w:hint="eastAsia"/>
                <w:sz w:val="18"/>
                <w:szCs w:val="18"/>
              </w:rPr>
              <w:br/>
              <w:t>2.开放时间；</w:t>
            </w:r>
            <w:r>
              <w:rPr>
                <w:rFonts w:ascii="仿宋_GB2312" w:eastAsia="仿宋_GB2312" w:hAnsi="Times New Roman" w:hint="eastAsia"/>
                <w:sz w:val="18"/>
                <w:szCs w:val="18"/>
              </w:rPr>
              <w:br/>
              <w:t>3.机构地址；</w:t>
            </w:r>
            <w:r>
              <w:rPr>
                <w:rFonts w:ascii="仿宋_GB2312" w:eastAsia="仿宋_GB2312" w:hAnsi="Times New Roman" w:hint="eastAsia"/>
                <w:sz w:val="18"/>
                <w:szCs w:val="18"/>
              </w:rPr>
              <w:br/>
              <w:t>4.联系电话；</w:t>
            </w:r>
            <w:r>
              <w:rPr>
                <w:rFonts w:ascii="仿宋_GB2312" w:eastAsia="仿宋_GB2312" w:hAnsi="Times New Roman" w:hint="eastAsia"/>
                <w:sz w:val="18"/>
                <w:szCs w:val="18"/>
              </w:rPr>
              <w:br/>
              <w:t>5.临时停止开放信息。</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《残疾人保障法》、《政府信息公开条例》、《中共中央办公厅 国务院办公厅印发关于加快构建现代公共文化服务体系的意见》</w:t>
            </w:r>
          </w:p>
        </w:tc>
        <w:tc>
          <w:tcPr>
            <w:tcW w:w="1586"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文化和旅游行政部门，相关公共文化服务机构</w:t>
            </w:r>
          </w:p>
        </w:tc>
        <w:tc>
          <w:tcPr>
            <w:tcW w:w="893"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■政府网站</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lastRenderedPageBreak/>
              <w:t>41</w:t>
            </w:r>
          </w:p>
        </w:tc>
        <w:tc>
          <w:tcPr>
            <w:tcW w:w="709" w:type="dxa"/>
            <w:vMerge w:val="restart"/>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公共</w:t>
            </w:r>
            <w:r>
              <w:rPr>
                <w:rFonts w:ascii="仿宋_GB2312" w:eastAsia="仿宋_GB2312" w:hAnsi="Times New Roman" w:hint="eastAsia"/>
                <w:sz w:val="18"/>
                <w:szCs w:val="18"/>
              </w:rPr>
              <w:br/>
              <w:t>服务</w:t>
            </w: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组织开展群众文化活动</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1.机构名称；</w:t>
            </w:r>
            <w:r>
              <w:rPr>
                <w:rFonts w:ascii="仿宋_GB2312" w:eastAsia="仿宋_GB2312" w:hAnsi="Times New Roman" w:hint="eastAsia"/>
                <w:sz w:val="18"/>
                <w:szCs w:val="18"/>
              </w:rPr>
              <w:br/>
              <w:t>2.开放时间；</w:t>
            </w:r>
            <w:r>
              <w:rPr>
                <w:rFonts w:ascii="仿宋_GB2312" w:eastAsia="仿宋_GB2312" w:hAnsi="Times New Roman" w:hint="eastAsia"/>
                <w:sz w:val="18"/>
                <w:szCs w:val="18"/>
              </w:rPr>
              <w:br/>
              <w:t>3.机构地址；</w:t>
            </w:r>
            <w:r>
              <w:rPr>
                <w:rFonts w:ascii="仿宋_GB2312" w:eastAsia="仿宋_GB2312" w:hAnsi="Times New Roman" w:hint="eastAsia"/>
                <w:sz w:val="18"/>
                <w:szCs w:val="18"/>
              </w:rPr>
              <w:br/>
              <w:t>4.联系电话；</w:t>
            </w:r>
            <w:r>
              <w:rPr>
                <w:rFonts w:ascii="仿宋_GB2312" w:eastAsia="仿宋_GB2312" w:hAnsi="Times New Roman" w:hint="eastAsia"/>
                <w:sz w:val="18"/>
                <w:szCs w:val="18"/>
              </w:rPr>
              <w:br/>
              <w:t>5.临时停止开放信息。</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《政府信息公开条例》、《文化馆服务标准》</w:t>
            </w:r>
          </w:p>
        </w:tc>
        <w:tc>
          <w:tcPr>
            <w:tcW w:w="1586"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文化和旅游行政部门，相关公共文化服务机构</w:t>
            </w:r>
          </w:p>
        </w:tc>
        <w:tc>
          <w:tcPr>
            <w:tcW w:w="893"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42</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下基层辅导、演出、展览和指导基层群众文化活动</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1.机构名称；</w:t>
            </w:r>
            <w:r>
              <w:rPr>
                <w:rFonts w:ascii="仿宋_GB2312" w:eastAsia="仿宋_GB2312" w:hAnsi="Times New Roman" w:hint="eastAsia"/>
                <w:sz w:val="18"/>
                <w:szCs w:val="18"/>
              </w:rPr>
              <w:br/>
              <w:t>2.开放时间；</w:t>
            </w:r>
            <w:r>
              <w:rPr>
                <w:rFonts w:ascii="仿宋_GB2312" w:eastAsia="仿宋_GB2312" w:hAnsi="Times New Roman" w:hint="eastAsia"/>
                <w:sz w:val="18"/>
                <w:szCs w:val="18"/>
              </w:rPr>
              <w:br/>
              <w:t>3.机构地址；</w:t>
            </w:r>
            <w:r>
              <w:rPr>
                <w:rFonts w:ascii="仿宋_GB2312" w:eastAsia="仿宋_GB2312" w:hAnsi="Times New Roman" w:hint="eastAsia"/>
                <w:sz w:val="18"/>
                <w:szCs w:val="18"/>
              </w:rPr>
              <w:br/>
              <w:t>4.联系电话；</w:t>
            </w:r>
            <w:r>
              <w:rPr>
                <w:rFonts w:ascii="仿宋_GB2312" w:eastAsia="仿宋_GB2312" w:hAnsi="Times New Roman" w:hint="eastAsia"/>
                <w:sz w:val="18"/>
                <w:szCs w:val="18"/>
              </w:rPr>
              <w:br/>
              <w:t>5.临时停止开放信息。</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《政府信息公开条例》、《文化馆服务标准》</w:t>
            </w:r>
          </w:p>
        </w:tc>
        <w:tc>
          <w:tcPr>
            <w:tcW w:w="1586"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文化和旅游行政部门，相关公共文化服务机构</w:t>
            </w:r>
          </w:p>
        </w:tc>
        <w:tc>
          <w:tcPr>
            <w:tcW w:w="893"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43</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举办各类展览、讲座信息</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1.机构名称；</w:t>
            </w:r>
            <w:r>
              <w:rPr>
                <w:rFonts w:ascii="仿宋_GB2312" w:eastAsia="仿宋_GB2312" w:hAnsi="Times New Roman" w:hint="eastAsia"/>
                <w:sz w:val="18"/>
                <w:szCs w:val="18"/>
              </w:rPr>
              <w:br/>
              <w:t>2.开放时间；</w:t>
            </w:r>
            <w:r>
              <w:rPr>
                <w:rFonts w:ascii="仿宋_GB2312" w:eastAsia="仿宋_GB2312" w:hAnsi="Times New Roman" w:hint="eastAsia"/>
                <w:sz w:val="18"/>
                <w:szCs w:val="18"/>
              </w:rPr>
              <w:br/>
              <w:t>3.机构地址；</w:t>
            </w:r>
            <w:r>
              <w:rPr>
                <w:rFonts w:ascii="仿宋_GB2312" w:eastAsia="仿宋_GB2312" w:hAnsi="Times New Roman" w:hint="eastAsia"/>
                <w:sz w:val="18"/>
                <w:szCs w:val="18"/>
              </w:rPr>
              <w:br/>
              <w:t>4.联系电话；</w:t>
            </w:r>
            <w:r>
              <w:rPr>
                <w:rFonts w:ascii="仿宋_GB2312" w:eastAsia="仿宋_GB2312" w:hAnsi="Times New Roman" w:hint="eastAsia"/>
                <w:sz w:val="18"/>
                <w:szCs w:val="18"/>
              </w:rPr>
              <w:br/>
              <w:t>5.临时停止开放信息。</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《政府信息公开条例》、《乡镇综合文化站管理办法》</w:t>
            </w:r>
          </w:p>
        </w:tc>
        <w:tc>
          <w:tcPr>
            <w:tcW w:w="1586"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文化和旅游行政部门，相关公共文化服务机构</w:t>
            </w:r>
          </w:p>
        </w:tc>
        <w:tc>
          <w:tcPr>
            <w:tcW w:w="893"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lastRenderedPageBreak/>
              <w:t>44</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辅导和培训基层文化骨干</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1.机构名称；</w:t>
            </w:r>
            <w:r>
              <w:rPr>
                <w:rFonts w:ascii="仿宋_GB2312" w:eastAsia="仿宋_GB2312" w:hAnsi="Times New Roman" w:hint="eastAsia"/>
                <w:sz w:val="18"/>
                <w:szCs w:val="18"/>
              </w:rPr>
              <w:br/>
              <w:t>2.开放时间；</w:t>
            </w:r>
            <w:r>
              <w:rPr>
                <w:rFonts w:ascii="仿宋_GB2312" w:eastAsia="仿宋_GB2312" w:hAnsi="Times New Roman" w:hint="eastAsia"/>
                <w:sz w:val="18"/>
                <w:szCs w:val="18"/>
              </w:rPr>
              <w:br/>
              <w:t>3.机构地址；</w:t>
            </w:r>
            <w:r>
              <w:rPr>
                <w:rFonts w:ascii="仿宋_GB2312" w:eastAsia="仿宋_GB2312" w:hAnsi="Times New Roman" w:hint="eastAsia"/>
                <w:sz w:val="18"/>
                <w:szCs w:val="18"/>
              </w:rPr>
              <w:br/>
              <w:t>4.联系电话；</w:t>
            </w:r>
            <w:r>
              <w:rPr>
                <w:rFonts w:ascii="仿宋_GB2312" w:eastAsia="仿宋_GB2312" w:hAnsi="Times New Roman" w:hint="eastAsia"/>
                <w:sz w:val="18"/>
                <w:szCs w:val="18"/>
              </w:rPr>
              <w:br/>
              <w:t>5.临时停止开放信息。</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《政府信息公开条例》、《乡镇综合文化站管理办法》</w:t>
            </w:r>
          </w:p>
        </w:tc>
        <w:tc>
          <w:tcPr>
            <w:tcW w:w="1586"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文化和旅游行政部门，相关公共文化服务机构</w:t>
            </w:r>
          </w:p>
        </w:tc>
        <w:tc>
          <w:tcPr>
            <w:tcW w:w="893"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45</w:t>
            </w:r>
          </w:p>
        </w:tc>
        <w:tc>
          <w:tcPr>
            <w:tcW w:w="709" w:type="dxa"/>
            <w:vMerge/>
            <w:vAlign w:val="center"/>
          </w:tcPr>
          <w:p w:rsidR="00015B0A" w:rsidRDefault="00015B0A">
            <w:pPr>
              <w:spacing w:line="240" w:lineRule="exact"/>
              <w:rPr>
                <w:rFonts w:ascii="仿宋_GB2312" w:eastAsia="仿宋_GB2312" w:hAnsi="Times New Roman" w:hint="eastAsia"/>
                <w:sz w:val="18"/>
                <w:szCs w:val="18"/>
              </w:rPr>
            </w:pP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非物质文化遗产展示传播活动</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1.机构名称；</w:t>
            </w:r>
            <w:r>
              <w:rPr>
                <w:rFonts w:ascii="仿宋_GB2312" w:eastAsia="仿宋_GB2312" w:hAnsi="Times New Roman" w:hint="eastAsia"/>
                <w:sz w:val="18"/>
                <w:szCs w:val="18"/>
              </w:rPr>
              <w:br/>
              <w:t>2.开放时间；</w:t>
            </w:r>
            <w:r>
              <w:rPr>
                <w:rFonts w:ascii="仿宋_GB2312" w:eastAsia="仿宋_GB2312" w:hAnsi="Times New Roman" w:hint="eastAsia"/>
                <w:sz w:val="18"/>
                <w:szCs w:val="18"/>
              </w:rPr>
              <w:br/>
              <w:t>3.机构地址；</w:t>
            </w:r>
            <w:r>
              <w:rPr>
                <w:rFonts w:ascii="仿宋_GB2312" w:eastAsia="仿宋_GB2312" w:hAnsi="Times New Roman" w:hint="eastAsia"/>
                <w:sz w:val="18"/>
                <w:szCs w:val="18"/>
              </w:rPr>
              <w:br/>
              <w:t>4.联系电话；</w:t>
            </w:r>
            <w:r>
              <w:rPr>
                <w:rFonts w:ascii="仿宋_GB2312" w:eastAsia="仿宋_GB2312" w:hAnsi="Times New Roman" w:hint="eastAsia"/>
                <w:sz w:val="18"/>
                <w:szCs w:val="18"/>
              </w:rPr>
              <w:br/>
              <w:t>5.临时停止开放信息。</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《非物质文化遗产法》、《政府信息公开条例》  </w:t>
            </w:r>
          </w:p>
        </w:tc>
        <w:tc>
          <w:tcPr>
            <w:tcW w:w="1586"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文化和旅游行政部门，相关公共文化服务机构</w:t>
            </w:r>
          </w:p>
        </w:tc>
        <w:tc>
          <w:tcPr>
            <w:tcW w:w="893"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r>
      <w:tr w:rsidR="00015B0A" w:rsidTr="0048114D">
        <w:trPr>
          <w:cantSplit/>
          <w:jc w:val="center"/>
        </w:trPr>
        <w:tc>
          <w:tcPr>
            <w:tcW w:w="502" w:type="dxa"/>
            <w:vAlign w:val="center"/>
          </w:tcPr>
          <w:p w:rsidR="00015B0A" w:rsidRDefault="00015B0A">
            <w:pPr>
              <w:spacing w:line="240" w:lineRule="exact"/>
              <w:jc w:val="center"/>
              <w:rPr>
                <w:rFonts w:ascii="仿宋_GB2312" w:eastAsia="仿宋_GB2312" w:hAnsi="Times New Roman"/>
                <w:sz w:val="18"/>
                <w:szCs w:val="18"/>
              </w:rPr>
            </w:pPr>
            <w:r>
              <w:rPr>
                <w:rFonts w:ascii="仿宋_GB2312" w:eastAsia="仿宋_GB2312" w:hAnsi="Times New Roman" w:hint="eastAsia"/>
                <w:sz w:val="18"/>
                <w:szCs w:val="18"/>
              </w:rPr>
              <w:t>46</w:t>
            </w:r>
          </w:p>
        </w:tc>
        <w:tc>
          <w:tcPr>
            <w:tcW w:w="709"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公共</w:t>
            </w:r>
            <w:r>
              <w:rPr>
                <w:rFonts w:ascii="仿宋_GB2312" w:eastAsia="仿宋_GB2312" w:hAnsi="Times New Roman" w:hint="eastAsia"/>
                <w:sz w:val="18"/>
                <w:szCs w:val="18"/>
              </w:rPr>
              <w:br/>
              <w:t>服务</w:t>
            </w:r>
          </w:p>
        </w:tc>
        <w:tc>
          <w:tcPr>
            <w:tcW w:w="148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文博单位名录</w:t>
            </w:r>
          </w:p>
        </w:tc>
        <w:tc>
          <w:tcPr>
            <w:tcW w:w="1450" w:type="dxa"/>
            <w:vAlign w:val="center"/>
          </w:tcPr>
          <w:p w:rsidR="00015B0A" w:rsidRDefault="00015B0A">
            <w:pPr>
              <w:spacing w:line="240" w:lineRule="exact"/>
              <w:rPr>
                <w:rFonts w:ascii="仿宋_GB2312" w:eastAsia="仿宋_GB2312" w:hAnsi="Times New Roman" w:hint="eastAsia"/>
                <w:sz w:val="18"/>
                <w:szCs w:val="18"/>
              </w:rPr>
            </w:pPr>
          </w:p>
        </w:tc>
        <w:tc>
          <w:tcPr>
            <w:tcW w:w="2538"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文物保护管理机构和博物馆名录。</w:t>
            </w:r>
          </w:p>
        </w:tc>
        <w:tc>
          <w:tcPr>
            <w:tcW w:w="2337"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《政府信息公开条例》</w:t>
            </w:r>
          </w:p>
        </w:tc>
        <w:tc>
          <w:tcPr>
            <w:tcW w:w="1586"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信息形成或变更之日起20个工作日内公开</w:t>
            </w:r>
          </w:p>
        </w:tc>
        <w:tc>
          <w:tcPr>
            <w:tcW w:w="6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文物行政部门</w:t>
            </w:r>
          </w:p>
        </w:tc>
        <w:tc>
          <w:tcPr>
            <w:tcW w:w="893"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42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28"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89"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454" w:type="dxa"/>
            <w:vAlign w:val="center"/>
          </w:tcPr>
          <w:p w:rsidR="00015B0A" w:rsidRDefault="00015B0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w:t>
            </w:r>
          </w:p>
        </w:tc>
        <w:tc>
          <w:tcPr>
            <w:tcW w:w="451"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c>
          <w:tcPr>
            <w:tcW w:w="440" w:type="dxa"/>
            <w:vAlign w:val="center"/>
          </w:tcPr>
          <w:p w:rsidR="00015B0A" w:rsidRDefault="00015B0A">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p>
        </w:tc>
      </w:tr>
    </w:tbl>
    <w:p w:rsidR="00015B0A" w:rsidRDefault="00015B0A">
      <w:pPr>
        <w:jc w:val="left"/>
        <w:rPr>
          <w:rFonts w:ascii="Times New Roman" w:eastAsia="方正小标宋_GBK" w:hAnsi="Times New Roman" w:hint="eastAsia"/>
          <w:sz w:val="28"/>
          <w:szCs w:val="28"/>
        </w:rPr>
      </w:pPr>
    </w:p>
    <w:sectPr w:rsidR="00015B0A" w:rsidSect="0048114D">
      <w:pgSz w:w="16838" w:h="11906" w:orient="landscape" w:code="9"/>
      <w:pgMar w:top="851" w:right="1134" w:bottom="1418" w:left="1361"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12F" w:rsidRDefault="0050212F">
      <w:r>
        <w:separator/>
      </w:r>
    </w:p>
  </w:endnote>
  <w:endnote w:type="continuationSeparator" w:id="0">
    <w:p w:rsidR="0050212F" w:rsidRDefault="0050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12F" w:rsidRDefault="0050212F">
      <w:r>
        <w:separator/>
      </w:r>
    </w:p>
  </w:footnote>
  <w:footnote w:type="continuationSeparator" w:id="0">
    <w:p w:rsidR="0050212F" w:rsidRDefault="00502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5576D2"/>
    <w:multiLevelType w:val="singleLevel"/>
    <w:tmpl w:val="C85576D2"/>
    <w:lvl w:ilvl="0">
      <w:start w:val="1"/>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A5"/>
    <w:rsid w:val="00005FB9"/>
    <w:rsid w:val="00006ADC"/>
    <w:rsid w:val="0001250B"/>
    <w:rsid w:val="00015B0A"/>
    <w:rsid w:val="000201F0"/>
    <w:rsid w:val="00020EFB"/>
    <w:rsid w:val="000370A9"/>
    <w:rsid w:val="00040ED3"/>
    <w:rsid w:val="000533DA"/>
    <w:rsid w:val="0006032D"/>
    <w:rsid w:val="00060CFE"/>
    <w:rsid w:val="000645DC"/>
    <w:rsid w:val="00065A21"/>
    <w:rsid w:val="00070BF9"/>
    <w:rsid w:val="00070FC6"/>
    <w:rsid w:val="00077FC8"/>
    <w:rsid w:val="0008032D"/>
    <w:rsid w:val="00082AC9"/>
    <w:rsid w:val="00086FDC"/>
    <w:rsid w:val="0008715E"/>
    <w:rsid w:val="00093A2C"/>
    <w:rsid w:val="000964CC"/>
    <w:rsid w:val="00097674"/>
    <w:rsid w:val="000A2775"/>
    <w:rsid w:val="000A5C97"/>
    <w:rsid w:val="000A7F01"/>
    <w:rsid w:val="000B13FA"/>
    <w:rsid w:val="000C6BF3"/>
    <w:rsid w:val="000D0945"/>
    <w:rsid w:val="000D1F17"/>
    <w:rsid w:val="000E3D7D"/>
    <w:rsid w:val="000E5A3C"/>
    <w:rsid w:val="000E6E67"/>
    <w:rsid w:val="000E7C68"/>
    <w:rsid w:val="000F751F"/>
    <w:rsid w:val="00100C59"/>
    <w:rsid w:val="001024D7"/>
    <w:rsid w:val="001078E3"/>
    <w:rsid w:val="0011248F"/>
    <w:rsid w:val="0011273B"/>
    <w:rsid w:val="00116932"/>
    <w:rsid w:val="00117834"/>
    <w:rsid w:val="001273B6"/>
    <w:rsid w:val="00131909"/>
    <w:rsid w:val="00140ABD"/>
    <w:rsid w:val="0014190C"/>
    <w:rsid w:val="00142E1C"/>
    <w:rsid w:val="0014417E"/>
    <w:rsid w:val="00150886"/>
    <w:rsid w:val="00154D1A"/>
    <w:rsid w:val="001668D4"/>
    <w:rsid w:val="00167E59"/>
    <w:rsid w:val="00167F53"/>
    <w:rsid w:val="00170B78"/>
    <w:rsid w:val="00170C6B"/>
    <w:rsid w:val="00172E7B"/>
    <w:rsid w:val="00172FDE"/>
    <w:rsid w:val="00173340"/>
    <w:rsid w:val="00174543"/>
    <w:rsid w:val="00176850"/>
    <w:rsid w:val="00184E14"/>
    <w:rsid w:val="0018519A"/>
    <w:rsid w:val="001901C0"/>
    <w:rsid w:val="001905F8"/>
    <w:rsid w:val="001A0EE1"/>
    <w:rsid w:val="001A3FFF"/>
    <w:rsid w:val="001A7CDB"/>
    <w:rsid w:val="001B4494"/>
    <w:rsid w:val="001B4DA1"/>
    <w:rsid w:val="001C09D3"/>
    <w:rsid w:val="001D7831"/>
    <w:rsid w:val="001E254A"/>
    <w:rsid w:val="001E357F"/>
    <w:rsid w:val="001E40EA"/>
    <w:rsid w:val="001E42A6"/>
    <w:rsid w:val="001E7825"/>
    <w:rsid w:val="002055CD"/>
    <w:rsid w:val="00225626"/>
    <w:rsid w:val="00241BD7"/>
    <w:rsid w:val="00251380"/>
    <w:rsid w:val="00254893"/>
    <w:rsid w:val="00265B1E"/>
    <w:rsid w:val="002705D2"/>
    <w:rsid w:val="0027262A"/>
    <w:rsid w:val="00275AB0"/>
    <w:rsid w:val="0027712D"/>
    <w:rsid w:val="00277BC9"/>
    <w:rsid w:val="002818AF"/>
    <w:rsid w:val="00282FF2"/>
    <w:rsid w:val="002864E7"/>
    <w:rsid w:val="00290AAA"/>
    <w:rsid w:val="002954B3"/>
    <w:rsid w:val="00296CB4"/>
    <w:rsid w:val="002A5174"/>
    <w:rsid w:val="002B6627"/>
    <w:rsid w:val="002B79B9"/>
    <w:rsid w:val="002D218F"/>
    <w:rsid w:val="002E1CF7"/>
    <w:rsid w:val="002E23D2"/>
    <w:rsid w:val="002E33B1"/>
    <w:rsid w:val="002E5486"/>
    <w:rsid w:val="002F13AE"/>
    <w:rsid w:val="002F1EAD"/>
    <w:rsid w:val="002F3EAA"/>
    <w:rsid w:val="002F547E"/>
    <w:rsid w:val="00316253"/>
    <w:rsid w:val="003163F0"/>
    <w:rsid w:val="00320AFE"/>
    <w:rsid w:val="00321BC5"/>
    <w:rsid w:val="003228E5"/>
    <w:rsid w:val="0032427E"/>
    <w:rsid w:val="003374D8"/>
    <w:rsid w:val="00337F02"/>
    <w:rsid w:val="003436E8"/>
    <w:rsid w:val="00346A3E"/>
    <w:rsid w:val="003506F5"/>
    <w:rsid w:val="00350D04"/>
    <w:rsid w:val="00356811"/>
    <w:rsid w:val="00357025"/>
    <w:rsid w:val="003579E1"/>
    <w:rsid w:val="00360682"/>
    <w:rsid w:val="003707AD"/>
    <w:rsid w:val="00391DA6"/>
    <w:rsid w:val="00395C82"/>
    <w:rsid w:val="00396BFA"/>
    <w:rsid w:val="003A055F"/>
    <w:rsid w:val="003A4319"/>
    <w:rsid w:val="003A5130"/>
    <w:rsid w:val="003A75F6"/>
    <w:rsid w:val="003B4A21"/>
    <w:rsid w:val="003C13DB"/>
    <w:rsid w:val="003C778E"/>
    <w:rsid w:val="003C7F00"/>
    <w:rsid w:val="003D76DD"/>
    <w:rsid w:val="003E03A3"/>
    <w:rsid w:val="003E351F"/>
    <w:rsid w:val="003F66AA"/>
    <w:rsid w:val="003F7D5F"/>
    <w:rsid w:val="00403760"/>
    <w:rsid w:val="0040597B"/>
    <w:rsid w:val="00405AA0"/>
    <w:rsid w:val="0041066C"/>
    <w:rsid w:val="00413BC2"/>
    <w:rsid w:val="00420339"/>
    <w:rsid w:val="0042050B"/>
    <w:rsid w:val="00421025"/>
    <w:rsid w:val="004262D2"/>
    <w:rsid w:val="004344D3"/>
    <w:rsid w:val="00434C58"/>
    <w:rsid w:val="00443643"/>
    <w:rsid w:val="00447D1E"/>
    <w:rsid w:val="004529D1"/>
    <w:rsid w:val="00454B66"/>
    <w:rsid w:val="0046131F"/>
    <w:rsid w:val="00470A45"/>
    <w:rsid w:val="004735CC"/>
    <w:rsid w:val="00473616"/>
    <w:rsid w:val="004741F3"/>
    <w:rsid w:val="004748F3"/>
    <w:rsid w:val="00474C0C"/>
    <w:rsid w:val="004800CF"/>
    <w:rsid w:val="00480F60"/>
    <w:rsid w:val="0048114D"/>
    <w:rsid w:val="00481A24"/>
    <w:rsid w:val="004934D6"/>
    <w:rsid w:val="00495D55"/>
    <w:rsid w:val="004A6AED"/>
    <w:rsid w:val="004B70E4"/>
    <w:rsid w:val="004B7B49"/>
    <w:rsid w:val="004C0093"/>
    <w:rsid w:val="004C2064"/>
    <w:rsid w:val="004C520F"/>
    <w:rsid w:val="004D0346"/>
    <w:rsid w:val="004E0CF9"/>
    <w:rsid w:val="004E3C7D"/>
    <w:rsid w:val="004F0F2A"/>
    <w:rsid w:val="004F1782"/>
    <w:rsid w:val="004F2C26"/>
    <w:rsid w:val="004F31FF"/>
    <w:rsid w:val="004F4BBC"/>
    <w:rsid w:val="0050212F"/>
    <w:rsid w:val="0050438F"/>
    <w:rsid w:val="00504CD4"/>
    <w:rsid w:val="00510D24"/>
    <w:rsid w:val="005128E6"/>
    <w:rsid w:val="005134ED"/>
    <w:rsid w:val="00520F11"/>
    <w:rsid w:val="005222BB"/>
    <w:rsid w:val="0052697A"/>
    <w:rsid w:val="005309CA"/>
    <w:rsid w:val="00535DBF"/>
    <w:rsid w:val="00537936"/>
    <w:rsid w:val="005601E2"/>
    <w:rsid w:val="00566960"/>
    <w:rsid w:val="0056726C"/>
    <w:rsid w:val="00567A97"/>
    <w:rsid w:val="00570AD8"/>
    <w:rsid w:val="0057243A"/>
    <w:rsid w:val="00573AF7"/>
    <w:rsid w:val="00574873"/>
    <w:rsid w:val="00577B8D"/>
    <w:rsid w:val="005873B9"/>
    <w:rsid w:val="00587789"/>
    <w:rsid w:val="00590D0E"/>
    <w:rsid w:val="00595E5C"/>
    <w:rsid w:val="005A0ADC"/>
    <w:rsid w:val="005A3D28"/>
    <w:rsid w:val="005A5DD7"/>
    <w:rsid w:val="005B117C"/>
    <w:rsid w:val="005C1EA4"/>
    <w:rsid w:val="005D1EA5"/>
    <w:rsid w:val="005D4396"/>
    <w:rsid w:val="005E1276"/>
    <w:rsid w:val="005F38B9"/>
    <w:rsid w:val="00610FD3"/>
    <w:rsid w:val="0061198E"/>
    <w:rsid w:val="00615839"/>
    <w:rsid w:val="00622A42"/>
    <w:rsid w:val="006359C4"/>
    <w:rsid w:val="0063753D"/>
    <w:rsid w:val="0064282F"/>
    <w:rsid w:val="006447DD"/>
    <w:rsid w:val="0064510A"/>
    <w:rsid w:val="00646A00"/>
    <w:rsid w:val="00655727"/>
    <w:rsid w:val="0066461C"/>
    <w:rsid w:val="0067009C"/>
    <w:rsid w:val="00673CAF"/>
    <w:rsid w:val="00675DA3"/>
    <w:rsid w:val="00680467"/>
    <w:rsid w:val="00682E1D"/>
    <w:rsid w:val="00693B6C"/>
    <w:rsid w:val="006953F4"/>
    <w:rsid w:val="006A05F7"/>
    <w:rsid w:val="006A0C1A"/>
    <w:rsid w:val="006B1596"/>
    <w:rsid w:val="006B5D0D"/>
    <w:rsid w:val="006C3373"/>
    <w:rsid w:val="006C37CE"/>
    <w:rsid w:val="006C72FC"/>
    <w:rsid w:val="006D28DC"/>
    <w:rsid w:val="006E49C7"/>
    <w:rsid w:val="006E504B"/>
    <w:rsid w:val="006E5B70"/>
    <w:rsid w:val="007000D3"/>
    <w:rsid w:val="0070268C"/>
    <w:rsid w:val="00704079"/>
    <w:rsid w:val="0070432E"/>
    <w:rsid w:val="007066B2"/>
    <w:rsid w:val="00717AE7"/>
    <w:rsid w:val="00720C59"/>
    <w:rsid w:val="00722DF5"/>
    <w:rsid w:val="00726208"/>
    <w:rsid w:val="00727666"/>
    <w:rsid w:val="00731A17"/>
    <w:rsid w:val="00737236"/>
    <w:rsid w:val="007526E0"/>
    <w:rsid w:val="00754433"/>
    <w:rsid w:val="00764DBF"/>
    <w:rsid w:val="007662F5"/>
    <w:rsid w:val="007769B7"/>
    <w:rsid w:val="007803B1"/>
    <w:rsid w:val="00781C45"/>
    <w:rsid w:val="00782CAF"/>
    <w:rsid w:val="0078392A"/>
    <w:rsid w:val="00791687"/>
    <w:rsid w:val="00793C8A"/>
    <w:rsid w:val="007A13EA"/>
    <w:rsid w:val="007A5CF5"/>
    <w:rsid w:val="007B00FD"/>
    <w:rsid w:val="007B032A"/>
    <w:rsid w:val="007B6D40"/>
    <w:rsid w:val="007C2942"/>
    <w:rsid w:val="007C43ED"/>
    <w:rsid w:val="007D1ABA"/>
    <w:rsid w:val="007D4D96"/>
    <w:rsid w:val="007E5652"/>
    <w:rsid w:val="007E6AEC"/>
    <w:rsid w:val="007F1730"/>
    <w:rsid w:val="007F2517"/>
    <w:rsid w:val="007F2593"/>
    <w:rsid w:val="007F7E67"/>
    <w:rsid w:val="00800726"/>
    <w:rsid w:val="008070F0"/>
    <w:rsid w:val="00812A82"/>
    <w:rsid w:val="00814F97"/>
    <w:rsid w:val="00815596"/>
    <w:rsid w:val="0082234A"/>
    <w:rsid w:val="00824E6A"/>
    <w:rsid w:val="00831763"/>
    <w:rsid w:val="008319C2"/>
    <w:rsid w:val="00834C8B"/>
    <w:rsid w:val="008356F8"/>
    <w:rsid w:val="00835816"/>
    <w:rsid w:val="0084087D"/>
    <w:rsid w:val="00843056"/>
    <w:rsid w:val="0084306F"/>
    <w:rsid w:val="00844017"/>
    <w:rsid w:val="008445EA"/>
    <w:rsid w:val="008454E8"/>
    <w:rsid w:val="00847E39"/>
    <w:rsid w:val="00850C4C"/>
    <w:rsid w:val="00854A64"/>
    <w:rsid w:val="00856C98"/>
    <w:rsid w:val="00861EF2"/>
    <w:rsid w:val="00866024"/>
    <w:rsid w:val="008708C3"/>
    <w:rsid w:val="00872EA4"/>
    <w:rsid w:val="008832FF"/>
    <w:rsid w:val="00883971"/>
    <w:rsid w:val="00885490"/>
    <w:rsid w:val="008878BF"/>
    <w:rsid w:val="00887948"/>
    <w:rsid w:val="008915F9"/>
    <w:rsid w:val="00897C4F"/>
    <w:rsid w:val="008B7A10"/>
    <w:rsid w:val="008C4153"/>
    <w:rsid w:val="008D4338"/>
    <w:rsid w:val="008D74D9"/>
    <w:rsid w:val="008E5DCD"/>
    <w:rsid w:val="008F4728"/>
    <w:rsid w:val="00902803"/>
    <w:rsid w:val="00911314"/>
    <w:rsid w:val="00924599"/>
    <w:rsid w:val="009267D9"/>
    <w:rsid w:val="00927160"/>
    <w:rsid w:val="0093115B"/>
    <w:rsid w:val="00934DD1"/>
    <w:rsid w:val="00935C49"/>
    <w:rsid w:val="00936C9E"/>
    <w:rsid w:val="0094023C"/>
    <w:rsid w:val="0094041B"/>
    <w:rsid w:val="00940512"/>
    <w:rsid w:val="009455C5"/>
    <w:rsid w:val="009461E2"/>
    <w:rsid w:val="00947BBC"/>
    <w:rsid w:val="0095342A"/>
    <w:rsid w:val="009550FC"/>
    <w:rsid w:val="00955AA2"/>
    <w:rsid w:val="00955AE6"/>
    <w:rsid w:val="00955E8D"/>
    <w:rsid w:val="00957A9D"/>
    <w:rsid w:val="00957CB5"/>
    <w:rsid w:val="0097122A"/>
    <w:rsid w:val="0097686B"/>
    <w:rsid w:val="00976D9A"/>
    <w:rsid w:val="00983C2C"/>
    <w:rsid w:val="00992CAC"/>
    <w:rsid w:val="00995A3C"/>
    <w:rsid w:val="0099602F"/>
    <w:rsid w:val="009A2712"/>
    <w:rsid w:val="009A5FC0"/>
    <w:rsid w:val="009C2BFE"/>
    <w:rsid w:val="009C62C7"/>
    <w:rsid w:val="009D57CF"/>
    <w:rsid w:val="009D6496"/>
    <w:rsid w:val="009E6EC1"/>
    <w:rsid w:val="009F0D49"/>
    <w:rsid w:val="009F5946"/>
    <w:rsid w:val="00A00B7A"/>
    <w:rsid w:val="00A0700D"/>
    <w:rsid w:val="00A071A4"/>
    <w:rsid w:val="00A247E2"/>
    <w:rsid w:val="00A27F7E"/>
    <w:rsid w:val="00A305E1"/>
    <w:rsid w:val="00A31388"/>
    <w:rsid w:val="00A35FCC"/>
    <w:rsid w:val="00A36FE3"/>
    <w:rsid w:val="00A41350"/>
    <w:rsid w:val="00A435BA"/>
    <w:rsid w:val="00A45B4F"/>
    <w:rsid w:val="00A46C46"/>
    <w:rsid w:val="00A50B42"/>
    <w:rsid w:val="00A536BE"/>
    <w:rsid w:val="00A53A03"/>
    <w:rsid w:val="00A577B0"/>
    <w:rsid w:val="00A83F13"/>
    <w:rsid w:val="00A84C60"/>
    <w:rsid w:val="00A8554D"/>
    <w:rsid w:val="00A94D8C"/>
    <w:rsid w:val="00A95B71"/>
    <w:rsid w:val="00AA05A1"/>
    <w:rsid w:val="00AA25DD"/>
    <w:rsid w:val="00AB006A"/>
    <w:rsid w:val="00AB13B4"/>
    <w:rsid w:val="00AB437A"/>
    <w:rsid w:val="00AB6B82"/>
    <w:rsid w:val="00AC0F61"/>
    <w:rsid w:val="00AC4189"/>
    <w:rsid w:val="00AD087C"/>
    <w:rsid w:val="00AD7A41"/>
    <w:rsid w:val="00AE0076"/>
    <w:rsid w:val="00AF544A"/>
    <w:rsid w:val="00AF7A06"/>
    <w:rsid w:val="00B11854"/>
    <w:rsid w:val="00B15870"/>
    <w:rsid w:val="00B17885"/>
    <w:rsid w:val="00B379A5"/>
    <w:rsid w:val="00B43A1D"/>
    <w:rsid w:val="00B4622E"/>
    <w:rsid w:val="00B629DE"/>
    <w:rsid w:val="00B62CD5"/>
    <w:rsid w:val="00B63C96"/>
    <w:rsid w:val="00B7223F"/>
    <w:rsid w:val="00B738F2"/>
    <w:rsid w:val="00B77453"/>
    <w:rsid w:val="00B82002"/>
    <w:rsid w:val="00B91926"/>
    <w:rsid w:val="00B93B0A"/>
    <w:rsid w:val="00B956DC"/>
    <w:rsid w:val="00B95E92"/>
    <w:rsid w:val="00B96432"/>
    <w:rsid w:val="00BA004D"/>
    <w:rsid w:val="00BA6205"/>
    <w:rsid w:val="00BB2517"/>
    <w:rsid w:val="00BB3AF4"/>
    <w:rsid w:val="00BB3FA3"/>
    <w:rsid w:val="00BB636A"/>
    <w:rsid w:val="00BD6049"/>
    <w:rsid w:val="00BD7CAF"/>
    <w:rsid w:val="00BE27DC"/>
    <w:rsid w:val="00BE5734"/>
    <w:rsid w:val="00BE5967"/>
    <w:rsid w:val="00BE668B"/>
    <w:rsid w:val="00C0161F"/>
    <w:rsid w:val="00C1798A"/>
    <w:rsid w:val="00C20262"/>
    <w:rsid w:val="00C37D06"/>
    <w:rsid w:val="00C47B4D"/>
    <w:rsid w:val="00C511D6"/>
    <w:rsid w:val="00C606E9"/>
    <w:rsid w:val="00C6384F"/>
    <w:rsid w:val="00C64ED8"/>
    <w:rsid w:val="00C66344"/>
    <w:rsid w:val="00C764A6"/>
    <w:rsid w:val="00C7671A"/>
    <w:rsid w:val="00C80F7E"/>
    <w:rsid w:val="00C82291"/>
    <w:rsid w:val="00C8354F"/>
    <w:rsid w:val="00C91BD4"/>
    <w:rsid w:val="00CA595A"/>
    <w:rsid w:val="00CA7724"/>
    <w:rsid w:val="00CB64E4"/>
    <w:rsid w:val="00CB6505"/>
    <w:rsid w:val="00CC0F91"/>
    <w:rsid w:val="00CC30CA"/>
    <w:rsid w:val="00CC7D09"/>
    <w:rsid w:val="00CD3DB4"/>
    <w:rsid w:val="00CD74B5"/>
    <w:rsid w:val="00CE3CD7"/>
    <w:rsid w:val="00CE584C"/>
    <w:rsid w:val="00CE58FA"/>
    <w:rsid w:val="00CE6AF2"/>
    <w:rsid w:val="00CF0F9F"/>
    <w:rsid w:val="00CF3ADD"/>
    <w:rsid w:val="00D131BD"/>
    <w:rsid w:val="00D21EB4"/>
    <w:rsid w:val="00D225C8"/>
    <w:rsid w:val="00D2351D"/>
    <w:rsid w:val="00D25C0B"/>
    <w:rsid w:val="00D30D1A"/>
    <w:rsid w:val="00D33F6D"/>
    <w:rsid w:val="00D409C1"/>
    <w:rsid w:val="00D63AD3"/>
    <w:rsid w:val="00D70227"/>
    <w:rsid w:val="00D70F1D"/>
    <w:rsid w:val="00D72800"/>
    <w:rsid w:val="00D84489"/>
    <w:rsid w:val="00D877E7"/>
    <w:rsid w:val="00D90BA2"/>
    <w:rsid w:val="00DA1CB8"/>
    <w:rsid w:val="00DA64AA"/>
    <w:rsid w:val="00DA7434"/>
    <w:rsid w:val="00DB7680"/>
    <w:rsid w:val="00DC487C"/>
    <w:rsid w:val="00DD19D2"/>
    <w:rsid w:val="00DD4E2A"/>
    <w:rsid w:val="00DD6E11"/>
    <w:rsid w:val="00DE6B9E"/>
    <w:rsid w:val="00DF3708"/>
    <w:rsid w:val="00DF4661"/>
    <w:rsid w:val="00E12F8A"/>
    <w:rsid w:val="00E17025"/>
    <w:rsid w:val="00E17F1F"/>
    <w:rsid w:val="00E30681"/>
    <w:rsid w:val="00E31715"/>
    <w:rsid w:val="00E31CF6"/>
    <w:rsid w:val="00E3230D"/>
    <w:rsid w:val="00E37CF0"/>
    <w:rsid w:val="00E43A72"/>
    <w:rsid w:val="00E46E53"/>
    <w:rsid w:val="00E51123"/>
    <w:rsid w:val="00E540BA"/>
    <w:rsid w:val="00E56D4A"/>
    <w:rsid w:val="00E70880"/>
    <w:rsid w:val="00E76487"/>
    <w:rsid w:val="00E83276"/>
    <w:rsid w:val="00E84DF1"/>
    <w:rsid w:val="00E85AD2"/>
    <w:rsid w:val="00E86CD0"/>
    <w:rsid w:val="00E9149A"/>
    <w:rsid w:val="00E91746"/>
    <w:rsid w:val="00E91EB1"/>
    <w:rsid w:val="00EA078A"/>
    <w:rsid w:val="00EA179F"/>
    <w:rsid w:val="00EA3D01"/>
    <w:rsid w:val="00EA7E98"/>
    <w:rsid w:val="00EB123E"/>
    <w:rsid w:val="00EB3A62"/>
    <w:rsid w:val="00EB7039"/>
    <w:rsid w:val="00EC42DF"/>
    <w:rsid w:val="00ED20BE"/>
    <w:rsid w:val="00EE5EE8"/>
    <w:rsid w:val="00EE6966"/>
    <w:rsid w:val="00EF14C6"/>
    <w:rsid w:val="00EF20F1"/>
    <w:rsid w:val="00F10AA0"/>
    <w:rsid w:val="00F22328"/>
    <w:rsid w:val="00F3769F"/>
    <w:rsid w:val="00F419F8"/>
    <w:rsid w:val="00F4550F"/>
    <w:rsid w:val="00F523DB"/>
    <w:rsid w:val="00F5499A"/>
    <w:rsid w:val="00F60BDC"/>
    <w:rsid w:val="00F7175D"/>
    <w:rsid w:val="00F819F8"/>
    <w:rsid w:val="00F9016D"/>
    <w:rsid w:val="00F97583"/>
    <w:rsid w:val="00F97C27"/>
    <w:rsid w:val="00FA08C7"/>
    <w:rsid w:val="00FB38B5"/>
    <w:rsid w:val="00FB7FA5"/>
    <w:rsid w:val="00FC3342"/>
    <w:rsid w:val="00FC5D44"/>
    <w:rsid w:val="00FC6558"/>
    <w:rsid w:val="00FC7E69"/>
    <w:rsid w:val="00FD07F0"/>
    <w:rsid w:val="00FD10F1"/>
    <w:rsid w:val="00FD202C"/>
    <w:rsid w:val="00FD7321"/>
    <w:rsid w:val="00FE0FE4"/>
    <w:rsid w:val="00FE7FFE"/>
    <w:rsid w:val="00FF77BB"/>
    <w:rsid w:val="01802D91"/>
    <w:rsid w:val="02AD1713"/>
    <w:rsid w:val="05B0124F"/>
    <w:rsid w:val="06033B05"/>
    <w:rsid w:val="079A129B"/>
    <w:rsid w:val="08806440"/>
    <w:rsid w:val="0A7B3CA6"/>
    <w:rsid w:val="0BC9737E"/>
    <w:rsid w:val="0BF355BC"/>
    <w:rsid w:val="0C210DB0"/>
    <w:rsid w:val="0C8C1198"/>
    <w:rsid w:val="107C4738"/>
    <w:rsid w:val="1185475A"/>
    <w:rsid w:val="12BA4494"/>
    <w:rsid w:val="13902E49"/>
    <w:rsid w:val="14062987"/>
    <w:rsid w:val="142E221A"/>
    <w:rsid w:val="151633DE"/>
    <w:rsid w:val="15441937"/>
    <w:rsid w:val="15AD7C91"/>
    <w:rsid w:val="165C414F"/>
    <w:rsid w:val="19EA7ADB"/>
    <w:rsid w:val="1CEC2FEA"/>
    <w:rsid w:val="1EE6538B"/>
    <w:rsid w:val="1FDC56D3"/>
    <w:rsid w:val="215E52D2"/>
    <w:rsid w:val="21A048B8"/>
    <w:rsid w:val="21F97278"/>
    <w:rsid w:val="229C3DF2"/>
    <w:rsid w:val="26230C4E"/>
    <w:rsid w:val="280430B3"/>
    <w:rsid w:val="28CF713E"/>
    <w:rsid w:val="294802A1"/>
    <w:rsid w:val="2A704489"/>
    <w:rsid w:val="2AD02E61"/>
    <w:rsid w:val="2AE1482E"/>
    <w:rsid w:val="2C6D7156"/>
    <w:rsid w:val="2CC06B58"/>
    <w:rsid w:val="2D037174"/>
    <w:rsid w:val="2D174F7B"/>
    <w:rsid w:val="2D367078"/>
    <w:rsid w:val="2DEC2F6F"/>
    <w:rsid w:val="2EA356E4"/>
    <w:rsid w:val="2F163F27"/>
    <w:rsid w:val="2FAF1BBF"/>
    <w:rsid w:val="32A822DA"/>
    <w:rsid w:val="33386804"/>
    <w:rsid w:val="33973126"/>
    <w:rsid w:val="350846E4"/>
    <w:rsid w:val="35912B5B"/>
    <w:rsid w:val="36222866"/>
    <w:rsid w:val="375B4500"/>
    <w:rsid w:val="37736D26"/>
    <w:rsid w:val="37DB5918"/>
    <w:rsid w:val="380476D3"/>
    <w:rsid w:val="38AA5E44"/>
    <w:rsid w:val="38B55B19"/>
    <w:rsid w:val="38DA5253"/>
    <w:rsid w:val="390943C5"/>
    <w:rsid w:val="390A1532"/>
    <w:rsid w:val="3B4B73FC"/>
    <w:rsid w:val="3BA93F8A"/>
    <w:rsid w:val="3C466AD6"/>
    <w:rsid w:val="3CC4574F"/>
    <w:rsid w:val="3D7A5F26"/>
    <w:rsid w:val="3E007F3F"/>
    <w:rsid w:val="3E0B3D5D"/>
    <w:rsid w:val="403A4FCC"/>
    <w:rsid w:val="41493CF7"/>
    <w:rsid w:val="43B53AB6"/>
    <w:rsid w:val="4510466F"/>
    <w:rsid w:val="45747CAA"/>
    <w:rsid w:val="459D5E46"/>
    <w:rsid w:val="467F0E0D"/>
    <w:rsid w:val="47E015FE"/>
    <w:rsid w:val="47FE3689"/>
    <w:rsid w:val="4AB047BA"/>
    <w:rsid w:val="4C405BA8"/>
    <w:rsid w:val="4DD717BB"/>
    <w:rsid w:val="4ED87995"/>
    <w:rsid w:val="511F13AA"/>
    <w:rsid w:val="51B91A48"/>
    <w:rsid w:val="51FE3D57"/>
    <w:rsid w:val="51FE4B63"/>
    <w:rsid w:val="52905658"/>
    <w:rsid w:val="57910B3A"/>
    <w:rsid w:val="5A794287"/>
    <w:rsid w:val="5C69329F"/>
    <w:rsid w:val="5CCB6ECA"/>
    <w:rsid w:val="5E7F0A8E"/>
    <w:rsid w:val="5F1528F2"/>
    <w:rsid w:val="61384583"/>
    <w:rsid w:val="61A761C9"/>
    <w:rsid w:val="632B5419"/>
    <w:rsid w:val="64461DA8"/>
    <w:rsid w:val="64A06D67"/>
    <w:rsid w:val="666D3D76"/>
    <w:rsid w:val="67014FF3"/>
    <w:rsid w:val="684649D8"/>
    <w:rsid w:val="6AFE0D33"/>
    <w:rsid w:val="6D601CEC"/>
    <w:rsid w:val="6D8A0AED"/>
    <w:rsid w:val="6EA6664B"/>
    <w:rsid w:val="6FCE56A4"/>
    <w:rsid w:val="6FD2127A"/>
    <w:rsid w:val="70C92EEA"/>
    <w:rsid w:val="70E313D0"/>
    <w:rsid w:val="7224530D"/>
    <w:rsid w:val="728B202D"/>
    <w:rsid w:val="73EE0D54"/>
    <w:rsid w:val="742B7E2A"/>
    <w:rsid w:val="74C6311D"/>
    <w:rsid w:val="75376CF8"/>
    <w:rsid w:val="75A177BF"/>
    <w:rsid w:val="766F127A"/>
    <w:rsid w:val="76D53B61"/>
    <w:rsid w:val="76DC5E9B"/>
    <w:rsid w:val="7A640194"/>
    <w:rsid w:val="7B814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21"/>
      <w:szCs w:val="21"/>
    </w:rPr>
  </w:style>
  <w:style w:type="paragraph" w:styleId="a6">
    <w:name w:val="annotation subject"/>
    <w:basedOn w:val="a7"/>
    <w:next w:val="a7"/>
    <w:semiHidden/>
    <w:rPr>
      <w:b/>
      <w:bCs/>
    </w:rPr>
  </w:style>
  <w:style w:type="paragraph" w:styleId="a8">
    <w:name w:val="Normal (Web)"/>
    <w:basedOn w:val="a"/>
    <w:pPr>
      <w:spacing w:before="100" w:beforeAutospacing="1" w:after="100" w:afterAutospacing="1"/>
      <w:jc w:val="left"/>
    </w:pPr>
    <w:rPr>
      <w:kern w:val="0"/>
      <w:sz w:val="24"/>
    </w:rPr>
  </w:style>
  <w:style w:type="paragraph" w:styleId="10">
    <w:name w:val="toc 1"/>
    <w:basedOn w:val="a"/>
    <w:next w:val="a"/>
    <w:semiHidden/>
    <w:pPr>
      <w:tabs>
        <w:tab w:val="right" w:leader="dot" w:pos="14760"/>
      </w:tabs>
      <w:spacing w:line="700" w:lineRule="exact"/>
      <w:ind w:leftChars="171" w:left="359" w:rightChars="158" w:right="332"/>
    </w:p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Balloon Text"/>
    <w:basedOn w:val="a"/>
    <w:semiHidden/>
    <w:rPr>
      <w:sz w:val="18"/>
      <w:szCs w:val="18"/>
    </w:rPr>
  </w:style>
  <w:style w:type="paragraph" w:styleId="a7">
    <w:name w:val="annotation text"/>
    <w:basedOn w:val="a"/>
    <w:semiHidden/>
    <w:pPr>
      <w:jc w:val="left"/>
    </w:pPr>
  </w:style>
  <w:style w:type="paragraph" w:customStyle="1" w:styleId="11">
    <w:name w:val="列出段落1"/>
    <w:basedOn w:val="a"/>
    <w:pPr>
      <w:ind w:firstLineChars="200" w:firstLine="420"/>
    </w:pPr>
  </w:style>
  <w:style w:type="paragraph" w:styleId="ac">
    <w:name w:val="List Paragraph"/>
    <w:basedOn w:val="a"/>
    <w:qFormat/>
    <w:pPr>
      <w:ind w:firstLineChars="200" w:firstLine="420"/>
    </w:pPr>
    <w:rPr>
      <w:rFonts w:ascii="等线" w:eastAsia="等线" w:hAnsi="等线"/>
    </w:rPr>
  </w:style>
  <w:style w:type="table" w:styleId="ad">
    <w:name w:val="Table Grid"/>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21"/>
      <w:szCs w:val="21"/>
    </w:rPr>
  </w:style>
  <w:style w:type="paragraph" w:styleId="a6">
    <w:name w:val="annotation subject"/>
    <w:basedOn w:val="a7"/>
    <w:next w:val="a7"/>
    <w:semiHidden/>
    <w:rPr>
      <w:b/>
      <w:bCs/>
    </w:rPr>
  </w:style>
  <w:style w:type="paragraph" w:styleId="a8">
    <w:name w:val="Normal (Web)"/>
    <w:basedOn w:val="a"/>
    <w:pPr>
      <w:spacing w:before="100" w:beforeAutospacing="1" w:after="100" w:afterAutospacing="1"/>
      <w:jc w:val="left"/>
    </w:pPr>
    <w:rPr>
      <w:kern w:val="0"/>
      <w:sz w:val="24"/>
    </w:rPr>
  </w:style>
  <w:style w:type="paragraph" w:styleId="10">
    <w:name w:val="toc 1"/>
    <w:basedOn w:val="a"/>
    <w:next w:val="a"/>
    <w:semiHidden/>
    <w:pPr>
      <w:tabs>
        <w:tab w:val="right" w:leader="dot" w:pos="14760"/>
      </w:tabs>
      <w:spacing w:line="700" w:lineRule="exact"/>
      <w:ind w:leftChars="171" w:left="359" w:rightChars="158" w:right="332"/>
    </w:p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Balloon Text"/>
    <w:basedOn w:val="a"/>
    <w:semiHidden/>
    <w:rPr>
      <w:sz w:val="18"/>
      <w:szCs w:val="18"/>
    </w:rPr>
  </w:style>
  <w:style w:type="paragraph" w:styleId="a7">
    <w:name w:val="annotation text"/>
    <w:basedOn w:val="a"/>
    <w:semiHidden/>
    <w:pPr>
      <w:jc w:val="left"/>
    </w:pPr>
  </w:style>
  <w:style w:type="paragraph" w:customStyle="1" w:styleId="11">
    <w:name w:val="列出段落1"/>
    <w:basedOn w:val="a"/>
    <w:pPr>
      <w:ind w:firstLineChars="200" w:firstLine="420"/>
    </w:pPr>
  </w:style>
  <w:style w:type="paragraph" w:styleId="ac">
    <w:name w:val="List Paragraph"/>
    <w:basedOn w:val="a"/>
    <w:qFormat/>
    <w:pPr>
      <w:ind w:firstLineChars="200" w:firstLine="420"/>
    </w:pPr>
    <w:rPr>
      <w:rFonts w:ascii="等线" w:eastAsia="等线" w:hAnsi="等线"/>
    </w:rPr>
  </w:style>
  <w:style w:type="table" w:styleId="ad">
    <w:name w:val="Table Grid"/>
    <w:basedOn w:val="a1"/>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D2B02-5462-44CF-B2BB-B244C3E0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1768</Words>
  <Characters>10082</Characters>
  <Application>Microsoft Office Word</Application>
  <DocSecurity>0</DocSecurity>
  <Lines>84</Lines>
  <Paragraphs>23</Paragraphs>
  <ScaleCrop>false</ScaleCrop>
  <Company>USER</Company>
  <LinksUpToDate>false</LinksUpToDate>
  <CharactersWithSpaces>11827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扶贫领域基层政务公开标准目录</dc:title>
  <dc:creator>USER</dc:creator>
  <cp:lastModifiedBy>jm1</cp:lastModifiedBy>
  <cp:revision>2</cp:revision>
  <cp:lastPrinted>2020-10-12T08:48:00Z</cp:lastPrinted>
  <dcterms:created xsi:type="dcterms:W3CDTF">2020-11-23T07:12:00Z</dcterms:created>
  <dcterms:modified xsi:type="dcterms:W3CDTF">2020-11-23T07:12:00Z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