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59" w:rsidRPr="009A0F79" w:rsidRDefault="005F1E62" w:rsidP="005F1E62">
      <w:pPr>
        <w:pStyle w:val="1"/>
        <w:jc w:val="center"/>
        <w:rPr>
          <w:rFonts w:ascii="方正小标宋简体" w:eastAsia="方正小标宋简体"/>
          <w:b w:val="0"/>
          <w:sz w:val="36"/>
          <w:szCs w:val="36"/>
        </w:rPr>
      </w:pPr>
      <w:bookmarkStart w:id="0" w:name="_GoBack"/>
      <w:bookmarkEnd w:id="0"/>
      <w:r w:rsidRPr="009A0F79">
        <w:rPr>
          <w:rFonts w:ascii="方正小标宋简体" w:eastAsia="方正小标宋简体" w:hint="eastAsia"/>
          <w:b w:val="0"/>
          <w:sz w:val="36"/>
          <w:szCs w:val="36"/>
        </w:rPr>
        <w:t>（二十三）</w:t>
      </w:r>
      <w:r w:rsidR="0072750D" w:rsidRPr="009A0F79">
        <w:rPr>
          <w:rFonts w:ascii="方正小标宋简体" w:eastAsia="方正小标宋简体" w:hint="eastAsia"/>
          <w:b w:val="0"/>
          <w:sz w:val="36"/>
          <w:szCs w:val="36"/>
        </w:rPr>
        <w:t>救灾领域基层政务公开标准目录</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652"/>
        <w:gridCol w:w="733"/>
        <w:gridCol w:w="1032"/>
        <w:gridCol w:w="2196"/>
        <w:gridCol w:w="2341"/>
        <w:gridCol w:w="1685"/>
        <w:gridCol w:w="1132"/>
        <w:gridCol w:w="990"/>
        <w:gridCol w:w="425"/>
        <w:gridCol w:w="707"/>
        <w:gridCol w:w="525"/>
        <w:gridCol w:w="559"/>
        <w:gridCol w:w="525"/>
        <w:gridCol w:w="756"/>
      </w:tblGrid>
      <w:tr w:rsidR="0072750D" w:rsidRPr="00B82362" w:rsidTr="00CC5A7E">
        <w:trPr>
          <w:trHeight w:val="191"/>
          <w:jc w:val="center"/>
        </w:trPr>
        <w:tc>
          <w:tcPr>
            <w:tcW w:w="229"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CC5A7E" w:rsidRDefault="0072750D"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序号</w:t>
            </w:r>
          </w:p>
        </w:tc>
        <w:tc>
          <w:tcPr>
            <w:tcW w:w="619"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CC5A7E" w:rsidRDefault="0072750D"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公开事项</w:t>
            </w:r>
          </w:p>
        </w:tc>
        <w:tc>
          <w:tcPr>
            <w:tcW w:w="77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CC5A7E" w:rsidRDefault="0072750D"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公开内容（要素）</w:t>
            </w:r>
          </w:p>
        </w:tc>
        <w:tc>
          <w:tcPr>
            <w:tcW w:w="821"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CC5A7E" w:rsidRDefault="0072750D"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公开依据</w:t>
            </w:r>
          </w:p>
        </w:tc>
        <w:tc>
          <w:tcPr>
            <w:tcW w:w="591"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CC5A7E" w:rsidRDefault="0072750D"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公开时限</w:t>
            </w:r>
          </w:p>
        </w:tc>
        <w:tc>
          <w:tcPr>
            <w:tcW w:w="397"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CC5A7E" w:rsidRDefault="0072750D"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公开主体</w:t>
            </w:r>
          </w:p>
        </w:tc>
        <w:tc>
          <w:tcPr>
            <w:tcW w:w="347"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CC5A7E" w:rsidRDefault="0072750D"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公开渠道和载体</w:t>
            </w:r>
          </w:p>
        </w:tc>
        <w:tc>
          <w:tcPr>
            <w:tcW w:w="397"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CC5A7E" w:rsidRDefault="0072750D"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公开对象</w:t>
            </w:r>
          </w:p>
        </w:tc>
        <w:tc>
          <w:tcPr>
            <w:tcW w:w="380"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CC5A7E" w:rsidRDefault="0072750D"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公开方式</w:t>
            </w:r>
          </w:p>
        </w:tc>
        <w:tc>
          <w:tcPr>
            <w:tcW w:w="449"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CC5A7E" w:rsidRDefault="0072750D" w:rsidP="004A538C">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公开层级</w:t>
            </w:r>
          </w:p>
        </w:tc>
      </w:tr>
      <w:tr w:rsidR="00BE6D61" w:rsidRPr="00B82362" w:rsidTr="00CC5A7E">
        <w:trPr>
          <w:trHeight w:val="750"/>
          <w:jc w:val="center"/>
        </w:trPr>
        <w:tc>
          <w:tcPr>
            <w:tcW w:w="229" w:type="pct"/>
            <w:vMerge/>
            <w:tcBorders>
              <w:top w:val="single" w:sz="6" w:space="0" w:color="000000"/>
              <w:left w:val="single" w:sz="6" w:space="0" w:color="000000"/>
              <w:bottom w:val="single" w:sz="6" w:space="0" w:color="000000"/>
              <w:right w:val="single" w:sz="6" w:space="0" w:color="000000"/>
            </w:tcBorders>
            <w:vAlign w:val="center"/>
            <w:hideMark/>
          </w:tcPr>
          <w:p w:rsidR="00BE6D61" w:rsidRPr="00CC5A7E" w:rsidRDefault="00BE6D61" w:rsidP="00500EB2">
            <w:pPr>
              <w:widowControl/>
              <w:spacing w:line="270" w:lineRule="exact"/>
              <w:jc w:val="left"/>
              <w:rPr>
                <w:rFonts w:ascii="黑体" w:eastAsia="黑体" w:hAnsi="黑体" w:cs="宋体"/>
                <w:bCs/>
                <w:kern w:val="0"/>
                <w:sz w:val="18"/>
                <w:szCs w:val="18"/>
              </w:rPr>
            </w:pPr>
          </w:p>
        </w:tc>
        <w:tc>
          <w:tcPr>
            <w:tcW w:w="25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CC5A7E" w:rsidRDefault="00BE6D61"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一级事项</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CC5A7E" w:rsidRDefault="00BE6D61"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二级事项</w:t>
            </w:r>
          </w:p>
        </w:tc>
        <w:tc>
          <w:tcPr>
            <w:tcW w:w="770" w:type="pct"/>
            <w:vMerge/>
            <w:tcBorders>
              <w:top w:val="single" w:sz="6" w:space="0" w:color="000000"/>
              <w:left w:val="single" w:sz="6" w:space="0" w:color="000000"/>
              <w:bottom w:val="single" w:sz="6" w:space="0" w:color="000000"/>
              <w:right w:val="single" w:sz="6" w:space="0" w:color="000000"/>
            </w:tcBorders>
            <w:vAlign w:val="center"/>
            <w:hideMark/>
          </w:tcPr>
          <w:p w:rsidR="00BE6D61" w:rsidRPr="00CC5A7E" w:rsidRDefault="00BE6D61" w:rsidP="00500EB2">
            <w:pPr>
              <w:widowControl/>
              <w:spacing w:line="270" w:lineRule="exact"/>
              <w:jc w:val="left"/>
              <w:rPr>
                <w:rFonts w:ascii="黑体" w:eastAsia="黑体" w:hAnsi="黑体" w:cs="宋体"/>
                <w:bCs/>
                <w:kern w:val="0"/>
                <w:sz w:val="18"/>
                <w:szCs w:val="18"/>
              </w:rPr>
            </w:pPr>
          </w:p>
        </w:tc>
        <w:tc>
          <w:tcPr>
            <w:tcW w:w="821" w:type="pct"/>
            <w:vMerge/>
            <w:tcBorders>
              <w:top w:val="single" w:sz="6" w:space="0" w:color="000000"/>
              <w:left w:val="single" w:sz="6" w:space="0" w:color="000000"/>
              <w:bottom w:val="single" w:sz="6" w:space="0" w:color="000000"/>
              <w:right w:val="single" w:sz="6" w:space="0" w:color="000000"/>
            </w:tcBorders>
            <w:vAlign w:val="center"/>
            <w:hideMark/>
          </w:tcPr>
          <w:p w:rsidR="00BE6D61" w:rsidRPr="00CC5A7E" w:rsidRDefault="00BE6D61" w:rsidP="00500EB2">
            <w:pPr>
              <w:widowControl/>
              <w:spacing w:line="270" w:lineRule="exact"/>
              <w:jc w:val="left"/>
              <w:rPr>
                <w:rFonts w:ascii="黑体" w:eastAsia="黑体" w:hAnsi="黑体" w:cs="宋体"/>
                <w:bCs/>
                <w:kern w:val="0"/>
                <w:sz w:val="18"/>
                <w:szCs w:val="18"/>
              </w:rPr>
            </w:pPr>
          </w:p>
        </w:tc>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BE6D61" w:rsidRPr="00CC5A7E" w:rsidRDefault="00BE6D61" w:rsidP="00500EB2">
            <w:pPr>
              <w:widowControl/>
              <w:spacing w:line="270" w:lineRule="exact"/>
              <w:jc w:val="left"/>
              <w:rPr>
                <w:rFonts w:ascii="黑体" w:eastAsia="黑体" w:hAnsi="黑体" w:cs="宋体"/>
                <w:bCs/>
                <w:kern w:val="0"/>
                <w:sz w:val="18"/>
                <w:szCs w:val="18"/>
              </w:rPr>
            </w:pPr>
          </w:p>
        </w:tc>
        <w:tc>
          <w:tcPr>
            <w:tcW w:w="397" w:type="pct"/>
            <w:vMerge/>
            <w:tcBorders>
              <w:top w:val="single" w:sz="6" w:space="0" w:color="000000"/>
              <w:left w:val="single" w:sz="6" w:space="0" w:color="000000"/>
              <w:bottom w:val="single" w:sz="6" w:space="0" w:color="000000"/>
              <w:right w:val="single" w:sz="6" w:space="0" w:color="000000"/>
            </w:tcBorders>
            <w:vAlign w:val="center"/>
            <w:hideMark/>
          </w:tcPr>
          <w:p w:rsidR="00BE6D61" w:rsidRPr="00CC5A7E" w:rsidRDefault="00BE6D61" w:rsidP="00500EB2">
            <w:pPr>
              <w:widowControl/>
              <w:spacing w:line="270" w:lineRule="exact"/>
              <w:jc w:val="left"/>
              <w:rPr>
                <w:rFonts w:ascii="黑体" w:eastAsia="黑体" w:hAnsi="黑体" w:cs="宋体"/>
                <w:bCs/>
                <w:kern w:val="0"/>
                <w:sz w:val="18"/>
                <w:szCs w:val="18"/>
              </w:rPr>
            </w:pPr>
          </w:p>
        </w:tc>
        <w:tc>
          <w:tcPr>
            <w:tcW w:w="347" w:type="pct"/>
            <w:vMerge/>
            <w:tcBorders>
              <w:top w:val="single" w:sz="6" w:space="0" w:color="000000"/>
              <w:left w:val="single" w:sz="6" w:space="0" w:color="000000"/>
              <w:bottom w:val="single" w:sz="6" w:space="0" w:color="000000"/>
              <w:right w:val="single" w:sz="6" w:space="0" w:color="000000"/>
            </w:tcBorders>
            <w:vAlign w:val="center"/>
            <w:hideMark/>
          </w:tcPr>
          <w:p w:rsidR="00BE6D61" w:rsidRPr="00CC5A7E" w:rsidRDefault="00BE6D61" w:rsidP="00500EB2">
            <w:pPr>
              <w:widowControl/>
              <w:spacing w:line="270" w:lineRule="exact"/>
              <w:jc w:val="left"/>
              <w:rPr>
                <w:rFonts w:ascii="黑体" w:eastAsia="黑体" w:hAnsi="黑体" w:cs="宋体"/>
                <w:bCs/>
                <w:kern w:val="0"/>
                <w:sz w:val="18"/>
                <w:szCs w:val="18"/>
              </w:rPr>
            </w:pP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CC5A7E" w:rsidRDefault="00BE6D61"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全社会</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CC5A7E" w:rsidRDefault="00BE6D61"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特定群众</w:t>
            </w: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CC5A7E" w:rsidRDefault="00BE6D61"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主动</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CC5A7E" w:rsidRDefault="00BE6D61" w:rsidP="00500EB2">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依申请</w:t>
            </w: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CC5A7E" w:rsidRDefault="00016D31" w:rsidP="004A538C">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县</w:t>
            </w:r>
            <w:r w:rsidR="00BE6D61" w:rsidRPr="00CC5A7E">
              <w:rPr>
                <w:rFonts w:ascii="黑体" w:eastAsia="黑体" w:hAnsi="黑体" w:cs="宋体" w:hint="eastAsia"/>
                <w:bCs/>
                <w:kern w:val="0"/>
                <w:sz w:val="18"/>
                <w:szCs w:val="18"/>
              </w:rPr>
              <w:t>级</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CC5A7E" w:rsidRDefault="006C55A3" w:rsidP="004A538C">
            <w:pPr>
              <w:widowControl/>
              <w:spacing w:line="270" w:lineRule="exact"/>
              <w:jc w:val="center"/>
              <w:outlineLvl w:val="1"/>
              <w:rPr>
                <w:rFonts w:ascii="黑体" w:eastAsia="黑体" w:hAnsi="黑体" w:cs="宋体"/>
                <w:bCs/>
                <w:kern w:val="0"/>
                <w:sz w:val="18"/>
                <w:szCs w:val="18"/>
              </w:rPr>
            </w:pPr>
            <w:r w:rsidRPr="00CC5A7E">
              <w:rPr>
                <w:rFonts w:ascii="黑体" w:eastAsia="黑体" w:hAnsi="黑体" w:cs="宋体" w:hint="eastAsia"/>
                <w:bCs/>
                <w:kern w:val="0"/>
                <w:sz w:val="18"/>
                <w:szCs w:val="18"/>
              </w:rPr>
              <w:t>镇（街道）、村级</w:t>
            </w:r>
          </w:p>
        </w:tc>
      </w:tr>
      <w:tr w:rsidR="00BE6D61" w:rsidRPr="005F1E62" w:rsidTr="00CC5A7E">
        <w:trPr>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w:t>
            </w:r>
          </w:p>
        </w:tc>
        <w:tc>
          <w:tcPr>
            <w:tcW w:w="257"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政策</w:t>
            </w:r>
          </w:p>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文件</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法律法规</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与救灾有关的法律、法规</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trHeight w:val="809"/>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2</w:t>
            </w:r>
          </w:p>
        </w:tc>
        <w:tc>
          <w:tcPr>
            <w:tcW w:w="257" w:type="pct"/>
            <w:vMerge/>
            <w:tcBorders>
              <w:top w:val="single" w:sz="6" w:space="0" w:color="000000"/>
              <w:left w:val="single" w:sz="6" w:space="0" w:color="000000"/>
              <w:bottom w:val="single" w:sz="6" w:space="0" w:color="000000"/>
              <w:right w:val="single" w:sz="6" w:space="0" w:color="000000"/>
            </w:tcBorders>
            <w:vAlign w:val="center"/>
            <w:hideMark/>
          </w:tcPr>
          <w:p w:rsidR="00BE6D61" w:rsidRPr="005F1E62" w:rsidRDefault="00BE6D61" w:rsidP="00500EB2">
            <w:pPr>
              <w:widowControl/>
              <w:spacing w:line="270" w:lineRule="exact"/>
              <w:jc w:val="left"/>
              <w:rPr>
                <w:rFonts w:ascii="仿宋" w:eastAsia="仿宋" w:hAnsi="仿宋" w:cs="宋体"/>
                <w:bCs/>
                <w:kern w:val="0"/>
                <w:sz w:val="18"/>
                <w:szCs w:val="18"/>
              </w:rPr>
            </w:pP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部门和地方规章</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与救灾有关的部门和地方规章、规范性文件</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trHeight w:val="1009"/>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3</w:t>
            </w:r>
          </w:p>
        </w:tc>
        <w:tc>
          <w:tcPr>
            <w:tcW w:w="257" w:type="pct"/>
            <w:vMerge/>
            <w:tcBorders>
              <w:top w:val="single" w:sz="6" w:space="0" w:color="000000"/>
              <w:left w:val="single" w:sz="6" w:space="0" w:color="000000"/>
              <w:bottom w:val="single" w:sz="6" w:space="0" w:color="000000"/>
              <w:right w:val="single" w:sz="6" w:space="0" w:color="000000"/>
            </w:tcBorders>
            <w:vAlign w:val="center"/>
            <w:hideMark/>
          </w:tcPr>
          <w:p w:rsidR="00BE6D61" w:rsidRPr="005F1E62" w:rsidRDefault="00BE6D61" w:rsidP="00500EB2">
            <w:pPr>
              <w:widowControl/>
              <w:spacing w:line="270" w:lineRule="exact"/>
              <w:jc w:val="left"/>
              <w:rPr>
                <w:rFonts w:ascii="仿宋" w:eastAsia="仿宋" w:hAnsi="仿宋" w:cs="宋体"/>
                <w:bCs/>
                <w:kern w:val="0"/>
                <w:sz w:val="18"/>
                <w:szCs w:val="18"/>
              </w:rPr>
            </w:pP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其他政策文件</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其他可以公开的与救灾有关的政策文件，包括改革方案、发展规划、专项规划、工作计划等</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4</w:t>
            </w:r>
          </w:p>
        </w:tc>
        <w:tc>
          <w:tcPr>
            <w:tcW w:w="257" w:type="pct"/>
            <w:vMerge/>
            <w:tcBorders>
              <w:top w:val="single" w:sz="6" w:space="0" w:color="000000"/>
              <w:left w:val="single" w:sz="6" w:space="0" w:color="000000"/>
              <w:bottom w:val="single" w:sz="6" w:space="0" w:color="000000"/>
              <w:right w:val="single" w:sz="6" w:space="0" w:color="000000"/>
            </w:tcBorders>
            <w:vAlign w:val="center"/>
            <w:hideMark/>
          </w:tcPr>
          <w:p w:rsidR="00BE6D61" w:rsidRPr="005F1E62" w:rsidRDefault="00BE6D61" w:rsidP="00500EB2">
            <w:pPr>
              <w:widowControl/>
              <w:spacing w:line="270" w:lineRule="exact"/>
              <w:jc w:val="left"/>
              <w:rPr>
                <w:rFonts w:ascii="仿宋" w:eastAsia="仿宋" w:hAnsi="仿宋" w:cs="宋体"/>
                <w:bCs/>
                <w:kern w:val="0"/>
                <w:sz w:val="18"/>
                <w:szCs w:val="18"/>
              </w:rPr>
            </w:pP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标准</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救灾领域有关的国家标准、行业标准、地方标准等</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p>
        </w:tc>
      </w:tr>
      <w:tr w:rsidR="00BE6D61" w:rsidRPr="005F1E62" w:rsidTr="00CC5A7E">
        <w:trPr>
          <w:trHeight w:val="200"/>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5</w:t>
            </w:r>
          </w:p>
        </w:tc>
        <w:tc>
          <w:tcPr>
            <w:tcW w:w="257"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政策</w:t>
            </w:r>
          </w:p>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文件</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重大决策草案</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涉及管理相对人切身利益、需社会广泛知晓的重要改革方案等重大决策，决策前向社会公开决策草案、决策依据</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1.《中华人民共和国政府信息公开条例》（国务院令第711号）2.中办、国办《关于全面推进政务公开工作的意见》（2016年）</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6</w:t>
            </w:r>
          </w:p>
        </w:tc>
        <w:tc>
          <w:tcPr>
            <w:tcW w:w="257" w:type="pct"/>
            <w:vMerge/>
            <w:tcBorders>
              <w:top w:val="single" w:sz="6" w:space="0" w:color="000000"/>
              <w:left w:val="single" w:sz="6" w:space="0" w:color="000000"/>
              <w:bottom w:val="single" w:sz="6" w:space="0" w:color="000000"/>
              <w:right w:val="single" w:sz="6" w:space="0" w:color="000000"/>
            </w:tcBorders>
            <w:vAlign w:val="center"/>
            <w:hideMark/>
          </w:tcPr>
          <w:p w:rsidR="00BE6D61" w:rsidRPr="005F1E62" w:rsidRDefault="00BE6D61" w:rsidP="00500EB2">
            <w:pPr>
              <w:widowControl/>
              <w:spacing w:line="270" w:lineRule="exact"/>
              <w:jc w:val="left"/>
              <w:rPr>
                <w:rFonts w:ascii="仿宋" w:eastAsia="仿宋" w:hAnsi="仿宋" w:cs="宋体"/>
                <w:bCs/>
                <w:kern w:val="0"/>
                <w:sz w:val="18"/>
                <w:szCs w:val="18"/>
              </w:rPr>
            </w:pP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重大政策解读及回应</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有关重大政策的解读及回应</w:t>
            </w:r>
          </w:p>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相关热点问题的解读及回应</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1.《中华人民共和国政府信息公开条例》（国务院令第711号）2.《国务院办公厅关于在政务公开工作中进一步做好政务舆情回应的通知》（国办发〔2016〕61号）</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重大决策</w:t>
            </w:r>
            <w:proofErr w:type="gramStart"/>
            <w:r w:rsidRPr="005F1E62">
              <w:rPr>
                <w:rFonts w:ascii="仿宋" w:eastAsia="仿宋" w:hAnsi="仿宋" w:cs="宋体" w:hint="eastAsia"/>
                <w:bCs/>
                <w:kern w:val="0"/>
                <w:sz w:val="18"/>
                <w:szCs w:val="18"/>
              </w:rPr>
              <w:t>作出</w:t>
            </w:r>
            <w:proofErr w:type="gramEnd"/>
            <w:r w:rsidRPr="005F1E62">
              <w:rPr>
                <w:rFonts w:ascii="仿宋" w:eastAsia="仿宋" w:hAnsi="仿宋" w:cs="宋体" w:hint="eastAsia"/>
                <w:bCs/>
                <w:kern w:val="0"/>
                <w:sz w:val="18"/>
                <w:szCs w:val="18"/>
              </w:rPr>
              <w:t>后及时公开</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7</w:t>
            </w:r>
          </w:p>
        </w:tc>
        <w:tc>
          <w:tcPr>
            <w:tcW w:w="257" w:type="pct"/>
            <w:vMerge/>
            <w:tcBorders>
              <w:top w:val="single" w:sz="6" w:space="0" w:color="000000"/>
              <w:left w:val="single" w:sz="6" w:space="0" w:color="000000"/>
              <w:bottom w:val="single" w:sz="6" w:space="0" w:color="000000"/>
              <w:right w:val="single" w:sz="6" w:space="0" w:color="000000"/>
            </w:tcBorders>
            <w:vAlign w:val="center"/>
            <w:hideMark/>
          </w:tcPr>
          <w:p w:rsidR="00BE6D61" w:rsidRPr="005F1E62" w:rsidRDefault="00BE6D61" w:rsidP="00500EB2">
            <w:pPr>
              <w:widowControl/>
              <w:spacing w:line="270" w:lineRule="exact"/>
              <w:jc w:val="left"/>
              <w:rPr>
                <w:rFonts w:ascii="仿宋" w:eastAsia="仿宋" w:hAnsi="仿宋" w:cs="宋体"/>
                <w:bCs/>
                <w:kern w:val="0"/>
                <w:sz w:val="18"/>
                <w:szCs w:val="18"/>
              </w:rPr>
            </w:pP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重要会议</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以会议讨论</w:t>
            </w:r>
            <w:proofErr w:type="gramStart"/>
            <w:r w:rsidRPr="005F1E62">
              <w:rPr>
                <w:rFonts w:ascii="仿宋" w:eastAsia="仿宋" w:hAnsi="仿宋" w:cs="宋体" w:hint="eastAsia"/>
                <w:bCs/>
                <w:kern w:val="0"/>
                <w:sz w:val="18"/>
                <w:szCs w:val="18"/>
              </w:rPr>
              <w:t>作出</w:t>
            </w:r>
            <w:proofErr w:type="gramEnd"/>
            <w:r w:rsidRPr="005F1E62">
              <w:rPr>
                <w:rFonts w:ascii="仿宋" w:eastAsia="仿宋" w:hAnsi="仿宋" w:cs="宋体" w:hint="eastAsia"/>
                <w:bCs/>
                <w:kern w:val="0"/>
                <w:sz w:val="18"/>
                <w:szCs w:val="18"/>
              </w:rPr>
              <w:t>重要改革方案等重大决策时，经党组研究认为有必要公开讨论决策过程的会议</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1.《中华人民共和国政府信息公开条例》（国务院令第711号）2.中办、国办《关于全面推进政务公开工作的意见》（2016年）</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提前一周发通知邀请</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8</w:t>
            </w:r>
          </w:p>
        </w:tc>
        <w:tc>
          <w:tcPr>
            <w:tcW w:w="25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政策</w:t>
            </w:r>
          </w:p>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文件</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征集采纳社会公众意见情况</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重大决策草案公布后征集到的社会公众意见情况、采纳与否情况及理由等</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1.《中华人民共和国政府信息公开条例》（国务院令第711号）2.中办、国办《关于全面推进政务公开工作的意见》（2016年）</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征求意见时对外公布的时限内公开</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trHeight w:val="2077"/>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9</w:t>
            </w:r>
          </w:p>
        </w:tc>
        <w:tc>
          <w:tcPr>
            <w:tcW w:w="257"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备灾</w:t>
            </w:r>
          </w:p>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管理</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综合减灾示范社区</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综合减灾示范社区分布情况（其具体位置、创建时间、创建级别等）</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1.《中华人民共和国政府信息公开条例》（国务院令第711号）2.《社会救助暂行办法》（国务院令第649号）3.《国家综合防灾减灾规划（2016-2020年）》（国办发〔2016〕104号）</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trHeight w:val="1759"/>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10</w:t>
            </w:r>
          </w:p>
        </w:tc>
        <w:tc>
          <w:tcPr>
            <w:tcW w:w="257" w:type="pct"/>
            <w:vMerge/>
            <w:tcBorders>
              <w:top w:val="single" w:sz="6" w:space="0" w:color="000000"/>
              <w:left w:val="single" w:sz="6" w:space="0" w:color="000000"/>
              <w:bottom w:val="single" w:sz="6" w:space="0" w:color="000000"/>
              <w:right w:val="single" w:sz="6" w:space="0" w:color="000000"/>
            </w:tcBorders>
            <w:vAlign w:val="center"/>
          </w:tcPr>
          <w:p w:rsidR="00BE6D61" w:rsidRPr="005F1E62" w:rsidRDefault="00BE6D61" w:rsidP="00500EB2">
            <w:pPr>
              <w:widowControl/>
              <w:spacing w:line="270" w:lineRule="exact"/>
              <w:jc w:val="left"/>
              <w:rPr>
                <w:rFonts w:ascii="仿宋" w:eastAsia="仿宋" w:hAnsi="仿宋" w:cs="宋体"/>
                <w:bCs/>
                <w:kern w:val="0"/>
                <w:sz w:val="18"/>
                <w:szCs w:val="18"/>
              </w:rPr>
            </w:pP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灾害信息员队伍</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县乡两级灾害信息员工作职责和办公电话</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1.《中华人民共和国政府信息公开条例》（国务院令第711号）2.《社会救助暂行办法》（国务院令第649号）3.《国家综合防灾减灾规划（2016-2020年）》（国办发〔2016〕104号）</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p>
        </w:tc>
      </w:tr>
      <w:tr w:rsidR="00BE6D61" w:rsidRPr="005F1E62" w:rsidTr="00CC5A7E">
        <w:trPr>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11</w:t>
            </w:r>
          </w:p>
        </w:tc>
        <w:tc>
          <w:tcPr>
            <w:tcW w:w="257" w:type="pct"/>
            <w:vMerge/>
            <w:tcBorders>
              <w:top w:val="single" w:sz="6" w:space="0" w:color="000000"/>
              <w:left w:val="single" w:sz="6" w:space="0" w:color="000000"/>
              <w:bottom w:val="single" w:sz="6" w:space="0" w:color="000000"/>
              <w:right w:val="single" w:sz="6" w:space="0" w:color="000000"/>
            </w:tcBorders>
            <w:vAlign w:val="center"/>
          </w:tcPr>
          <w:p w:rsidR="00BE6D61" w:rsidRPr="005F1E62" w:rsidRDefault="00BE6D61" w:rsidP="00500EB2">
            <w:pPr>
              <w:widowControl/>
              <w:spacing w:line="270" w:lineRule="exact"/>
              <w:jc w:val="left"/>
              <w:rPr>
                <w:rFonts w:ascii="仿宋" w:eastAsia="仿宋" w:hAnsi="仿宋" w:cs="宋体"/>
                <w:bCs/>
                <w:kern w:val="0"/>
                <w:sz w:val="18"/>
                <w:szCs w:val="18"/>
              </w:rPr>
            </w:pP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预警信息</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气象、地震等单位发布的预警信息</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《政府信息公开条例》</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应急管理部门</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left"/>
              <w:rPr>
                <w:rFonts w:ascii="仿宋" w:eastAsia="仿宋" w:hAnsi="仿宋" w:cs="宋体"/>
                <w:bCs/>
                <w:kern w:val="0"/>
                <w:sz w:val="18"/>
                <w:szCs w:val="18"/>
              </w:rPr>
            </w:pPr>
            <w:r w:rsidRPr="005F1E62">
              <w:rPr>
                <w:rFonts w:ascii="仿宋" w:eastAsia="仿宋" w:hAnsi="仿宋" w:cs="宋体" w:hint="eastAsia"/>
                <w:bCs/>
                <w:kern w:val="0"/>
                <w:sz w:val="18"/>
                <w:szCs w:val="18"/>
              </w:rPr>
              <w:t xml:space="preserve">　</w:t>
            </w: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500EB2">
            <w:pPr>
              <w:widowControl/>
              <w:spacing w:line="270" w:lineRule="exact"/>
              <w:jc w:val="left"/>
              <w:rPr>
                <w:rFonts w:ascii="仿宋" w:eastAsia="仿宋" w:hAnsi="仿宋" w:cs="宋体"/>
                <w:bCs/>
                <w:kern w:val="0"/>
                <w:sz w:val="18"/>
                <w:szCs w:val="18"/>
              </w:rPr>
            </w:pPr>
            <w:r w:rsidRPr="005F1E62">
              <w:rPr>
                <w:rFonts w:ascii="仿宋" w:eastAsia="仿宋" w:hAnsi="仿宋" w:cs="宋体" w:hint="eastAsia"/>
                <w:bCs/>
                <w:kern w:val="0"/>
                <w:sz w:val="18"/>
                <w:szCs w:val="18"/>
              </w:rPr>
              <w:t xml:space="preserve">　</w:t>
            </w: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p>
        </w:tc>
      </w:tr>
      <w:tr w:rsidR="00BE6D61" w:rsidRPr="005F1E62" w:rsidTr="00CC5A7E">
        <w:trPr>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12</w:t>
            </w:r>
          </w:p>
        </w:tc>
        <w:tc>
          <w:tcPr>
            <w:tcW w:w="25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灾后</w:t>
            </w:r>
          </w:p>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救助</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灾情核定信息</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本行政区域内因自然灾害造成的损失情况（受灾时间、灾害种类、受灾范围、灾害造成的损失等）</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1.《中华人民共和国政府信息公开条例》（国务院令第711号）2.《自然灾害救助条例》（国务院令第577条）</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p>
        </w:tc>
      </w:tr>
      <w:tr w:rsidR="00BE6D61" w:rsidRPr="005F1E62" w:rsidTr="00CC5A7E">
        <w:trPr>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13</w:t>
            </w:r>
          </w:p>
        </w:tc>
        <w:tc>
          <w:tcPr>
            <w:tcW w:w="25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灾后</w:t>
            </w:r>
          </w:p>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救助</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救助审定信息</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自然灾害救助（5类）的救助对象、申报材料、办理程序及时限等</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1.《中华人民共和国政府信息公开条例》（国务院令第711号）2.《自然灾害救助条例》（国务院令第577条）</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trHeight w:val="1203"/>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14</w:t>
            </w:r>
          </w:p>
        </w:tc>
        <w:tc>
          <w:tcPr>
            <w:tcW w:w="257"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灾害</w:t>
            </w:r>
          </w:p>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救助</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应急管理部门审批</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救助款物通知及划拨情况</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1.《中华人民共和国政府信息公开条例》（国务院令第711号）2.《自然灾害救助条例》（国务院令第577条）</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trHeight w:val="2309"/>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lastRenderedPageBreak/>
              <w:t>15</w:t>
            </w:r>
          </w:p>
        </w:tc>
        <w:tc>
          <w:tcPr>
            <w:tcW w:w="257" w:type="pct"/>
            <w:vMerge/>
            <w:tcBorders>
              <w:top w:val="single" w:sz="6" w:space="0" w:color="000000"/>
              <w:left w:val="single" w:sz="6" w:space="0" w:color="000000"/>
              <w:bottom w:val="single" w:sz="6" w:space="0" w:color="000000"/>
              <w:right w:val="single" w:sz="6" w:space="0" w:color="000000"/>
            </w:tcBorders>
            <w:vAlign w:val="center"/>
            <w:hideMark/>
          </w:tcPr>
          <w:p w:rsidR="00BE6D61" w:rsidRPr="005F1E62" w:rsidRDefault="00BE6D61" w:rsidP="00500EB2">
            <w:pPr>
              <w:widowControl/>
              <w:spacing w:line="270" w:lineRule="exact"/>
              <w:jc w:val="left"/>
              <w:rPr>
                <w:rFonts w:ascii="仿宋" w:eastAsia="仿宋" w:hAnsi="仿宋" w:cs="宋体"/>
                <w:bCs/>
                <w:kern w:val="0"/>
                <w:sz w:val="18"/>
                <w:szCs w:val="18"/>
              </w:rPr>
            </w:pP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因灾过渡期生活救助</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因灾过渡期生活救助标准、过渡期生活救助对象评议结果公示（受灾群众姓名、受灾情况、拟救助金额、监督举报电话），过渡期生活救助对象确定（受灾群众姓名、受灾情况、救助金额、监督举报电话)</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1.《中华人民共和国政府信息公开条例》（国务院令第711号）2.《自然灾害救助条例》（国务院令第577条）</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trHeight w:val="1849"/>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16</w:t>
            </w:r>
          </w:p>
        </w:tc>
        <w:tc>
          <w:tcPr>
            <w:tcW w:w="25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灾后</w:t>
            </w:r>
          </w:p>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救助</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居民住房恢复重建救助</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居民住房恢复重建救助标准（居民因灾倒房、损房恢复重建具体救助标准）</w:t>
            </w:r>
          </w:p>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居民住房恢复重建救助对象评议结果公示（公开受灾群众姓名、受灾情况、拟救助标准、监督举报电话）</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1.《中华人民共和国政府信息公开条例》（国务院令第711号）2.《自然灾害救助条例》（国务院令第577条）</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信息形成或变更之日起20个工作日内</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trHeight w:val="667"/>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17</w:t>
            </w:r>
          </w:p>
        </w:tc>
        <w:tc>
          <w:tcPr>
            <w:tcW w:w="257"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款物</w:t>
            </w:r>
          </w:p>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管理</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捐赠款物信息</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年度捐赠款物信息以及款物使用情况</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18</w:t>
            </w:r>
          </w:p>
        </w:tc>
        <w:tc>
          <w:tcPr>
            <w:tcW w:w="257" w:type="pct"/>
            <w:vMerge/>
            <w:tcBorders>
              <w:top w:val="single" w:sz="6" w:space="0" w:color="000000"/>
              <w:left w:val="single" w:sz="6" w:space="0" w:color="000000"/>
              <w:bottom w:val="single" w:sz="6" w:space="0" w:color="000000"/>
              <w:right w:val="single" w:sz="6" w:space="0" w:color="000000"/>
            </w:tcBorders>
            <w:vAlign w:val="center"/>
            <w:hideMark/>
          </w:tcPr>
          <w:p w:rsidR="00BE6D61" w:rsidRPr="005F1E62" w:rsidRDefault="00BE6D61" w:rsidP="00500EB2">
            <w:pPr>
              <w:widowControl/>
              <w:spacing w:line="270" w:lineRule="exact"/>
              <w:jc w:val="left"/>
              <w:rPr>
                <w:rFonts w:ascii="仿宋" w:eastAsia="仿宋" w:hAnsi="仿宋" w:cs="宋体"/>
                <w:bCs/>
                <w:kern w:val="0"/>
                <w:sz w:val="18"/>
                <w:szCs w:val="18"/>
              </w:rPr>
            </w:pP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年度款物使用情况</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年度救灾资金和救灾物资等使用情况</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r w:rsidR="00BE6D61" w:rsidRPr="005F1E62" w:rsidTr="00CC5A7E">
        <w:trPr>
          <w:trHeight w:val="426"/>
          <w:jc w:val="center"/>
        </w:trPr>
        <w:tc>
          <w:tcPr>
            <w:tcW w:w="22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19</w:t>
            </w:r>
          </w:p>
        </w:tc>
        <w:tc>
          <w:tcPr>
            <w:tcW w:w="25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工作</w:t>
            </w:r>
          </w:p>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动态</w:t>
            </w:r>
          </w:p>
        </w:tc>
        <w:tc>
          <w:tcPr>
            <w:tcW w:w="3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工作信息</w:t>
            </w:r>
          </w:p>
        </w:tc>
        <w:tc>
          <w:tcPr>
            <w:tcW w:w="77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防灾减灾救灾其他相关动态信息</w:t>
            </w:r>
          </w:p>
        </w:tc>
        <w:tc>
          <w:tcPr>
            <w:tcW w:w="82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《中华人民共和国政府信息公开条例》（国务院令第711号）</w:t>
            </w:r>
          </w:p>
        </w:tc>
        <w:tc>
          <w:tcPr>
            <w:tcW w:w="59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CC5A7E">
            <w:pPr>
              <w:widowControl/>
              <w:spacing w:line="270" w:lineRule="exac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按进展情况及时公开</w:t>
            </w:r>
          </w:p>
        </w:tc>
        <w:tc>
          <w:tcPr>
            <w:tcW w:w="3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县级应急管理局</w:t>
            </w:r>
          </w:p>
        </w:tc>
        <w:tc>
          <w:tcPr>
            <w:tcW w:w="34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■政府网站</w:t>
            </w:r>
          </w:p>
        </w:tc>
        <w:tc>
          <w:tcPr>
            <w:tcW w:w="1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4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196"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500EB2">
            <w:pPr>
              <w:widowControl/>
              <w:spacing w:line="270" w:lineRule="exact"/>
              <w:jc w:val="left"/>
              <w:rPr>
                <w:rFonts w:ascii="仿宋" w:eastAsia="仿宋" w:hAnsi="仿宋" w:cs="宋体"/>
                <w:kern w:val="0"/>
                <w:sz w:val="23"/>
                <w:szCs w:val="23"/>
              </w:rPr>
            </w:pPr>
          </w:p>
        </w:tc>
        <w:tc>
          <w:tcPr>
            <w:tcW w:w="18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c>
          <w:tcPr>
            <w:tcW w:w="26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5F1E62" w:rsidRDefault="00BE6D61" w:rsidP="004A538C">
            <w:pPr>
              <w:widowControl/>
              <w:spacing w:line="270" w:lineRule="exact"/>
              <w:jc w:val="center"/>
              <w:outlineLvl w:val="1"/>
              <w:rPr>
                <w:rFonts w:ascii="仿宋" w:eastAsia="仿宋" w:hAnsi="仿宋" w:cs="宋体"/>
                <w:bCs/>
                <w:kern w:val="0"/>
                <w:sz w:val="18"/>
                <w:szCs w:val="18"/>
              </w:rPr>
            </w:pPr>
            <w:r w:rsidRPr="005F1E62">
              <w:rPr>
                <w:rFonts w:ascii="仿宋" w:eastAsia="仿宋" w:hAnsi="仿宋" w:cs="宋体" w:hint="eastAsia"/>
                <w:bCs/>
                <w:kern w:val="0"/>
                <w:sz w:val="18"/>
                <w:szCs w:val="18"/>
              </w:rPr>
              <w:t>√</w:t>
            </w:r>
          </w:p>
        </w:tc>
      </w:tr>
    </w:tbl>
    <w:p w:rsidR="0072750D" w:rsidRPr="00BD6059" w:rsidRDefault="0072750D"/>
    <w:sectPr w:rsidR="0072750D" w:rsidRPr="00BD6059" w:rsidSect="00CC5A7E">
      <w:pgSz w:w="16838" w:h="11906" w:orient="landscape"/>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F5F" w:rsidRDefault="00D36F5F" w:rsidP="005F71D8">
      <w:r>
        <w:separator/>
      </w:r>
    </w:p>
  </w:endnote>
  <w:endnote w:type="continuationSeparator" w:id="0">
    <w:p w:rsidR="00D36F5F" w:rsidRDefault="00D36F5F" w:rsidP="005F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F5F" w:rsidRDefault="00D36F5F" w:rsidP="005F71D8">
      <w:r>
        <w:separator/>
      </w:r>
    </w:p>
  </w:footnote>
  <w:footnote w:type="continuationSeparator" w:id="0">
    <w:p w:rsidR="00D36F5F" w:rsidRDefault="00D36F5F" w:rsidP="005F7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59"/>
    <w:rsid w:val="00000978"/>
    <w:rsid w:val="00016D31"/>
    <w:rsid w:val="0017479A"/>
    <w:rsid w:val="001B27A2"/>
    <w:rsid w:val="00222AF8"/>
    <w:rsid w:val="004A4F18"/>
    <w:rsid w:val="004A538C"/>
    <w:rsid w:val="004B357F"/>
    <w:rsid w:val="00500EB2"/>
    <w:rsid w:val="005F1E62"/>
    <w:rsid w:val="005F71D8"/>
    <w:rsid w:val="00631A89"/>
    <w:rsid w:val="006819F4"/>
    <w:rsid w:val="0068698E"/>
    <w:rsid w:val="006B3FB5"/>
    <w:rsid w:val="006C55A3"/>
    <w:rsid w:val="0072750D"/>
    <w:rsid w:val="008C0FCF"/>
    <w:rsid w:val="00903F18"/>
    <w:rsid w:val="00962360"/>
    <w:rsid w:val="009A0F79"/>
    <w:rsid w:val="00B82362"/>
    <w:rsid w:val="00B939F3"/>
    <w:rsid w:val="00BC45E6"/>
    <w:rsid w:val="00BD6059"/>
    <w:rsid w:val="00BE6D61"/>
    <w:rsid w:val="00C24C56"/>
    <w:rsid w:val="00C32481"/>
    <w:rsid w:val="00CC5A7E"/>
    <w:rsid w:val="00D36F5F"/>
    <w:rsid w:val="00D64911"/>
    <w:rsid w:val="00ED5B7E"/>
    <w:rsid w:val="00F4696B"/>
    <w:rsid w:val="00F53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5F1E62"/>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BD605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6059"/>
    <w:rPr>
      <w:rFonts w:ascii="宋体" w:hAnsi="宋体" w:cs="宋体"/>
      <w:b/>
      <w:bCs/>
      <w:sz w:val="36"/>
      <w:szCs w:val="36"/>
    </w:rPr>
  </w:style>
  <w:style w:type="paragraph" w:styleId="a3">
    <w:name w:val="Normal (Web)"/>
    <w:basedOn w:val="a"/>
    <w:uiPriority w:val="99"/>
    <w:unhideWhenUsed/>
    <w:rsid w:val="0072750D"/>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5F7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F71D8"/>
    <w:rPr>
      <w:kern w:val="2"/>
      <w:sz w:val="18"/>
      <w:szCs w:val="18"/>
    </w:rPr>
  </w:style>
  <w:style w:type="paragraph" w:styleId="a5">
    <w:name w:val="footer"/>
    <w:basedOn w:val="a"/>
    <w:link w:val="Char0"/>
    <w:rsid w:val="005F71D8"/>
    <w:pPr>
      <w:tabs>
        <w:tab w:val="center" w:pos="4153"/>
        <w:tab w:val="right" w:pos="8306"/>
      </w:tabs>
      <w:snapToGrid w:val="0"/>
      <w:jc w:val="left"/>
    </w:pPr>
    <w:rPr>
      <w:sz w:val="18"/>
      <w:szCs w:val="18"/>
    </w:rPr>
  </w:style>
  <w:style w:type="character" w:customStyle="1" w:styleId="Char0">
    <w:name w:val="页脚 Char"/>
    <w:basedOn w:val="a0"/>
    <w:link w:val="a5"/>
    <w:rsid w:val="005F71D8"/>
    <w:rPr>
      <w:kern w:val="2"/>
      <w:sz w:val="18"/>
      <w:szCs w:val="18"/>
    </w:rPr>
  </w:style>
  <w:style w:type="character" w:customStyle="1" w:styleId="1Char">
    <w:name w:val="标题 1 Char"/>
    <w:basedOn w:val="a0"/>
    <w:link w:val="1"/>
    <w:rsid w:val="005F1E62"/>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5F1E62"/>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BD605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6059"/>
    <w:rPr>
      <w:rFonts w:ascii="宋体" w:hAnsi="宋体" w:cs="宋体"/>
      <w:b/>
      <w:bCs/>
      <w:sz w:val="36"/>
      <w:szCs w:val="36"/>
    </w:rPr>
  </w:style>
  <w:style w:type="paragraph" w:styleId="a3">
    <w:name w:val="Normal (Web)"/>
    <w:basedOn w:val="a"/>
    <w:uiPriority w:val="99"/>
    <w:unhideWhenUsed/>
    <w:rsid w:val="0072750D"/>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5F7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F71D8"/>
    <w:rPr>
      <w:kern w:val="2"/>
      <w:sz w:val="18"/>
      <w:szCs w:val="18"/>
    </w:rPr>
  </w:style>
  <w:style w:type="paragraph" w:styleId="a5">
    <w:name w:val="footer"/>
    <w:basedOn w:val="a"/>
    <w:link w:val="Char0"/>
    <w:rsid w:val="005F71D8"/>
    <w:pPr>
      <w:tabs>
        <w:tab w:val="center" w:pos="4153"/>
        <w:tab w:val="right" w:pos="8306"/>
      </w:tabs>
      <w:snapToGrid w:val="0"/>
      <w:jc w:val="left"/>
    </w:pPr>
    <w:rPr>
      <w:sz w:val="18"/>
      <w:szCs w:val="18"/>
    </w:rPr>
  </w:style>
  <w:style w:type="character" w:customStyle="1" w:styleId="Char0">
    <w:name w:val="页脚 Char"/>
    <w:basedOn w:val="a0"/>
    <w:link w:val="a5"/>
    <w:rsid w:val="005F71D8"/>
    <w:rPr>
      <w:kern w:val="2"/>
      <w:sz w:val="18"/>
      <w:szCs w:val="18"/>
    </w:rPr>
  </w:style>
  <w:style w:type="character" w:customStyle="1" w:styleId="1Char">
    <w:name w:val="标题 1 Char"/>
    <w:basedOn w:val="a0"/>
    <w:link w:val="1"/>
    <w:rsid w:val="005F1E6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9120">
      <w:bodyDiv w:val="1"/>
      <w:marLeft w:val="0"/>
      <w:marRight w:val="0"/>
      <w:marTop w:val="0"/>
      <w:marBottom w:val="0"/>
      <w:divBdr>
        <w:top w:val="none" w:sz="0" w:space="0" w:color="auto"/>
        <w:left w:val="none" w:sz="0" w:space="0" w:color="auto"/>
        <w:bottom w:val="none" w:sz="0" w:space="0" w:color="auto"/>
        <w:right w:val="none" w:sz="0" w:space="0" w:color="auto"/>
      </w:divBdr>
      <w:divsChild>
        <w:div w:id="902374413">
          <w:marLeft w:val="0"/>
          <w:marRight w:val="0"/>
          <w:marTop w:val="0"/>
          <w:marBottom w:val="0"/>
          <w:divBdr>
            <w:top w:val="none" w:sz="0" w:space="0" w:color="auto"/>
            <w:left w:val="none" w:sz="0" w:space="0" w:color="auto"/>
            <w:bottom w:val="none" w:sz="0" w:space="0" w:color="auto"/>
            <w:right w:val="none" w:sz="0" w:space="0" w:color="auto"/>
          </w:divBdr>
          <w:divsChild>
            <w:div w:id="708334916">
              <w:marLeft w:val="0"/>
              <w:marRight w:val="0"/>
              <w:marTop w:val="100"/>
              <w:marBottom w:val="100"/>
              <w:divBdr>
                <w:top w:val="none" w:sz="0" w:space="0" w:color="auto"/>
                <w:left w:val="none" w:sz="0" w:space="0" w:color="auto"/>
                <w:bottom w:val="none" w:sz="0" w:space="0" w:color="auto"/>
                <w:right w:val="none" w:sz="0" w:space="0" w:color="auto"/>
              </w:divBdr>
              <w:divsChild>
                <w:div w:id="613248092">
                  <w:marLeft w:val="0"/>
                  <w:marRight w:val="0"/>
                  <w:marTop w:val="600"/>
                  <w:marBottom w:val="0"/>
                  <w:divBdr>
                    <w:top w:val="none" w:sz="0" w:space="0" w:color="auto"/>
                    <w:left w:val="none" w:sz="0" w:space="0" w:color="auto"/>
                    <w:bottom w:val="none" w:sz="0" w:space="0" w:color="auto"/>
                    <w:right w:val="none" w:sz="0" w:space="0" w:color="auto"/>
                  </w:divBdr>
                  <w:divsChild>
                    <w:div w:id="162672761">
                      <w:marLeft w:val="0"/>
                      <w:marRight w:val="0"/>
                      <w:marTop w:val="225"/>
                      <w:marBottom w:val="0"/>
                      <w:divBdr>
                        <w:top w:val="none" w:sz="0" w:space="0" w:color="auto"/>
                        <w:left w:val="none" w:sz="0" w:space="0" w:color="auto"/>
                        <w:bottom w:val="none" w:sz="0" w:space="0" w:color="auto"/>
                        <w:right w:val="none" w:sz="0" w:space="0" w:color="auto"/>
                      </w:divBdr>
                      <w:divsChild>
                        <w:div w:id="8614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600659">
      <w:bodyDiv w:val="1"/>
      <w:marLeft w:val="0"/>
      <w:marRight w:val="0"/>
      <w:marTop w:val="0"/>
      <w:marBottom w:val="0"/>
      <w:divBdr>
        <w:top w:val="none" w:sz="0" w:space="0" w:color="auto"/>
        <w:left w:val="none" w:sz="0" w:space="0" w:color="auto"/>
        <w:bottom w:val="none" w:sz="0" w:space="0" w:color="auto"/>
        <w:right w:val="none" w:sz="0" w:space="0" w:color="auto"/>
      </w:divBdr>
      <w:divsChild>
        <w:div w:id="960765351">
          <w:marLeft w:val="0"/>
          <w:marRight w:val="0"/>
          <w:marTop w:val="0"/>
          <w:marBottom w:val="0"/>
          <w:divBdr>
            <w:top w:val="none" w:sz="0" w:space="0" w:color="auto"/>
            <w:left w:val="none" w:sz="0" w:space="0" w:color="auto"/>
            <w:bottom w:val="none" w:sz="0" w:space="0" w:color="auto"/>
            <w:right w:val="none" w:sz="0" w:space="0" w:color="auto"/>
          </w:divBdr>
          <w:divsChild>
            <w:div w:id="163471785">
              <w:marLeft w:val="0"/>
              <w:marRight w:val="0"/>
              <w:marTop w:val="100"/>
              <w:marBottom w:val="100"/>
              <w:divBdr>
                <w:top w:val="none" w:sz="0" w:space="0" w:color="auto"/>
                <w:left w:val="none" w:sz="0" w:space="0" w:color="auto"/>
                <w:bottom w:val="none" w:sz="0" w:space="0" w:color="auto"/>
                <w:right w:val="none" w:sz="0" w:space="0" w:color="auto"/>
              </w:divBdr>
              <w:divsChild>
                <w:div w:id="884756526">
                  <w:marLeft w:val="0"/>
                  <w:marRight w:val="0"/>
                  <w:marTop w:val="600"/>
                  <w:marBottom w:val="0"/>
                  <w:divBdr>
                    <w:top w:val="none" w:sz="0" w:space="0" w:color="auto"/>
                    <w:left w:val="none" w:sz="0" w:space="0" w:color="auto"/>
                    <w:bottom w:val="none" w:sz="0" w:space="0" w:color="auto"/>
                    <w:right w:val="none" w:sz="0" w:space="0" w:color="auto"/>
                  </w:divBdr>
                  <w:divsChild>
                    <w:div w:id="1658994647">
                      <w:marLeft w:val="0"/>
                      <w:marRight w:val="0"/>
                      <w:marTop w:val="225"/>
                      <w:marBottom w:val="0"/>
                      <w:divBdr>
                        <w:top w:val="none" w:sz="0" w:space="0" w:color="auto"/>
                        <w:left w:val="none" w:sz="0" w:space="0" w:color="auto"/>
                        <w:bottom w:val="none" w:sz="0" w:space="0" w:color="auto"/>
                        <w:right w:val="none" w:sz="0" w:space="0" w:color="auto"/>
                      </w:divBdr>
                      <w:divsChild>
                        <w:div w:id="12381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61984">
      <w:bodyDiv w:val="1"/>
      <w:marLeft w:val="0"/>
      <w:marRight w:val="0"/>
      <w:marTop w:val="0"/>
      <w:marBottom w:val="0"/>
      <w:divBdr>
        <w:top w:val="none" w:sz="0" w:space="0" w:color="auto"/>
        <w:left w:val="none" w:sz="0" w:space="0" w:color="auto"/>
        <w:bottom w:val="none" w:sz="0" w:space="0" w:color="auto"/>
        <w:right w:val="none" w:sz="0" w:space="0" w:color="auto"/>
      </w:divBdr>
    </w:div>
    <w:div w:id="1937984594">
      <w:bodyDiv w:val="1"/>
      <w:marLeft w:val="0"/>
      <w:marRight w:val="0"/>
      <w:marTop w:val="0"/>
      <w:marBottom w:val="0"/>
      <w:divBdr>
        <w:top w:val="none" w:sz="0" w:space="0" w:color="auto"/>
        <w:left w:val="none" w:sz="0" w:space="0" w:color="auto"/>
        <w:bottom w:val="none" w:sz="0" w:space="0" w:color="auto"/>
        <w:right w:val="none" w:sz="0" w:space="0" w:color="auto"/>
      </w:divBdr>
      <w:divsChild>
        <w:div w:id="1455903749">
          <w:marLeft w:val="0"/>
          <w:marRight w:val="0"/>
          <w:marTop w:val="0"/>
          <w:marBottom w:val="0"/>
          <w:divBdr>
            <w:top w:val="none" w:sz="0" w:space="0" w:color="auto"/>
            <w:left w:val="none" w:sz="0" w:space="0" w:color="auto"/>
            <w:bottom w:val="none" w:sz="0" w:space="0" w:color="auto"/>
            <w:right w:val="none" w:sz="0" w:space="0" w:color="auto"/>
          </w:divBdr>
          <w:divsChild>
            <w:div w:id="1105536265">
              <w:marLeft w:val="0"/>
              <w:marRight w:val="0"/>
              <w:marTop w:val="100"/>
              <w:marBottom w:val="100"/>
              <w:divBdr>
                <w:top w:val="none" w:sz="0" w:space="0" w:color="auto"/>
                <w:left w:val="none" w:sz="0" w:space="0" w:color="auto"/>
                <w:bottom w:val="none" w:sz="0" w:space="0" w:color="auto"/>
                <w:right w:val="none" w:sz="0" w:space="0" w:color="auto"/>
              </w:divBdr>
              <w:divsChild>
                <w:div w:id="1061758473">
                  <w:marLeft w:val="0"/>
                  <w:marRight w:val="0"/>
                  <w:marTop w:val="600"/>
                  <w:marBottom w:val="0"/>
                  <w:divBdr>
                    <w:top w:val="none" w:sz="0" w:space="0" w:color="auto"/>
                    <w:left w:val="none" w:sz="0" w:space="0" w:color="auto"/>
                    <w:bottom w:val="none" w:sz="0" w:space="0" w:color="auto"/>
                    <w:right w:val="none" w:sz="0" w:space="0" w:color="auto"/>
                  </w:divBdr>
                  <w:divsChild>
                    <w:div w:id="368333685">
                      <w:marLeft w:val="0"/>
                      <w:marRight w:val="0"/>
                      <w:marTop w:val="225"/>
                      <w:marBottom w:val="0"/>
                      <w:divBdr>
                        <w:top w:val="none" w:sz="0" w:space="0" w:color="auto"/>
                        <w:left w:val="none" w:sz="0" w:space="0" w:color="auto"/>
                        <w:bottom w:val="none" w:sz="0" w:space="0" w:color="auto"/>
                        <w:right w:val="none" w:sz="0" w:space="0" w:color="auto"/>
                      </w:divBdr>
                      <w:divsChild>
                        <w:div w:id="6036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404</Words>
  <Characters>2305</Characters>
  <Application>Microsoft Office Word</Application>
  <DocSecurity>0</DocSecurity>
  <Lines>19</Lines>
  <Paragraphs>5</Paragraphs>
  <ScaleCrop>false</ScaleCrop>
  <Company>Microsoft</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欧育辉</dc:creator>
  <cp:lastModifiedBy>jm1</cp:lastModifiedBy>
  <cp:revision>5</cp:revision>
  <dcterms:created xsi:type="dcterms:W3CDTF">2020-11-23T09:20:00Z</dcterms:created>
  <dcterms:modified xsi:type="dcterms:W3CDTF">2020-11-23T09:34:00Z</dcterms:modified>
</cp:coreProperties>
</file>