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theme="minorBidi"/>
          <w:kern w:val="0"/>
          <w:sz w:val="44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theme="minorBidi"/>
          <w:kern w:val="0"/>
          <w:sz w:val="44"/>
          <w:szCs w:val="20"/>
          <w:lang w:val="en-US" w:eastAsia="zh-CN"/>
        </w:rPr>
        <w:t>开平市2026年农业社会化服务组织名录库名单</w:t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开平市苍城镇益友农产品种植专业合作社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开平市沙塘镇富明农机专业合作社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开平市永晖农机专业合作社联合社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开平市苍城镇天丰水稻病虫防治技术专业合作社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开平市赤坎镇雨顺水稻种植专业合作社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开平供销优禾农业技术服务有限公司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开平海升水稻种植专业合作社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开平市赤水镇沙洲水井坑农机专业合作社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开平市雄润农机专业合作社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开平市沙塘镇石塘农机专业合作社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开平市春晓水稻种植专业合作社</w:t>
      </w:r>
      <w:r>
        <w:rPr>
          <w:rFonts w:hint="default"/>
          <w:lang w:val="en-US" w:eastAsia="zh-CN"/>
        </w:rPr>
        <w:tab/>
      </w:r>
    </w:p>
    <w:p>
      <w:pPr>
        <w:wordWrap/>
        <w:ind w:firstLine="632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开平市达豪日化科技有限公司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0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mU4NGQ0ZDc3Njc1OGM3ZDMxMGE3ZWM0ZWQwMzgifQ=="/>
  </w:docVars>
  <w:rsids>
    <w:rsidRoot w:val="00000000"/>
    <w:rsid w:val="10E8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仿宋" w:cstheme="minorBidi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2026-03-04T08:46:18Z</dcterms:created>
  <dc:creator>Lenovo</dc:creator>
  <cp:lastModifiedBy>suannai</cp:lastModifiedBy>
  <dcterms:modified xsi:type="dcterms:W3CDTF">2026-03-04T08:46:26Z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3B0F3F51B69644839C2725B0DBA8EF9B_12</vt:lpwstr>
  </property>
</Properties>
</file>