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（十五）国有土地上房屋征收与补偿领域基层政务公开标准目录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征收与补偿条例》；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征收评估办法》；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3.《关于推进国有土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地上房屋征收与补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偿信息公开工作的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实施意见》；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国有土地上房屋征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收与补偿信息公开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《中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华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1.地方性法规；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2.地方政府规章；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《中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华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ind w:left="1440" w:hanging="1440" w:hangingChars="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1.入户调查通知；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2.调查结果；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3.认定结果。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1.论证结论；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2.征求意见情况；</w:t>
            </w:r>
          </w:p>
          <w:p>
            <w:pPr>
              <w:widowControl/>
              <w:ind w:left="180" w:hanging="180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情况。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□两微一端      □发布会/听证会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作出房屋征收决定之日起5个工作日内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房地产价格评估机构作出提交分户的初步评估结果后5个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1.房源信息；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2.选房办法；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3.选房结果。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作出补偿决定后5个工作日内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TllMWM0NGI5ODJmOTFhZmZkYjM1OTE2YmExZGMifQ=="/>
  </w:docVars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38382F68"/>
    <w:rsid w:val="565400AE"/>
    <w:rsid w:val="581A0A95"/>
    <w:rsid w:val="6EAA7965"/>
    <w:rsid w:val="75A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6E24-D5D2-4A64-BDB0-41ECC8573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690</Words>
  <Characters>3939</Characters>
  <Lines>32</Lines>
  <Paragraphs>9</Paragraphs>
  <TotalTime>2</TotalTime>
  <ScaleCrop>false</ScaleCrop>
  <LinksUpToDate>false</LinksUpToDate>
  <CharactersWithSpaces>4620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2020-11-23T03:55:00Z</dcterms:created>
  <dc:creator>黄玲珍</dc:creator>
  <cp:lastModifiedBy>牛顿吹泡泡</cp:lastModifiedBy>
  <dcterms:modified xsi:type="dcterms:W3CDTF">2026-03-10T06:57:26Z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6553144B94394EC48243AA048E72F544_12</vt:lpwstr>
  </property>
</Properties>
</file>