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after="313" w:afterLines="100" w:line="390" w:lineRule="atLeast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赤坎镇201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年政府信息公开工作年度报告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根据《中华人民共和国政府信息公开条例》（以下简称《条例》）和省、市各级关于政府信息公开工作的要求，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在开平市委市政府的正确领导和支持下，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赤坎镇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信息公开工作有序有效推进，提高了政府工作透明度，人民群众对政府工作的知情权、参与权和监督权得到保障，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信息公开工作取得新的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成绩。现将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年度赤坎镇政府信息公开工作年度报告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进行公布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、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总体情况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加强领导，完善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制度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为进一步推进政府信息公开，增强依法行政、依法管理的透明度，成立政府信息公开领导小组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党委书记任组长，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相关股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室负责人为成员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党政办公室具体负责。根据信息公开工作的要求，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完善工作机制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对各类信息进行严格把关、认真审核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落实意识形态责任制做好网络安全和信息化工作，加强意识形态网络阵地管理。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提高认识，注重实效。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政府信息公开工作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关系政府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形象和效能建设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赤坎高度重视，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明确把此项工作作为全镇加强效能建设的一项重要内容来抓，把此项工作作为一项基本性工作抓紧、抓实，及时公开和上报公开内容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为各项工作的开展提供了良好的舆论氛围。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拓宽渠道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主动公开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继续利用好政务公开栏、村务公开栏等传统媒介公开信息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的基础上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充分发挥宣传组的职能作用，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指定专门人员维护和更新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各类宣传平台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协调报纸、网站、微信微博等媒介，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及时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有效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主动公开赤坎古镇项目建设等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保证群众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能从多种渠道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全面了解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赤坎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动态，拓宽政府公开信息渠道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30" w:firstLineChars="3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2938780</wp:posOffset>
            </wp:positionV>
            <wp:extent cx="5269865" cy="3194050"/>
            <wp:effectExtent l="0" t="0" r="3175" b="635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截至</w:t>
      </w:r>
      <w:r>
        <w:rPr>
          <w:rFonts w:hint="eastAsia" w:ascii="仿宋_GB2312" w:eastAsia="仿宋_GB2312"/>
          <w:color w:val="auto"/>
          <w:sz w:val="32"/>
          <w:szCs w:val="32"/>
        </w:rPr>
        <w:t>201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color w:val="auto"/>
          <w:sz w:val="32"/>
          <w:szCs w:val="32"/>
        </w:rPr>
        <w:t>年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12月</w:t>
      </w:r>
      <w:r>
        <w:rPr>
          <w:rFonts w:hint="eastAsia" w:ascii="仿宋_GB2312" w:eastAsia="仿宋_GB2312"/>
          <w:color w:val="auto"/>
          <w:sz w:val="32"/>
          <w:szCs w:val="32"/>
        </w:rPr>
        <w:t>,主动公开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各类</w:t>
      </w:r>
      <w:r>
        <w:rPr>
          <w:rFonts w:hint="eastAsia" w:ascii="仿宋_GB2312" w:eastAsia="仿宋_GB2312"/>
          <w:color w:val="auto"/>
          <w:sz w:val="32"/>
          <w:szCs w:val="32"/>
        </w:rPr>
        <w:t>信息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5724</w:t>
      </w:r>
      <w:r>
        <w:rPr>
          <w:rFonts w:hint="eastAsia" w:ascii="仿宋_GB2312" w:eastAsia="仿宋_GB2312"/>
          <w:color w:val="auto"/>
          <w:sz w:val="32"/>
          <w:szCs w:val="32"/>
        </w:rPr>
        <w:t>条，主动公开信息内容包括政务（工作）动态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color w:val="auto"/>
          <w:sz w:val="32"/>
          <w:szCs w:val="32"/>
        </w:rPr>
        <w:t>机构介绍、政策法规、招投标信息、人事信息、办事指南和其它信息等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。其中，</w:t>
      </w:r>
      <w:r>
        <w:rPr>
          <w:rFonts w:hint="eastAsia" w:ascii="仿宋_GB2312" w:eastAsia="仿宋_GB2312"/>
          <w:color w:val="auto"/>
          <w:sz w:val="32"/>
          <w:szCs w:val="32"/>
        </w:rPr>
        <w:t>赤坎政务网站公开信息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148</w:t>
      </w:r>
      <w:r>
        <w:rPr>
          <w:rFonts w:hint="eastAsia" w:ascii="仿宋_GB2312" w:eastAsia="仿宋_GB2312"/>
          <w:color w:val="auto"/>
          <w:sz w:val="32"/>
          <w:szCs w:val="32"/>
        </w:rPr>
        <w:t>条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</w:rPr>
        <w:t>微博公开信息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3427</w:t>
      </w:r>
      <w:r>
        <w:rPr>
          <w:rFonts w:hint="eastAsia" w:ascii="仿宋_GB2312" w:eastAsia="仿宋_GB2312"/>
          <w:color w:val="auto"/>
          <w:sz w:val="32"/>
          <w:szCs w:val="32"/>
        </w:rPr>
        <w:t>条，微信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公众平台</w:t>
      </w:r>
      <w:r>
        <w:rPr>
          <w:rFonts w:hint="eastAsia" w:ascii="仿宋_GB2312" w:eastAsia="仿宋_GB2312"/>
          <w:color w:val="auto"/>
          <w:sz w:val="32"/>
          <w:szCs w:val="32"/>
        </w:rPr>
        <w:t>公开信息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801</w:t>
      </w:r>
      <w:r>
        <w:rPr>
          <w:rFonts w:hint="eastAsia" w:ascii="仿宋_GB2312" w:eastAsia="仿宋_GB2312"/>
          <w:color w:val="auto"/>
          <w:sz w:val="32"/>
          <w:szCs w:val="32"/>
        </w:rPr>
        <w:t>条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开平电视台、各级官方报纸等信息1200多条。</w:t>
      </w: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</w:rPr>
        <w:t>向上级信息</w:t>
      </w:r>
      <w:r>
        <w:rPr>
          <w:rFonts w:hint="eastAsia" w:ascii="仿宋_GB2312" w:eastAsia="仿宋_GB2312"/>
          <w:color w:val="auto"/>
          <w:sz w:val="32"/>
          <w:szCs w:val="32"/>
        </w:rPr>
        <w:t>部门报送赤坎信息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148条，分数考核位居开平市第三</w:t>
      </w:r>
      <w:r>
        <w:rPr>
          <w:rFonts w:hint="eastAsia" w:ascii="仿宋_GB2312" w:eastAsia="仿宋_GB2312"/>
          <w:color w:val="auto"/>
          <w:sz w:val="32"/>
          <w:szCs w:val="32"/>
        </w:rPr>
        <w:t>。</w:t>
      </w:r>
      <w:bookmarkStart w:id="0" w:name="_GoBack"/>
      <w:bookmarkEnd w:id="0"/>
    </w:p>
    <w:p>
      <w:pPr>
        <w:autoSpaceDN w:val="0"/>
        <w:spacing w:line="360" w:lineRule="auto"/>
        <w:ind w:firstLine="420" w:firstLineChars="20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4869180" cy="5494655"/>
            <wp:effectExtent l="0" t="0" r="762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273675" cy="3446780"/>
            <wp:effectExtent l="0" t="0" r="14605" b="1270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N w:val="0"/>
        <w:spacing w:line="360" w:lineRule="auto"/>
        <w:ind w:firstLine="420" w:firstLineChars="20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24028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spacing w:line="360" w:lineRule="auto"/>
        <w:ind w:firstLine="420" w:firstLineChars="200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269230" cy="3549650"/>
            <wp:effectExtent l="0" t="0" r="381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67960" cy="2809875"/>
            <wp:effectExtent l="0" t="0" r="508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69865" cy="3557905"/>
            <wp:effectExtent l="0" t="0" r="3175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70500" cy="4885055"/>
            <wp:effectExtent l="0" t="0" r="2540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spacing w:line="360" w:lineRule="auto"/>
        <w:ind w:firstLine="640" w:firstLineChars="200"/>
        <w:rPr>
          <w:rFonts w:hint="eastAsia" w:ascii="黑体" w:hAnsi="黑体" w:eastAsia="黑体" w:cs="黑体"/>
          <w:color w:val="auto"/>
          <w:sz w:val="32"/>
          <w:szCs w:val="32"/>
        </w:rPr>
      </w:pPr>
    </w:p>
    <w:p>
      <w:pPr>
        <w:autoSpaceDN w:val="0"/>
        <w:spacing w:line="360" w:lineRule="auto"/>
        <w:ind w:firstLine="640" w:firstLineChars="20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、依申请信息公开收费情况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赤坎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镇政府信息公开没有收费。</w:t>
      </w:r>
    </w:p>
    <w:p>
      <w:pPr>
        <w:autoSpaceDN w:val="0"/>
        <w:spacing w:line="360" w:lineRule="auto"/>
        <w:ind w:firstLine="640" w:firstLineChars="20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三、建议、提案落实情况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年，赤坎镇落实镇人大交办的建议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件，办结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率100%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，人大代表、政协委员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群众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均表示满意。</w:t>
      </w:r>
    </w:p>
    <w:p>
      <w:pPr>
        <w:autoSpaceDN w:val="0"/>
        <w:spacing w:line="360" w:lineRule="auto"/>
        <w:ind w:firstLine="640" w:firstLineChars="20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、存在的主要问题及改进措施</w:t>
      </w:r>
    </w:p>
    <w:p>
      <w:pPr>
        <w:autoSpaceDN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（一）存在问题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回顾2018年信息公开工作，虽然取得一定成绩。但也存在一些问题，比如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政府信息公开工作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涉及面广，一些部门对该项工作的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认识、主动性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不足，工作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机制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进一步完善，现有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制度执行力度还有待加强。</w:t>
      </w:r>
    </w:p>
    <w:p>
      <w:pPr>
        <w:autoSpaceDN w:val="0"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（二）改进措施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1、加强相关业务培训。强化信息收集、编写、公布等工作的统一管理，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确保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公开信息的及时、准确和全面。</w:t>
      </w:r>
    </w:p>
    <w:p>
      <w:pPr>
        <w:autoSpaceDN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拓宽信息公开渠道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。按照“以公开为原则，不公开为例外”的总体要求，</w:t>
      </w:r>
      <w:r>
        <w:rPr>
          <w:rFonts w:hint="eastAsia" w:ascii="仿宋_GB2312" w:eastAsia="仿宋_GB2312"/>
          <w:color w:val="auto"/>
          <w:sz w:val="32"/>
          <w:szCs w:val="32"/>
        </w:rPr>
        <w:t>积极利用政务微博、微信、移动客户端等发布政务信息，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牢牢把握正能量的传递，引导社会舆论正确导向，营造良好的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舆论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氛围。</w:t>
      </w:r>
    </w:p>
    <w:p>
      <w:pPr>
        <w:spacing w:line="360" w:lineRule="auto"/>
        <w:ind w:firstLine="640" w:firstLineChars="200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完善各项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工作机制。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加强</w:t>
      </w:r>
      <w:r>
        <w:rPr>
          <w:rFonts w:hint="eastAsia" w:ascii="仿宋_GB2312" w:eastAsia="仿宋_GB2312"/>
          <w:color w:val="auto"/>
          <w:sz w:val="32"/>
          <w:szCs w:val="32"/>
        </w:rPr>
        <w:t>《中华人民共和国政府信息公开条例》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的学习</w:t>
      </w:r>
      <w:r>
        <w:rPr>
          <w:rFonts w:hint="eastAsia" w:ascii="仿宋_GB2312" w:eastAsia="仿宋_GB2312"/>
          <w:color w:val="auto"/>
          <w:sz w:val="32"/>
          <w:szCs w:val="32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完善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政府信息公开内容审查和更新维护、培训宣传等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各项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工作制度，确保政府信息公开工作制度化、规范化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op6x7gBAABUAwAADgAAAGRycy9lMm9Eb2MueG1srVPBThsxEL1X4h8s&#10;35tdgkDpKg6iQqBKVUECPsDx2llLtseynezmB+gf9MSl935XvoOxkw0VvVVcvDOe8Zv3Zmbnl4M1&#10;ZCND1OAYPZ3UlEgnoNVuxejT483nGSUxcddyA04yupWRXi5OPs1738gpdGBaGQiCuNj0ntEuJd9U&#10;VRSdtDxOwEuHQQXB8oRuWFVt4D2iW1NN6/qi6iG0PoCQMeLt9T5IFwVfKSnSnVJRJmIYRW6pnKGc&#10;y3xWizlvVoH7TosDDf4fLCzXDoseoa554mQd9D9QVosAEVSaCLAVKKWFLBpQzWn9Ts1Dx70sWrA5&#10;0R/bFD8OVvzY3AeiW0bPKHHc4oh2v37uXv7sfj+Ts9ye3scGsx485qXhKww45vE+4mVWPahg8xf1&#10;EIxjo7fH5sohEZEfzaazWY0hgbHRQfzq7bkPMd1KsCQbjAacXmkq33yPaZ86puRqDm60MWWCxpGe&#10;0S/n0/Py4BhBcOOwRhaxJ5utNCyHg7IltFsU1uMGMOpwRSkx3xw2OC/LaITRWI7G2ge96so2ZSbR&#10;X60Tsikkc4U97KEwjq7IPKxZ3o2//ZL19jMsX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5op6x7gBAABU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144581"/>
    <w:rsid w:val="00A663A7"/>
    <w:rsid w:val="01353984"/>
    <w:rsid w:val="05BA318D"/>
    <w:rsid w:val="05C42B01"/>
    <w:rsid w:val="0EDE1425"/>
    <w:rsid w:val="0FAC6C7A"/>
    <w:rsid w:val="13072F05"/>
    <w:rsid w:val="17DA7F9C"/>
    <w:rsid w:val="19BC4ABF"/>
    <w:rsid w:val="224527D9"/>
    <w:rsid w:val="254F7860"/>
    <w:rsid w:val="28E14878"/>
    <w:rsid w:val="2CC16B9A"/>
    <w:rsid w:val="2E4D21F1"/>
    <w:rsid w:val="32B50C49"/>
    <w:rsid w:val="333B740B"/>
    <w:rsid w:val="33BE5599"/>
    <w:rsid w:val="35760DDB"/>
    <w:rsid w:val="3E144581"/>
    <w:rsid w:val="3F8C0C85"/>
    <w:rsid w:val="4C195BA4"/>
    <w:rsid w:val="4CC96499"/>
    <w:rsid w:val="5BD06DC1"/>
    <w:rsid w:val="5BE65535"/>
    <w:rsid w:val="5BF70BFD"/>
    <w:rsid w:val="5F310ED6"/>
    <w:rsid w:val="69C52B9E"/>
    <w:rsid w:val="6A802922"/>
    <w:rsid w:val="6DB76A3D"/>
    <w:rsid w:val="6DEF7E9D"/>
    <w:rsid w:val="701F743D"/>
    <w:rsid w:val="70E33A91"/>
    <w:rsid w:val="77B5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2019-02-13T02:20:00Z</dcterms:created>
  <dc:creator>小狼</dc:creator>
  <cp:lastModifiedBy>小狼</cp:lastModifiedBy>
  <cp:lastPrinted>2019-02-15T07:09:07Z</cp:lastPrinted>
  <dcterms:modified xsi:type="dcterms:W3CDTF">2019-02-15T07:11:03Z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