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3AC78">
      <w:pPr>
        <w:spacing w:before="100" w:after="100" w:line="360" w:lineRule="auto"/>
        <w:jc w:val="both"/>
        <w:rPr>
          <w:rFonts w:hint="eastAsia" w:ascii="宋体" w:hAnsi="宋体" w:eastAsia="宋体"/>
          <w:b/>
          <w:sz w:val="56"/>
          <w:szCs w:val="56"/>
        </w:rPr>
      </w:pPr>
      <w:bookmarkStart w:id="0" w:name="_Toc458262589"/>
    </w:p>
    <w:p w14:paraId="0DB4D657">
      <w:pPr>
        <w:pStyle w:val="17"/>
        <w:rPr>
          <w:rFonts w:hint="eastAsia"/>
        </w:rPr>
      </w:pPr>
    </w:p>
    <w:p w14:paraId="09393AFD">
      <w:pPr>
        <w:spacing w:before="100" w:after="100" w:line="360" w:lineRule="auto"/>
        <w:jc w:val="center"/>
        <w:rPr>
          <w:rFonts w:hint="eastAsia" w:ascii="宋体" w:hAnsi="宋体" w:eastAsia="宋体"/>
          <w:b/>
          <w:sz w:val="56"/>
          <w:szCs w:val="56"/>
        </w:rPr>
      </w:pPr>
      <w:r>
        <w:rPr>
          <w:rFonts w:hint="eastAsia" w:ascii="宋体" w:hAnsi="宋体" w:eastAsia="宋体"/>
          <w:b/>
          <w:sz w:val="56"/>
          <w:szCs w:val="56"/>
        </w:rPr>
        <w:t>开平市中心医院无障碍电梯</w:t>
      </w:r>
    </w:p>
    <w:p w14:paraId="1BC3878A">
      <w:pPr>
        <w:spacing w:before="100" w:after="100" w:line="360" w:lineRule="auto"/>
        <w:jc w:val="center"/>
        <w:rPr>
          <w:rFonts w:hint="eastAsia" w:ascii="宋体" w:hAnsi="宋体" w:eastAsia="宋体"/>
          <w:b/>
          <w:sz w:val="56"/>
          <w:szCs w:val="56"/>
        </w:rPr>
      </w:pPr>
      <w:r>
        <w:rPr>
          <w:rFonts w:hint="eastAsia" w:ascii="宋体" w:hAnsi="宋体" w:eastAsia="宋体"/>
          <w:b/>
          <w:sz w:val="56"/>
          <w:szCs w:val="56"/>
        </w:rPr>
        <w:t>采购项目</w:t>
      </w:r>
    </w:p>
    <w:p w14:paraId="08C8ADDF">
      <w:pPr>
        <w:pStyle w:val="17"/>
      </w:pPr>
    </w:p>
    <w:p w14:paraId="3E41906E">
      <w:pPr>
        <w:spacing w:line="360" w:lineRule="auto"/>
        <w:jc w:val="center"/>
        <w:outlineLvl w:val="0"/>
        <w:rPr>
          <w:rFonts w:hint="eastAsia" w:ascii="宋体" w:hAnsi="宋体" w:eastAsia="宋体"/>
          <w:b/>
          <w:sz w:val="52"/>
          <w:szCs w:val="52"/>
          <w:lang w:val="en-US" w:eastAsia="zh-CN"/>
        </w:rPr>
      </w:pPr>
    </w:p>
    <w:p w14:paraId="3C86C943">
      <w:pPr>
        <w:spacing w:line="360" w:lineRule="auto"/>
        <w:jc w:val="both"/>
        <w:outlineLvl w:val="0"/>
        <w:rPr>
          <w:rFonts w:hint="eastAsia" w:ascii="宋体" w:hAnsi="宋体" w:eastAsia="宋体"/>
          <w:b/>
          <w:sz w:val="52"/>
          <w:szCs w:val="52"/>
          <w:lang w:val="en-US" w:eastAsia="zh-CN"/>
        </w:rPr>
      </w:pPr>
    </w:p>
    <w:p w14:paraId="29CAF9CF">
      <w:pPr>
        <w:spacing w:line="360" w:lineRule="auto"/>
        <w:jc w:val="center"/>
        <w:outlineLvl w:val="0"/>
        <w:rPr>
          <w:rFonts w:hint="eastAsia" w:ascii="宋体" w:hAnsi="宋体" w:eastAsia="宋体"/>
          <w:b/>
          <w:sz w:val="52"/>
          <w:szCs w:val="52"/>
          <w:lang w:val="en-US" w:eastAsia="zh-CN"/>
        </w:rPr>
      </w:pPr>
    </w:p>
    <w:p w14:paraId="62BCA197">
      <w:pPr>
        <w:spacing w:line="360" w:lineRule="auto"/>
        <w:jc w:val="center"/>
        <w:outlineLvl w:val="0"/>
        <w:rPr>
          <w:rFonts w:ascii="宋体" w:hAnsi="宋体" w:eastAsia="宋体"/>
          <w:b/>
          <w:sz w:val="52"/>
          <w:szCs w:val="52"/>
        </w:rPr>
      </w:pPr>
      <w:r>
        <w:rPr>
          <w:rFonts w:hint="eastAsia" w:ascii="宋体" w:hAnsi="宋体" w:eastAsia="宋体"/>
          <w:b/>
          <w:sz w:val="52"/>
          <w:szCs w:val="52"/>
          <w:lang w:val="en-US" w:eastAsia="zh-CN"/>
        </w:rPr>
        <w:t>遴</w:t>
      </w:r>
      <w:r>
        <w:rPr>
          <w:rFonts w:hint="eastAsia" w:ascii="宋体" w:hAnsi="宋体" w:eastAsia="宋体"/>
          <w:b/>
          <w:sz w:val="52"/>
          <w:szCs w:val="52"/>
        </w:rPr>
        <w:t xml:space="preserve"> </w:t>
      </w:r>
      <w:r>
        <w:rPr>
          <w:rFonts w:hint="eastAsia" w:ascii="宋体" w:hAnsi="宋体" w:eastAsia="宋体"/>
          <w:b/>
          <w:sz w:val="52"/>
          <w:szCs w:val="52"/>
          <w:lang w:val="en-US" w:eastAsia="zh-CN"/>
        </w:rPr>
        <w:t>选</w:t>
      </w:r>
      <w:r>
        <w:rPr>
          <w:rFonts w:ascii="宋体" w:hAnsi="宋体" w:eastAsia="宋体"/>
          <w:b/>
          <w:sz w:val="52"/>
          <w:szCs w:val="52"/>
        </w:rPr>
        <w:t xml:space="preserve"> 文 件</w:t>
      </w:r>
    </w:p>
    <w:p w14:paraId="72AB372E">
      <w:pPr>
        <w:spacing w:line="360" w:lineRule="auto"/>
        <w:jc w:val="center"/>
        <w:rPr>
          <w:rFonts w:ascii="宋体" w:hAnsi="宋体" w:eastAsia="宋体"/>
          <w:b/>
          <w:sz w:val="36"/>
          <w:szCs w:val="36"/>
        </w:rPr>
      </w:pPr>
    </w:p>
    <w:p w14:paraId="29017078">
      <w:pPr>
        <w:spacing w:line="360" w:lineRule="auto"/>
        <w:jc w:val="center"/>
        <w:rPr>
          <w:rFonts w:ascii="宋体" w:hAnsi="宋体" w:eastAsia="宋体"/>
          <w:b/>
          <w:sz w:val="36"/>
          <w:szCs w:val="36"/>
        </w:rPr>
      </w:pPr>
    </w:p>
    <w:p w14:paraId="6960BB10">
      <w:pPr>
        <w:spacing w:line="360" w:lineRule="auto"/>
        <w:jc w:val="center"/>
        <w:rPr>
          <w:rFonts w:ascii="宋体" w:hAnsi="宋体" w:eastAsia="宋体"/>
          <w:b/>
          <w:sz w:val="36"/>
          <w:szCs w:val="36"/>
        </w:rPr>
      </w:pPr>
    </w:p>
    <w:p w14:paraId="042FAE74">
      <w:pPr>
        <w:spacing w:line="360" w:lineRule="auto"/>
        <w:rPr>
          <w:rFonts w:ascii="宋体" w:hAnsi="宋体" w:eastAsia="宋体"/>
          <w:b/>
          <w:sz w:val="36"/>
          <w:szCs w:val="36"/>
        </w:rPr>
      </w:pPr>
    </w:p>
    <w:p w14:paraId="3AB1D79C">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宋体" w:hAnsi="宋体" w:eastAsia="宋体"/>
          <w:b/>
          <w:sz w:val="32"/>
        </w:rPr>
      </w:pPr>
      <w:bookmarkStart w:id="1" w:name="_Hlk169100851"/>
    </w:p>
    <w:p w14:paraId="594C8ACC">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b/>
          <w:sz w:val="32"/>
        </w:rPr>
      </w:pPr>
      <w:r>
        <w:rPr>
          <w:rFonts w:hint="eastAsia" w:ascii="宋体" w:hAnsi="宋体" w:eastAsia="宋体"/>
          <w:b/>
          <w:sz w:val="32"/>
        </w:rPr>
        <w:t>开平市中心医院</w:t>
      </w:r>
    </w:p>
    <w:bookmarkEnd w:id="1"/>
    <w:p w14:paraId="0353301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sz w:val="32"/>
          <w:szCs w:val="32"/>
          <w:lang w:val="en-US" w:eastAsia="zh-CN"/>
        </w:rPr>
        <w:sectPr>
          <w:headerReference r:id="rId4" w:type="first"/>
          <w:footerReference r:id="rId6" w:type="first"/>
          <w:headerReference r:id="rId3" w:type="default"/>
          <w:footerReference r:id="rId5" w:type="default"/>
          <w:pgSz w:w="11906" w:h="16838"/>
          <w:pgMar w:top="1440" w:right="1106" w:bottom="1440" w:left="1259" w:header="851" w:footer="992" w:gutter="0"/>
          <w:pgNumType w:fmt="decimal" w:start="1"/>
          <w:cols w:space="720" w:num="1"/>
          <w:titlePg/>
          <w:docGrid w:type="lines" w:linePitch="312" w:charSpace="0"/>
        </w:sectPr>
      </w:pPr>
      <w:r>
        <w:rPr>
          <w:rFonts w:hint="eastAsia" w:ascii="宋体" w:hAnsi="宋体" w:eastAsia="宋体" w:cs="宋体"/>
          <w:b/>
          <w:sz w:val="32"/>
          <w:szCs w:val="32"/>
        </w:rPr>
        <w:t>二〇二</w:t>
      </w:r>
      <w:r>
        <w:rPr>
          <w:rFonts w:hint="eastAsia" w:ascii="宋体" w:hAnsi="宋体" w:eastAsia="宋体" w:cs="宋体"/>
          <w:b/>
          <w:sz w:val="32"/>
          <w:szCs w:val="32"/>
          <w:lang w:eastAsia="zh-CN"/>
        </w:rPr>
        <w:t>五</w:t>
      </w:r>
      <w:r>
        <w:rPr>
          <w:rFonts w:hint="eastAsia" w:ascii="宋体" w:hAnsi="宋体" w:eastAsia="宋体" w:cs="宋体"/>
          <w:b/>
          <w:sz w:val="32"/>
          <w:szCs w:val="32"/>
        </w:rPr>
        <w:t>年</w:t>
      </w:r>
      <w:r>
        <w:rPr>
          <w:rFonts w:hint="eastAsia" w:ascii="宋体" w:hAnsi="宋体" w:eastAsia="宋体" w:cs="宋体"/>
          <w:b/>
          <w:sz w:val="32"/>
          <w:szCs w:val="32"/>
          <w:lang w:val="en-US" w:eastAsia="zh-CN"/>
        </w:rPr>
        <w:t>九月</w:t>
      </w:r>
    </w:p>
    <w:p w14:paraId="5A8714DD">
      <w:pPr>
        <w:pStyle w:val="30"/>
        <w:spacing w:line="360" w:lineRule="auto"/>
        <w:ind w:left="300" w:right="300"/>
        <w:jc w:val="center"/>
        <w:outlineLvl w:val="0"/>
        <w:rPr>
          <w:rFonts w:ascii="宋体"/>
          <w:b/>
          <w:szCs w:val="28"/>
        </w:rPr>
      </w:pPr>
    </w:p>
    <w:p w14:paraId="01C83A05">
      <w:pPr>
        <w:pStyle w:val="30"/>
        <w:spacing w:line="360" w:lineRule="auto"/>
        <w:ind w:left="300" w:right="300"/>
        <w:jc w:val="center"/>
        <w:outlineLvl w:val="0"/>
        <w:rPr>
          <w:rFonts w:ascii="宋体"/>
          <w:sz w:val="30"/>
          <w:szCs w:val="30"/>
        </w:rPr>
      </w:pPr>
      <w:r>
        <w:rPr>
          <w:rFonts w:ascii="宋体"/>
          <w:b/>
          <w:sz w:val="30"/>
          <w:szCs w:val="30"/>
        </w:rPr>
        <w:t>目    录</w:t>
      </w:r>
    </w:p>
    <w:p w14:paraId="2673AF3D">
      <w:pPr>
        <w:pStyle w:val="30"/>
        <w:tabs>
          <w:tab w:val="right" w:leader="dot" w:pos="7938"/>
          <w:tab w:val="clear" w:pos="8505"/>
        </w:tabs>
        <w:spacing w:line="360" w:lineRule="auto"/>
        <w:ind w:right="393" w:rightChars="131"/>
        <w:jc w:val="center"/>
        <w:rPr>
          <w:rFonts w:hint="eastAsia" w:ascii="宋体" w:hAnsi="宋体" w:eastAsia="宋体" w:cs="宋体"/>
          <w:sz w:val="28"/>
          <w:szCs w:val="28"/>
          <w14:ligatures w14:val="standardContextual"/>
        </w:rPr>
      </w:pPr>
      <w:r>
        <w:rPr>
          <w:rFonts w:hint="eastAsia" w:ascii="宋体" w:hAnsi="宋体" w:eastAsia="宋体" w:cs="宋体"/>
          <w:bCs w:val="0"/>
          <w:sz w:val="28"/>
          <w:szCs w:val="28"/>
        </w:rPr>
        <w:fldChar w:fldCharType="begin"/>
      </w:r>
      <w:r>
        <w:rPr>
          <w:rFonts w:hint="eastAsia" w:ascii="宋体" w:hAnsi="宋体" w:eastAsia="宋体" w:cs="宋体"/>
          <w:bCs w:val="0"/>
          <w:sz w:val="28"/>
          <w:szCs w:val="28"/>
        </w:rPr>
        <w:instrText xml:space="preserve"> TOC \o "1-2" \h \z \u </w:instrText>
      </w:r>
      <w:r>
        <w:rPr>
          <w:rFonts w:hint="eastAsia" w:ascii="宋体" w:hAnsi="宋体" w:eastAsia="宋体" w:cs="宋体"/>
          <w:bCs w:val="0"/>
          <w:sz w:val="28"/>
          <w:szCs w:val="28"/>
        </w:rP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"_Toc169861802" </w:instrText>
      </w:r>
      <w:r>
        <w:rPr>
          <w:rFonts w:hint="eastAsia" w:ascii="宋体" w:hAnsi="宋体" w:eastAsia="宋体" w:cs="宋体"/>
          <w:sz w:val="28"/>
          <w:szCs w:val="28"/>
        </w:rPr>
        <w:fldChar w:fldCharType="separate"/>
      </w:r>
      <w:r>
        <w:rPr>
          <w:rStyle w:val="48"/>
          <w:rFonts w:hint="eastAsia" w:ascii="宋体" w:hAnsi="宋体" w:eastAsia="宋体" w:cs="宋体"/>
          <w:sz w:val="28"/>
          <w:szCs w:val="28"/>
        </w:rPr>
        <w:t xml:space="preserve">第一部分 </w:t>
      </w:r>
      <w:r>
        <w:rPr>
          <w:rStyle w:val="48"/>
          <w:rFonts w:hint="eastAsia" w:ascii="宋体" w:hAnsi="宋体" w:eastAsia="宋体" w:cs="宋体"/>
          <w:sz w:val="28"/>
          <w:szCs w:val="28"/>
          <w:lang w:eastAsia="zh-CN"/>
        </w:rPr>
        <w:t>遴选</w:t>
      </w:r>
      <w:r>
        <w:rPr>
          <w:rStyle w:val="48"/>
          <w:rFonts w:hint="eastAsia" w:ascii="宋体" w:hAnsi="宋体" w:eastAsia="宋体" w:cs="宋体"/>
          <w:sz w:val="28"/>
          <w:szCs w:val="28"/>
        </w:rPr>
        <w:t>邀请函</w:t>
      </w:r>
      <w:r>
        <w:rPr>
          <w:rFonts w:hint="eastAsia" w:ascii="宋体" w:hAnsi="宋体" w:eastAsia="宋体" w:cs="宋体"/>
          <w:sz w:val="28"/>
          <w:szCs w:val="28"/>
        </w:rPr>
        <w:tab/>
      </w:r>
      <w:r>
        <w:rPr>
          <w:rFonts w:hint="eastAsia" w:ascii="宋体" w:hAnsi="宋体" w:eastAsia="宋体" w:cs="宋体"/>
          <w:sz w:val="28"/>
          <w:szCs w:val="28"/>
          <w:lang w:val="en-US" w:eastAsia="zh-CN"/>
        </w:rPr>
        <w:t>3</w:t>
      </w:r>
      <w:r>
        <w:rPr>
          <w:rFonts w:hint="eastAsia" w:ascii="宋体" w:hAnsi="宋体" w:eastAsia="宋体" w:cs="宋体"/>
          <w:sz w:val="28"/>
          <w:szCs w:val="28"/>
        </w:rPr>
        <w:fldChar w:fldCharType="end"/>
      </w:r>
    </w:p>
    <w:p w14:paraId="405E9E8B">
      <w:pPr>
        <w:pStyle w:val="30"/>
        <w:tabs>
          <w:tab w:val="right" w:leader="dot" w:pos="7938"/>
          <w:tab w:val="clear" w:pos="8505"/>
        </w:tabs>
        <w:spacing w:line="360" w:lineRule="auto"/>
        <w:ind w:right="393" w:rightChars="131"/>
        <w:jc w:val="center"/>
        <w:rPr>
          <w:rFonts w:hint="eastAsia" w:ascii="宋体" w:hAnsi="宋体" w:eastAsia="宋体" w:cs="宋体"/>
          <w:sz w:val="28"/>
          <w:szCs w:val="28"/>
          <w:lang w:val="en-US" w:eastAsia="zh-CN"/>
          <w14:ligatures w14:val="standardContextual"/>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"_Toc169861813" </w:instrText>
      </w:r>
      <w:r>
        <w:rPr>
          <w:rFonts w:hint="eastAsia" w:ascii="宋体" w:hAnsi="宋体" w:eastAsia="宋体" w:cs="宋体"/>
          <w:sz w:val="28"/>
          <w:szCs w:val="28"/>
        </w:rPr>
        <w:fldChar w:fldCharType="separate"/>
      </w:r>
      <w:r>
        <w:rPr>
          <w:rStyle w:val="48"/>
          <w:rFonts w:hint="eastAsia" w:ascii="宋体" w:hAnsi="宋体" w:eastAsia="宋体" w:cs="宋体"/>
          <w:sz w:val="28"/>
          <w:szCs w:val="28"/>
        </w:rPr>
        <w:t>第</w:t>
      </w:r>
      <w:r>
        <w:rPr>
          <w:rStyle w:val="48"/>
          <w:rFonts w:hint="eastAsia" w:ascii="宋体" w:hAnsi="宋体" w:eastAsia="宋体" w:cs="宋体"/>
          <w:sz w:val="28"/>
          <w:szCs w:val="28"/>
          <w:lang w:val="en-US" w:eastAsia="zh-CN"/>
        </w:rPr>
        <w:t>二</w:t>
      </w:r>
      <w:r>
        <w:rPr>
          <w:rStyle w:val="48"/>
          <w:rFonts w:hint="eastAsia" w:ascii="宋体" w:hAnsi="宋体" w:eastAsia="宋体" w:cs="宋体"/>
          <w:sz w:val="28"/>
          <w:szCs w:val="28"/>
        </w:rPr>
        <w:t>部分 供应商须知</w:t>
      </w:r>
      <w:r>
        <w:rPr>
          <w:rFonts w:hint="eastAsia" w:ascii="宋体" w:hAnsi="宋体" w:eastAsia="宋体" w:cs="宋体"/>
          <w:sz w:val="28"/>
          <w:szCs w:val="28"/>
        </w:rPr>
        <w:tab/>
      </w:r>
      <w:r>
        <w:rPr>
          <w:rFonts w:hint="eastAsia" w:ascii="宋体" w:hAnsi="宋体" w:eastAsia="宋体" w:cs="宋体"/>
          <w:sz w:val="28"/>
          <w:szCs w:val="28"/>
          <w:lang w:val="en-US" w:eastAsia="zh-CN"/>
        </w:rPr>
        <w:t xml:space="preserve">  </w:t>
      </w:r>
      <w:r>
        <w:rPr>
          <w:rFonts w:hint="eastAsia" w:ascii="宋体" w:cs="宋体"/>
          <w:sz w:val="28"/>
          <w:szCs w:val="28"/>
          <w:lang w:val="en-US" w:eastAsia="zh-CN"/>
        </w:rPr>
        <w:t>1</w:t>
      </w:r>
      <w:r>
        <w:rPr>
          <w:rFonts w:hint="eastAsia" w:ascii="宋体" w:hAnsi="宋体" w:eastAsia="宋体" w:cs="宋体"/>
          <w:sz w:val="28"/>
          <w:szCs w:val="28"/>
        </w:rPr>
        <w:fldChar w:fldCharType="end"/>
      </w:r>
      <w:r>
        <w:rPr>
          <w:rFonts w:hint="eastAsia" w:ascii="宋体" w:cs="宋体"/>
          <w:sz w:val="28"/>
          <w:szCs w:val="28"/>
          <w:lang w:val="en-US" w:eastAsia="zh-CN"/>
        </w:rPr>
        <w:t>0</w:t>
      </w:r>
    </w:p>
    <w:p w14:paraId="535FE202">
      <w:pPr>
        <w:pStyle w:val="30"/>
        <w:tabs>
          <w:tab w:val="right" w:leader="dot" w:pos="7938"/>
          <w:tab w:val="clear" w:pos="8505"/>
        </w:tabs>
        <w:spacing w:line="360" w:lineRule="auto"/>
        <w:ind w:right="393" w:rightChars="131"/>
        <w:jc w:val="center"/>
        <w:rPr>
          <w:rFonts w:hint="eastAsia" w:ascii="宋体" w:hAnsi="宋体" w:eastAsia="宋体" w:cs="宋体"/>
          <w:bCs w:val="0"/>
          <w:sz w:val="28"/>
          <w:szCs w:val="28"/>
          <w14:ligatures w14:val="standardContextual"/>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"_Toc169861823" </w:instrText>
      </w:r>
      <w:r>
        <w:rPr>
          <w:rFonts w:hint="eastAsia" w:ascii="宋体" w:hAnsi="宋体" w:eastAsia="宋体" w:cs="宋体"/>
          <w:sz w:val="28"/>
          <w:szCs w:val="28"/>
        </w:rPr>
        <w:fldChar w:fldCharType="separate"/>
      </w:r>
      <w:r>
        <w:rPr>
          <w:rStyle w:val="48"/>
          <w:rFonts w:hint="eastAsia" w:ascii="宋体" w:hAnsi="宋体" w:eastAsia="宋体" w:cs="宋体"/>
          <w:sz w:val="28"/>
          <w:szCs w:val="28"/>
        </w:rPr>
        <w:t>第</w:t>
      </w:r>
      <w:r>
        <w:rPr>
          <w:rStyle w:val="48"/>
          <w:rFonts w:hint="eastAsia" w:ascii="宋体" w:hAnsi="宋体" w:eastAsia="宋体" w:cs="宋体"/>
          <w:sz w:val="28"/>
          <w:szCs w:val="28"/>
          <w:lang w:val="en-US" w:eastAsia="zh-CN"/>
        </w:rPr>
        <w:t>三</w:t>
      </w:r>
      <w:r>
        <w:rPr>
          <w:rStyle w:val="48"/>
          <w:rFonts w:hint="eastAsia" w:ascii="宋体" w:hAnsi="宋体" w:eastAsia="宋体" w:cs="宋体"/>
          <w:sz w:val="28"/>
          <w:szCs w:val="28"/>
        </w:rPr>
        <w:t>部分 评审</w:t>
      </w:r>
      <w:r>
        <w:rPr>
          <w:rStyle w:val="48"/>
          <w:rFonts w:hint="eastAsia" w:ascii="宋体" w:cs="宋体"/>
          <w:sz w:val="28"/>
          <w:szCs w:val="28"/>
          <w:lang w:val="en-US" w:eastAsia="zh-CN"/>
        </w:rPr>
        <w:t>内容</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_Toc169861823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cs="宋体"/>
          <w:sz w:val="28"/>
          <w:szCs w:val="28"/>
          <w:lang w:val="en-US" w:eastAsia="zh-CN"/>
        </w:rPr>
        <w:t>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9727DEF">
      <w:pPr>
        <w:pStyle w:val="30"/>
        <w:tabs>
          <w:tab w:val="right" w:leader="dot" w:pos="7938"/>
          <w:tab w:val="clear" w:pos="8505"/>
        </w:tabs>
        <w:spacing w:line="360" w:lineRule="auto"/>
        <w:ind w:right="393" w:rightChars="131"/>
        <w:jc w:val="center"/>
        <w:rPr>
          <w:rFonts w:hint="eastAsia" w:ascii="宋体" w:hAnsi="宋体" w:eastAsia="宋体" w:cs="宋体"/>
          <w:bCs w:val="0"/>
          <w:sz w:val="28"/>
          <w:szCs w:val="28"/>
          <w:lang w:val="en-US" w:eastAsia="zh-CN"/>
          <w14:ligatures w14:val="standardContextual"/>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"_Toc169861824" </w:instrText>
      </w:r>
      <w:r>
        <w:rPr>
          <w:rFonts w:hint="eastAsia" w:ascii="宋体" w:hAnsi="宋体" w:eastAsia="宋体" w:cs="宋体"/>
          <w:sz w:val="28"/>
          <w:szCs w:val="28"/>
        </w:rPr>
        <w:fldChar w:fldCharType="separate"/>
      </w:r>
      <w:r>
        <w:rPr>
          <w:rStyle w:val="48"/>
          <w:rFonts w:hint="eastAsia" w:ascii="宋体" w:hAnsi="宋体" w:eastAsia="宋体" w:cs="宋体"/>
          <w:sz w:val="28"/>
          <w:szCs w:val="28"/>
        </w:rPr>
        <w:t>第</w:t>
      </w:r>
      <w:r>
        <w:rPr>
          <w:rStyle w:val="48"/>
          <w:rFonts w:hint="eastAsia" w:ascii="宋体" w:hAnsi="宋体" w:eastAsia="宋体" w:cs="宋体"/>
          <w:sz w:val="28"/>
          <w:szCs w:val="28"/>
          <w:lang w:val="en-US" w:eastAsia="zh-CN"/>
        </w:rPr>
        <w:t>四</w:t>
      </w:r>
      <w:r>
        <w:rPr>
          <w:rStyle w:val="48"/>
          <w:rFonts w:hint="eastAsia" w:ascii="宋体" w:hAnsi="宋体" w:eastAsia="宋体" w:cs="宋体"/>
          <w:sz w:val="28"/>
          <w:szCs w:val="28"/>
        </w:rPr>
        <w:t>部分 合同书格式</w:t>
      </w:r>
      <w:r>
        <w:rPr>
          <w:rFonts w:hint="eastAsia" w:ascii="宋体" w:hAnsi="宋体" w:eastAsia="宋体" w:cs="宋体"/>
          <w:sz w:val="28"/>
          <w:szCs w:val="28"/>
        </w:rPr>
        <w:tab/>
      </w:r>
      <w:r>
        <w:rPr>
          <w:rFonts w:hint="eastAsia" w:ascii="宋体" w:cs="宋体"/>
          <w:sz w:val="28"/>
          <w:szCs w:val="28"/>
          <w:lang w:val="en-US" w:eastAsia="zh-CN"/>
        </w:rPr>
        <w:t>2</w:t>
      </w:r>
      <w:r>
        <w:rPr>
          <w:rFonts w:hint="eastAsia" w:ascii="宋体" w:hAnsi="宋体" w:eastAsia="宋体" w:cs="宋体"/>
          <w:sz w:val="28"/>
          <w:szCs w:val="28"/>
        </w:rPr>
        <w:fldChar w:fldCharType="end"/>
      </w:r>
      <w:r>
        <w:rPr>
          <w:rFonts w:hint="eastAsia" w:ascii="宋体" w:cs="宋体"/>
          <w:sz w:val="28"/>
          <w:szCs w:val="28"/>
          <w:lang w:val="en-US" w:eastAsia="zh-CN"/>
        </w:rPr>
        <w:t>2</w:t>
      </w:r>
    </w:p>
    <w:p w14:paraId="5015A6E6">
      <w:pPr>
        <w:pStyle w:val="30"/>
        <w:tabs>
          <w:tab w:val="right" w:leader="dot" w:pos="7938"/>
          <w:tab w:val="clear" w:pos="8505"/>
        </w:tabs>
        <w:spacing w:line="360" w:lineRule="auto"/>
        <w:ind w:right="393" w:rightChars="131"/>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"_Toc169861825" </w:instrText>
      </w:r>
      <w:r>
        <w:rPr>
          <w:rFonts w:hint="eastAsia" w:ascii="宋体" w:hAnsi="宋体" w:eastAsia="宋体" w:cs="宋体"/>
          <w:sz w:val="28"/>
          <w:szCs w:val="28"/>
        </w:rPr>
        <w:fldChar w:fldCharType="separate"/>
      </w:r>
      <w:r>
        <w:rPr>
          <w:rStyle w:val="48"/>
          <w:rFonts w:hint="eastAsia" w:ascii="宋体" w:hAnsi="宋体" w:eastAsia="宋体" w:cs="宋体"/>
          <w:sz w:val="28"/>
          <w:szCs w:val="28"/>
        </w:rPr>
        <w:t>第</w:t>
      </w:r>
      <w:r>
        <w:rPr>
          <w:rStyle w:val="48"/>
          <w:rFonts w:hint="eastAsia" w:ascii="宋体" w:hAnsi="宋体" w:eastAsia="宋体" w:cs="宋体"/>
          <w:sz w:val="28"/>
          <w:szCs w:val="28"/>
          <w:lang w:val="en-US" w:eastAsia="zh-CN"/>
        </w:rPr>
        <w:t>五</w:t>
      </w:r>
      <w:r>
        <w:rPr>
          <w:rStyle w:val="48"/>
          <w:rFonts w:hint="eastAsia" w:ascii="宋体" w:hAnsi="宋体" w:eastAsia="宋体" w:cs="宋体"/>
          <w:sz w:val="28"/>
          <w:szCs w:val="28"/>
        </w:rPr>
        <w:t>部分 响应文件格式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_Toc169861825 \h </w:instrText>
      </w:r>
      <w:r>
        <w:rPr>
          <w:rFonts w:hint="eastAsia" w:ascii="宋体" w:hAnsi="宋体" w:eastAsia="宋体" w:cs="宋体"/>
          <w:sz w:val="28"/>
          <w:szCs w:val="28"/>
        </w:rPr>
        <w:fldChar w:fldCharType="separate"/>
      </w:r>
      <w:r>
        <w:rPr>
          <w:rFonts w:hint="eastAsia" w:ascii="宋体" w:hAnsi="宋体" w:eastAsia="宋体" w:cs="宋体"/>
          <w:sz w:val="28"/>
          <w:szCs w:val="28"/>
          <w:lang w:val="en-US" w:eastAsia="zh-CN"/>
        </w:rPr>
        <w:t>2</w:t>
      </w:r>
      <w:r>
        <w:rPr>
          <w:rFonts w:hint="eastAsia" w:ascii="宋体" w:cs="宋体"/>
          <w:sz w:val="28"/>
          <w:szCs w:val="28"/>
          <w:lang w:val="en-US" w:eastAsia="zh-CN"/>
        </w:rPr>
        <w:t>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r>
        <w:rPr>
          <w:rFonts w:hint="eastAsia" w:ascii="宋体" w:hAnsi="宋体" w:eastAsia="宋体" w:cs="宋体"/>
          <w:b/>
          <w:sz w:val="28"/>
          <w:szCs w:val="28"/>
        </w:rPr>
        <w:fldChar w:fldCharType="end"/>
      </w:r>
      <w:bookmarkStart w:id="2" w:name="_Toc51939413"/>
      <w:bookmarkStart w:id="3" w:name="_Toc52027882"/>
      <w:bookmarkStart w:id="4" w:name="_Toc52021495"/>
      <w:bookmarkStart w:id="5" w:name="_Toc56352965"/>
      <w:bookmarkStart w:id="6" w:name="_Toc51756448"/>
      <w:bookmarkStart w:id="7" w:name="_Toc467236720"/>
      <w:bookmarkStart w:id="8" w:name="_Toc486671525"/>
      <w:bookmarkStart w:id="9" w:name="_Toc476976153"/>
      <w:r>
        <w:br w:type="page"/>
      </w:r>
    </w:p>
    <w:p w14:paraId="41452421">
      <w:pPr>
        <w:pStyle w:val="2"/>
        <w:keepNext w:val="0"/>
        <w:keepLines w:val="0"/>
        <w:snapToGrid w:val="0"/>
        <w:spacing w:before="0" w:after="0" w:line="360" w:lineRule="auto"/>
        <w:ind w:firstLine="426" w:firstLineChars="118"/>
        <w:jc w:val="center"/>
        <w:rPr>
          <w:rFonts w:ascii="Times New Roman"/>
          <w:sz w:val="36"/>
          <w:szCs w:val="28"/>
        </w:rPr>
      </w:pPr>
      <w:bookmarkStart w:id="10" w:name="_Toc169861802"/>
      <w:r>
        <w:rPr>
          <w:rFonts w:ascii="Times New Roman"/>
          <w:sz w:val="36"/>
          <w:szCs w:val="28"/>
        </w:rPr>
        <w:t>第一部分</w:t>
      </w:r>
      <w:bookmarkEnd w:id="2"/>
      <w:bookmarkEnd w:id="3"/>
      <w:bookmarkEnd w:id="4"/>
      <w:bookmarkEnd w:id="5"/>
      <w:bookmarkEnd w:id="6"/>
      <w:r>
        <w:rPr>
          <w:rFonts w:ascii="Times New Roman"/>
          <w:sz w:val="36"/>
          <w:szCs w:val="28"/>
        </w:rPr>
        <w:t xml:space="preserve">  </w:t>
      </w:r>
      <w:r>
        <w:rPr>
          <w:rFonts w:hint="eastAsia" w:ascii="Times New Roman"/>
          <w:sz w:val="36"/>
          <w:szCs w:val="28"/>
          <w:lang w:eastAsia="zh-CN"/>
        </w:rPr>
        <w:t>遴选</w:t>
      </w:r>
      <w:r>
        <w:rPr>
          <w:rFonts w:ascii="Times New Roman"/>
          <w:sz w:val="36"/>
          <w:szCs w:val="28"/>
        </w:rPr>
        <w:t>邀请函</w:t>
      </w:r>
      <w:bookmarkEnd w:id="0"/>
      <w:bookmarkEnd w:id="7"/>
      <w:bookmarkEnd w:id="8"/>
      <w:bookmarkEnd w:id="9"/>
      <w:bookmarkEnd w:id="10"/>
    </w:p>
    <w:p w14:paraId="453FD9F5">
      <w:pPr>
        <w:pStyle w:val="5"/>
        <w:pageBreakBefore w:val="0"/>
        <w:widowControl w:val="0"/>
        <w:kinsoku/>
        <w:wordWrap/>
        <w:overflowPunct/>
        <w:topLinePunct w:val="0"/>
        <w:bidi w:val="0"/>
        <w:snapToGrid/>
        <w:spacing w:before="0" w:after="0" w:line="480" w:lineRule="exact"/>
        <w:ind w:left="0" w:firstLine="482" w:firstLineChars="200"/>
        <w:rPr>
          <w:rFonts w:hint="eastAsia" w:ascii="宋体" w:hAnsi="宋体" w:eastAsia="宋体" w:cs="宋体"/>
          <w:bCs/>
          <w:sz w:val="24"/>
        </w:rPr>
      </w:pPr>
      <w:bookmarkStart w:id="11" w:name="_Toc52021497"/>
      <w:bookmarkStart w:id="12" w:name="_Toc52027884"/>
      <w:bookmarkStart w:id="13" w:name="_Toc51756450"/>
      <w:bookmarkStart w:id="14" w:name="_Toc467236722"/>
      <w:bookmarkStart w:id="15" w:name="_Toc56352967"/>
      <w:bookmarkStart w:id="16" w:name="_Toc51939415"/>
      <w:bookmarkStart w:id="17" w:name="_Toc476976154"/>
      <w:bookmarkStart w:id="18" w:name="_Toc458262591"/>
      <w:bookmarkStart w:id="19" w:name="_Toc486671526"/>
      <w:r>
        <w:rPr>
          <w:rFonts w:hint="eastAsia" w:ascii="宋体" w:hAnsi="宋体" w:eastAsia="宋体" w:cs="宋体"/>
          <w:bCs/>
          <w:sz w:val="24"/>
        </w:rPr>
        <w:t>本项目为开平市中心医院</w:t>
      </w:r>
      <w:r>
        <w:rPr>
          <w:rFonts w:hint="eastAsia" w:ascii="宋体" w:hAnsi="宋体" w:eastAsia="宋体" w:cs="宋体"/>
          <w:bCs/>
          <w:sz w:val="24"/>
          <w:lang w:val="en-US" w:eastAsia="zh-CN"/>
        </w:rPr>
        <w:t>无障碍电梯</w:t>
      </w:r>
      <w:r>
        <w:rPr>
          <w:rFonts w:hint="eastAsia" w:ascii="宋体" w:hAnsi="宋体" w:eastAsia="宋体" w:cs="宋体"/>
          <w:bCs/>
          <w:sz w:val="24"/>
        </w:rPr>
        <w:t>采购项目，</w:t>
      </w:r>
      <w:bookmarkStart w:id="20" w:name="_Toc367082515"/>
      <w:bookmarkStart w:id="21" w:name="_Toc294013653"/>
      <w:bookmarkStart w:id="22" w:name="_Toc202872942"/>
      <w:bookmarkStart w:id="23" w:name="_Toc315688531"/>
      <w:r>
        <w:rPr>
          <w:rFonts w:hint="eastAsia" w:ascii="宋体" w:hAnsi="宋体" w:eastAsia="宋体" w:cs="宋体"/>
          <w:bCs/>
          <w:sz w:val="24"/>
        </w:rPr>
        <w:t>相关事宜公告如下：</w:t>
      </w:r>
    </w:p>
    <w:p w14:paraId="6EB6AA90">
      <w:pPr>
        <w:pStyle w:val="5"/>
        <w:pageBreakBefore w:val="0"/>
        <w:widowControl w:val="0"/>
        <w:kinsoku/>
        <w:wordWrap/>
        <w:overflowPunct/>
        <w:topLinePunct w:val="0"/>
        <w:bidi w:val="0"/>
        <w:snapToGrid/>
        <w:spacing w:before="0" w:after="0" w:line="480" w:lineRule="exact"/>
        <w:ind w:left="0" w:leftChars="0" w:firstLine="482" w:firstLineChars="200"/>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项目概况</w:t>
      </w:r>
      <w:bookmarkEnd w:id="20"/>
      <w:bookmarkEnd w:id="21"/>
      <w:bookmarkEnd w:id="22"/>
      <w:bookmarkEnd w:id="23"/>
    </w:p>
    <w:p w14:paraId="36CF53A1">
      <w:pPr>
        <w:pageBreakBefore w:val="0"/>
        <w:widowControl w:val="0"/>
        <w:kinsoku/>
        <w:wordWrap/>
        <w:overflowPunct/>
        <w:topLinePunct w:val="0"/>
        <w:bidi w:val="0"/>
        <w:snapToGrid/>
        <w:spacing w:line="480" w:lineRule="exact"/>
        <w:ind w:left="0" w:leftChars="0" w:firstLine="480" w:firstLineChars="200"/>
        <w:rPr>
          <w:rFonts w:hint="eastAsia" w:ascii="宋体" w:hAnsi="宋体" w:eastAsia="宋体" w:cs="宋体"/>
          <w:sz w:val="24"/>
          <w:szCs w:val="24"/>
        </w:rPr>
      </w:pPr>
      <w:bookmarkStart w:id="24" w:name="_Toc294013654"/>
      <w:bookmarkStart w:id="25" w:name="_Toc202872943"/>
      <w:bookmarkStart w:id="26" w:name="_Toc315688532"/>
      <w:bookmarkStart w:id="27" w:name="_Toc367082516"/>
      <w:r>
        <w:rPr>
          <w:rFonts w:hint="eastAsia" w:ascii="宋体" w:hAnsi="宋体" w:eastAsia="宋体" w:cs="宋体"/>
          <w:sz w:val="24"/>
          <w:szCs w:val="24"/>
        </w:rPr>
        <w:t>1.1项目名称：开平市中心医院</w:t>
      </w:r>
      <w:r>
        <w:rPr>
          <w:rFonts w:hint="eastAsia" w:ascii="宋体" w:hAnsi="宋体" w:eastAsia="宋体" w:cs="宋体"/>
          <w:sz w:val="24"/>
          <w:szCs w:val="24"/>
          <w:lang w:val="en-US" w:eastAsia="zh-CN"/>
        </w:rPr>
        <w:t>无障碍电梯</w:t>
      </w:r>
      <w:r>
        <w:rPr>
          <w:rFonts w:hint="eastAsia" w:ascii="宋体" w:hAnsi="宋体" w:eastAsia="宋体" w:cs="宋体"/>
          <w:sz w:val="24"/>
          <w:szCs w:val="24"/>
        </w:rPr>
        <w:t>采购项目</w:t>
      </w:r>
    </w:p>
    <w:p w14:paraId="4BDE9EFC">
      <w:pPr>
        <w:pageBreakBefore w:val="0"/>
        <w:widowControl w:val="0"/>
        <w:kinsoku/>
        <w:wordWrap/>
        <w:overflowPunct/>
        <w:topLinePunct w:val="0"/>
        <w:bidi w:val="0"/>
        <w:snapToGrid/>
        <w:spacing w:line="480" w:lineRule="exact"/>
        <w:ind w:left="0" w:leftChars="0" w:firstLine="480" w:firstLineChars="200"/>
        <w:rPr>
          <w:rFonts w:hint="eastAsia" w:ascii="宋体" w:hAnsi="宋体" w:eastAsia="宋体" w:cs="宋体"/>
          <w:bCs/>
          <w:sz w:val="24"/>
          <w:szCs w:val="24"/>
        </w:rPr>
      </w:pPr>
      <w:r>
        <w:rPr>
          <w:rFonts w:hint="eastAsia" w:ascii="宋体" w:hAnsi="宋体" w:eastAsia="宋体" w:cs="宋体"/>
          <w:bCs/>
          <w:sz w:val="24"/>
          <w:szCs w:val="24"/>
        </w:rPr>
        <w:t>1.2项目总预算：</w:t>
      </w:r>
      <w:r>
        <w:rPr>
          <w:rFonts w:hint="eastAsia" w:ascii="宋体" w:hAnsi="宋体" w:eastAsia="宋体" w:cs="宋体"/>
          <w:bCs/>
          <w:sz w:val="24"/>
          <w:szCs w:val="24"/>
          <w:lang w:val="en-US" w:eastAsia="zh-CN"/>
        </w:rPr>
        <w:t>44.4万</w:t>
      </w:r>
      <w:r>
        <w:rPr>
          <w:rFonts w:hint="eastAsia" w:ascii="宋体" w:hAnsi="宋体" w:eastAsia="宋体" w:cs="宋体"/>
          <w:bCs/>
          <w:sz w:val="24"/>
          <w:szCs w:val="24"/>
        </w:rPr>
        <w:t>元</w:t>
      </w:r>
    </w:p>
    <w:p w14:paraId="137D7C68">
      <w:pPr>
        <w:pageBreakBefore w:val="0"/>
        <w:widowControl w:val="0"/>
        <w:kinsoku/>
        <w:wordWrap/>
        <w:overflowPunct/>
        <w:topLinePunct w:val="0"/>
        <w:bidi w:val="0"/>
        <w:snapToGrid/>
        <w:spacing w:line="480" w:lineRule="exact"/>
        <w:ind w:left="0" w:leftChars="0" w:firstLine="480" w:firstLineChars="200"/>
        <w:rPr>
          <w:rFonts w:hint="eastAsia" w:ascii="宋体" w:hAnsi="宋体" w:eastAsia="宋体" w:cs="宋体"/>
          <w:bCs/>
          <w:sz w:val="24"/>
          <w:szCs w:val="24"/>
        </w:rPr>
      </w:pPr>
      <w:r>
        <w:rPr>
          <w:rFonts w:hint="eastAsia" w:ascii="宋体" w:hAnsi="宋体" w:eastAsia="宋体" w:cs="宋体"/>
          <w:bCs/>
          <w:sz w:val="24"/>
          <w:szCs w:val="24"/>
        </w:rPr>
        <w:t>1.3质量目标：符合国家及行业现行有关规范和标准</w:t>
      </w:r>
    </w:p>
    <w:p w14:paraId="7D8C77DD">
      <w:pPr>
        <w:pageBreakBefore w:val="0"/>
        <w:widowControl w:val="0"/>
        <w:kinsoku/>
        <w:wordWrap/>
        <w:overflowPunct/>
        <w:topLinePunct w:val="0"/>
        <w:bidi w:val="0"/>
        <w:snapToGrid/>
        <w:spacing w:line="480" w:lineRule="exact"/>
        <w:ind w:left="0" w:leftChars="0" w:firstLine="480" w:firstLineChars="200"/>
        <w:rPr>
          <w:rFonts w:hint="eastAsia" w:ascii="宋体" w:hAnsi="宋体" w:eastAsia="宋体" w:cs="宋体"/>
          <w:sz w:val="24"/>
          <w:szCs w:val="24"/>
        </w:rPr>
      </w:pPr>
      <w:r>
        <w:rPr>
          <w:rFonts w:hint="eastAsia" w:ascii="宋体" w:hAnsi="宋体" w:eastAsia="宋体" w:cs="宋体"/>
          <w:bCs/>
          <w:sz w:val="24"/>
          <w:szCs w:val="24"/>
        </w:rPr>
        <w:t>1.4遴选内容：开平市中心医院</w:t>
      </w:r>
      <w:r>
        <w:rPr>
          <w:rFonts w:hint="eastAsia" w:ascii="宋体" w:hAnsi="宋体" w:eastAsia="宋体" w:cs="宋体"/>
          <w:sz w:val="24"/>
          <w:szCs w:val="24"/>
          <w:lang w:val="en-US" w:eastAsia="zh-CN"/>
        </w:rPr>
        <w:t>无障碍电梯两台</w:t>
      </w:r>
      <w:r>
        <w:rPr>
          <w:rFonts w:hint="eastAsia" w:ascii="宋体" w:hAnsi="宋体" w:eastAsia="宋体" w:cs="宋体"/>
          <w:sz w:val="24"/>
          <w:szCs w:val="24"/>
        </w:rPr>
        <w:t>。</w:t>
      </w:r>
    </w:p>
    <w:p w14:paraId="2CB9864C">
      <w:pPr>
        <w:pStyle w:val="23"/>
        <w:pageBreakBefore w:val="0"/>
        <w:widowControl w:val="0"/>
        <w:kinsoku/>
        <w:wordWrap/>
        <w:overflowPunct/>
        <w:topLinePunct w:val="0"/>
        <w:bidi w:val="0"/>
        <w:snapToGrid/>
        <w:spacing w:line="480" w:lineRule="exact"/>
        <w:ind w:left="0" w:firstLine="482" w:firstLineChars="200"/>
        <w:outlineLvl w:val="1"/>
        <w:rPr>
          <w:rFonts w:hint="default" w:hAnsi="宋体" w:eastAsia="宋体"/>
          <w:b/>
          <w:color w:val="auto"/>
          <w:sz w:val="24"/>
          <w:szCs w:val="24"/>
          <w:lang w:val="en-US" w:eastAsia="zh-CN"/>
        </w:rPr>
      </w:pPr>
      <w:r>
        <w:rPr>
          <w:rFonts w:hint="eastAsia" w:hAnsi="宋体"/>
          <w:b/>
          <w:color w:val="auto"/>
          <w:sz w:val="24"/>
          <w:szCs w:val="24"/>
          <w:lang w:val="en-US" w:eastAsia="zh-CN"/>
        </w:rPr>
        <w:t>2.商务要求</w:t>
      </w:r>
    </w:p>
    <w:p w14:paraId="16C6F083">
      <w:pPr>
        <w:keepNext w:val="0"/>
        <w:keepLines w:val="0"/>
        <w:pageBreakBefore w:val="0"/>
        <w:widowControl w:val="0"/>
        <w:kinsoku/>
        <w:wordWrap/>
        <w:overflowPunct/>
        <w:topLinePunct w:val="0"/>
        <w:bidi w:val="0"/>
        <w:snapToGrid/>
        <w:spacing w:beforeAutospacing="0" w:afterAutospacing="0" w:line="480" w:lineRule="exact"/>
        <w:ind w:left="0" w:leftChars="0" w:right="0" w:firstLine="480" w:firstLineChars="200"/>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color w:val="auto"/>
          <w:sz w:val="24"/>
          <w:szCs w:val="24"/>
          <w:highlight w:val="none"/>
          <w:lang w:val="en-US" w:eastAsia="zh-CN"/>
        </w:rPr>
        <w:t>2.1</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次采购内容</w:t>
      </w:r>
      <w:r>
        <w:rPr>
          <w:rFonts w:hint="eastAsia" w:ascii="宋体" w:hAnsi="宋体" w:eastAsia="宋体" w:cs="宋体"/>
          <w:color w:val="auto"/>
          <w:sz w:val="24"/>
          <w:szCs w:val="24"/>
          <w:highlight w:val="none"/>
        </w:rPr>
        <w:t>为</w:t>
      </w:r>
      <w:r>
        <w:rPr>
          <w:rFonts w:hint="eastAsia" w:ascii="宋体" w:hAnsi="宋体" w:eastAsia="宋体" w:cs="宋体"/>
          <w:b/>
          <w:bCs/>
          <w:color w:val="auto"/>
          <w:sz w:val="24"/>
          <w:szCs w:val="24"/>
          <w:highlight w:val="none"/>
          <w:u w:val="single"/>
        </w:rPr>
        <w:t>开平市中心医院</w:t>
      </w:r>
      <w:r>
        <w:rPr>
          <w:rFonts w:hint="eastAsia" w:ascii="宋体" w:hAnsi="宋体" w:eastAsia="宋体" w:cs="宋体"/>
          <w:b/>
          <w:bCs/>
          <w:color w:val="auto"/>
          <w:sz w:val="24"/>
          <w:szCs w:val="24"/>
          <w:highlight w:val="none"/>
          <w:u w:val="single"/>
          <w:lang w:val="en-US" w:eastAsia="zh-CN"/>
        </w:rPr>
        <w:t>无障碍电梯</w:t>
      </w:r>
      <w:r>
        <w:rPr>
          <w:rFonts w:hint="eastAsia" w:ascii="宋体" w:hAnsi="宋体" w:eastAsia="宋体" w:cs="宋体"/>
          <w:b/>
          <w:bCs/>
          <w:color w:val="auto"/>
          <w:sz w:val="24"/>
          <w:szCs w:val="24"/>
          <w:highlight w:val="none"/>
          <w:u w:val="single"/>
        </w:rPr>
        <w:t>采购项目</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具体详见技术要求</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lang w:val="en-US" w:eastAsia="zh-CN"/>
        </w:rPr>
        <w:t>响应人不得将本项目的内容拆</w:t>
      </w:r>
      <w:r>
        <w:rPr>
          <w:rFonts w:hint="eastAsia" w:ascii="宋体" w:hAnsi="宋体" w:eastAsia="宋体" w:cs="宋体"/>
          <w:b w:val="0"/>
          <w:bCs w:val="0"/>
          <w:color w:val="auto"/>
          <w:sz w:val="24"/>
          <w:szCs w:val="24"/>
          <w:highlight w:val="none"/>
          <w:u w:val="none"/>
          <w:lang w:val="en-US" w:eastAsia="zh-CN"/>
        </w:rPr>
        <w:t>散来响应。</w:t>
      </w:r>
    </w:p>
    <w:p w14:paraId="643F581B">
      <w:pPr>
        <w:pStyle w:val="23"/>
        <w:keepNext w:val="0"/>
        <w:keepLines w:val="0"/>
        <w:pageBreakBefore w:val="0"/>
        <w:widowControl w:val="0"/>
        <w:numPr>
          <w:ilvl w:val="0"/>
          <w:numId w:val="0"/>
        </w:numPr>
        <w:tabs>
          <w:tab w:val="left" w:pos="900"/>
        </w:tabs>
        <w:kinsoku/>
        <w:wordWrap/>
        <w:overflowPunct/>
        <w:topLinePunct w:val="0"/>
        <w:bidi w:val="0"/>
        <w:snapToGrid/>
        <w:spacing w:beforeAutospacing="0" w:afterAutospacing="0" w:line="480" w:lineRule="exact"/>
        <w:ind w:left="0" w:leftChars="0" w:right="0" w:firstLine="480" w:firstLineChars="200"/>
        <w:rPr>
          <w:rFonts w:hint="eastAsia" w:ascii="宋体" w:hAnsi="宋体" w:eastAsia="宋体" w:cs="宋体"/>
          <w:b w:val="0"/>
          <w:bCs w:val="0"/>
          <w:color w:val="auto"/>
          <w:sz w:val="24"/>
          <w:szCs w:val="24"/>
          <w:highlight w:val="none"/>
          <w:u w:val="none"/>
        </w:rPr>
      </w:pPr>
      <w:r>
        <w:rPr>
          <w:rFonts w:hint="eastAsia" w:hAnsi="宋体" w:cs="宋体"/>
          <w:b w:val="0"/>
          <w:bCs w:val="0"/>
          <w:color w:val="auto"/>
          <w:sz w:val="24"/>
          <w:szCs w:val="24"/>
          <w:highlight w:val="none"/>
          <w:u w:val="none"/>
          <w:lang w:val="en-US" w:eastAsia="zh-CN"/>
        </w:rPr>
        <w:t>2</w:t>
      </w:r>
      <w:r>
        <w:rPr>
          <w:rFonts w:hint="eastAsia" w:ascii="宋体" w:hAnsi="宋体" w:eastAsia="宋体" w:cs="宋体"/>
          <w:b w:val="0"/>
          <w:bCs w:val="0"/>
          <w:color w:val="auto"/>
          <w:sz w:val="24"/>
          <w:szCs w:val="24"/>
          <w:highlight w:val="none"/>
          <w:u w:val="none"/>
          <w:lang w:val="en-US" w:eastAsia="zh-CN"/>
        </w:rPr>
        <w:t>.2</w:t>
      </w:r>
      <w:r>
        <w:rPr>
          <w:rFonts w:hint="eastAsia" w:ascii="宋体" w:hAnsi="宋体" w:eastAsia="宋体" w:cs="宋体"/>
          <w:b w:val="0"/>
          <w:bCs w:val="0"/>
          <w:color w:val="auto"/>
          <w:sz w:val="24"/>
          <w:szCs w:val="24"/>
          <w:highlight w:val="none"/>
          <w:u w:val="none"/>
        </w:rPr>
        <w:t>响应人应当说明与本项目类似的其它项目的业绩和服务情况等。</w:t>
      </w:r>
    </w:p>
    <w:p w14:paraId="09E4E7AE">
      <w:pPr>
        <w:pStyle w:val="23"/>
        <w:keepNext w:val="0"/>
        <w:keepLines w:val="0"/>
        <w:pageBreakBefore w:val="0"/>
        <w:widowControl w:val="0"/>
        <w:numPr>
          <w:ilvl w:val="0"/>
          <w:numId w:val="0"/>
        </w:numPr>
        <w:tabs>
          <w:tab w:val="left" w:pos="900"/>
        </w:tabs>
        <w:kinsoku/>
        <w:wordWrap/>
        <w:overflowPunct/>
        <w:topLinePunct w:val="0"/>
        <w:bidi w:val="0"/>
        <w:snapToGrid/>
        <w:spacing w:beforeAutospacing="0" w:afterAutospacing="0" w:line="480" w:lineRule="exact"/>
        <w:ind w:left="0" w:leftChars="0" w:right="0" w:firstLine="480" w:firstLineChars="200"/>
        <w:rPr>
          <w:rFonts w:hint="eastAsia" w:ascii="宋体" w:hAnsi="宋体" w:eastAsia="宋体" w:cs="宋体"/>
          <w:b w:val="0"/>
          <w:bCs w:val="0"/>
          <w:color w:val="auto"/>
          <w:sz w:val="24"/>
          <w:szCs w:val="24"/>
          <w:highlight w:val="none"/>
          <w:u w:val="none"/>
        </w:rPr>
      </w:pPr>
      <w:r>
        <w:rPr>
          <w:rFonts w:hint="eastAsia" w:hAnsi="宋体" w:cs="宋体"/>
          <w:b w:val="0"/>
          <w:bCs w:val="0"/>
          <w:color w:val="auto"/>
          <w:sz w:val="24"/>
          <w:szCs w:val="24"/>
          <w:highlight w:val="none"/>
          <w:u w:val="none"/>
          <w:lang w:val="en-US" w:eastAsia="zh-CN"/>
        </w:rPr>
        <w:t>2.3</w:t>
      </w:r>
      <w:r>
        <w:rPr>
          <w:rFonts w:hint="eastAsia" w:ascii="宋体" w:hAnsi="宋体" w:eastAsia="宋体" w:cs="宋体"/>
          <w:b w:val="0"/>
          <w:bCs w:val="0"/>
          <w:color w:val="auto"/>
          <w:sz w:val="24"/>
          <w:szCs w:val="24"/>
          <w:highlight w:val="none"/>
          <w:u w:val="none"/>
        </w:rPr>
        <w:t>响应人应当在保证</w:t>
      </w:r>
      <w:r>
        <w:rPr>
          <w:rFonts w:hint="eastAsia" w:hAnsi="宋体" w:cs="宋体"/>
          <w:b w:val="0"/>
          <w:bCs w:val="0"/>
          <w:color w:val="auto"/>
          <w:sz w:val="24"/>
          <w:szCs w:val="24"/>
          <w:highlight w:val="none"/>
          <w:u w:val="none"/>
          <w:lang w:eastAsia="zh-CN"/>
        </w:rPr>
        <w:t>货物</w:t>
      </w:r>
      <w:r>
        <w:rPr>
          <w:rFonts w:hint="eastAsia" w:ascii="宋体" w:hAnsi="宋体" w:eastAsia="宋体" w:cs="宋体"/>
          <w:b w:val="0"/>
          <w:bCs w:val="0"/>
          <w:color w:val="auto"/>
          <w:sz w:val="24"/>
          <w:szCs w:val="24"/>
          <w:highlight w:val="none"/>
          <w:u w:val="none"/>
        </w:rPr>
        <w:t>正常使用的基础上，在本期服务有效期内完成所有工作内容。</w:t>
      </w:r>
    </w:p>
    <w:p w14:paraId="2485C98E">
      <w:pPr>
        <w:pStyle w:val="23"/>
        <w:keepNext w:val="0"/>
        <w:keepLines w:val="0"/>
        <w:pageBreakBefore w:val="0"/>
        <w:widowControl w:val="0"/>
        <w:numPr>
          <w:ilvl w:val="0"/>
          <w:numId w:val="0"/>
        </w:numPr>
        <w:tabs>
          <w:tab w:val="left" w:pos="900"/>
        </w:tabs>
        <w:kinsoku/>
        <w:wordWrap/>
        <w:overflowPunct/>
        <w:topLinePunct w:val="0"/>
        <w:bidi w:val="0"/>
        <w:snapToGrid/>
        <w:spacing w:beforeAutospacing="0" w:afterAutospacing="0" w:line="480" w:lineRule="exact"/>
        <w:ind w:left="0" w:leftChars="0" w:right="0" w:firstLine="480" w:firstLineChars="200"/>
        <w:rPr>
          <w:rFonts w:hint="eastAsia" w:ascii="宋体" w:hAnsi="宋体" w:eastAsia="宋体" w:cs="宋体"/>
          <w:b w:val="0"/>
          <w:bCs w:val="0"/>
          <w:color w:val="auto"/>
          <w:sz w:val="24"/>
          <w:szCs w:val="24"/>
          <w:highlight w:val="none"/>
          <w:u w:val="none"/>
        </w:rPr>
      </w:pPr>
      <w:r>
        <w:rPr>
          <w:rFonts w:hint="eastAsia" w:hAnsi="宋体" w:cs="宋体"/>
          <w:b w:val="0"/>
          <w:bCs w:val="0"/>
          <w:color w:val="auto"/>
          <w:sz w:val="24"/>
          <w:szCs w:val="24"/>
          <w:highlight w:val="none"/>
          <w:u w:val="none"/>
          <w:lang w:val="en-US" w:eastAsia="zh-CN"/>
        </w:rPr>
        <w:t>2.4</w:t>
      </w:r>
      <w:r>
        <w:rPr>
          <w:rFonts w:hint="eastAsia" w:ascii="宋体" w:hAnsi="宋体" w:eastAsia="宋体" w:cs="宋体"/>
          <w:b w:val="0"/>
          <w:bCs w:val="0"/>
          <w:color w:val="auto"/>
          <w:sz w:val="24"/>
          <w:szCs w:val="24"/>
          <w:highlight w:val="none"/>
          <w:u w:val="none"/>
        </w:rPr>
        <w:t>在成交后的整个作业期间，响应人若发生人身伤亡、财物或其它损失，无论何种原因所致，采购人均不负责。</w:t>
      </w:r>
    </w:p>
    <w:p w14:paraId="26947CC0">
      <w:pPr>
        <w:keepNext w:val="0"/>
        <w:keepLines w:val="0"/>
        <w:pageBreakBefore w:val="0"/>
        <w:widowControl w:val="0"/>
        <w:kinsoku/>
        <w:wordWrap/>
        <w:overflowPunct/>
        <w:topLinePunct w:val="0"/>
        <w:bidi w:val="0"/>
        <w:snapToGrid/>
        <w:spacing w:beforeAutospacing="0" w:afterAutospacing="0" w:line="480" w:lineRule="exact"/>
        <w:ind w:left="0" w:leftChars="0" w:right="0" w:firstLine="480" w:firstLineChars="200"/>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2.5</w:t>
      </w:r>
      <w:r>
        <w:rPr>
          <w:rFonts w:hint="eastAsia" w:ascii="宋体" w:hAnsi="宋体" w:eastAsia="宋体" w:cs="宋体"/>
          <w:b w:val="0"/>
          <w:bCs w:val="0"/>
          <w:color w:val="auto"/>
          <w:sz w:val="24"/>
          <w:szCs w:val="24"/>
          <w:highlight w:val="none"/>
          <w:u w:val="none"/>
        </w:rPr>
        <w:t>报价应为人民币含税全包价，包括所有</w:t>
      </w:r>
      <w:r>
        <w:rPr>
          <w:rFonts w:hint="eastAsia" w:ascii="宋体" w:hAnsi="宋体" w:eastAsia="宋体" w:cs="宋体"/>
          <w:b w:val="0"/>
          <w:bCs w:val="0"/>
          <w:color w:val="auto"/>
          <w:sz w:val="24"/>
          <w:szCs w:val="24"/>
          <w:highlight w:val="none"/>
          <w:u w:val="none"/>
          <w:lang w:val="en-US" w:eastAsia="zh-CN"/>
        </w:rPr>
        <w:t>安装</w:t>
      </w:r>
      <w:r>
        <w:rPr>
          <w:rFonts w:hint="eastAsia" w:ascii="宋体" w:hAnsi="宋体" w:eastAsia="宋体" w:cs="宋体"/>
          <w:b w:val="0"/>
          <w:bCs w:val="0"/>
          <w:color w:val="auto"/>
          <w:sz w:val="24"/>
          <w:szCs w:val="24"/>
          <w:highlight w:val="none"/>
          <w:u w:val="none"/>
        </w:rPr>
        <w:t>费、人工费、</w:t>
      </w:r>
      <w:r>
        <w:rPr>
          <w:rFonts w:hint="eastAsia" w:ascii="宋体" w:hAnsi="宋体" w:eastAsia="宋体" w:cs="宋体"/>
          <w:b w:val="0"/>
          <w:bCs w:val="0"/>
          <w:color w:val="auto"/>
          <w:sz w:val="24"/>
          <w:szCs w:val="24"/>
          <w:highlight w:val="none"/>
          <w:u w:val="none"/>
          <w:lang w:val="en-US" w:eastAsia="zh-CN"/>
        </w:rPr>
        <w:t>材料费</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val="en-US" w:eastAsia="zh-CN"/>
        </w:rPr>
        <w:t>配件费、吊装费、调试费、特种设备检测</w:t>
      </w:r>
      <w:r>
        <w:rPr>
          <w:rFonts w:hint="eastAsia" w:ascii="宋体" w:hAnsi="宋体" w:eastAsia="宋体" w:cs="宋体"/>
          <w:b w:val="0"/>
          <w:bCs w:val="0"/>
          <w:color w:val="auto"/>
          <w:sz w:val="24"/>
          <w:szCs w:val="24"/>
          <w:highlight w:val="none"/>
          <w:u w:val="none"/>
        </w:rPr>
        <w:t>费、</w:t>
      </w:r>
      <w:r>
        <w:rPr>
          <w:rFonts w:hint="eastAsia" w:ascii="宋体" w:hAnsi="宋体" w:eastAsia="宋体" w:cs="宋体"/>
          <w:b w:val="0"/>
          <w:bCs w:val="0"/>
          <w:color w:val="auto"/>
          <w:sz w:val="24"/>
          <w:szCs w:val="24"/>
          <w:highlight w:val="none"/>
          <w:u w:val="none"/>
          <w:lang w:val="en-US" w:eastAsia="zh-CN"/>
        </w:rPr>
        <w:t>办证</w:t>
      </w:r>
      <w:r>
        <w:rPr>
          <w:rFonts w:hint="eastAsia" w:ascii="宋体" w:hAnsi="宋体" w:eastAsia="宋体" w:cs="宋体"/>
          <w:b w:val="0"/>
          <w:bCs w:val="0"/>
          <w:color w:val="auto"/>
          <w:sz w:val="24"/>
          <w:szCs w:val="24"/>
          <w:highlight w:val="none"/>
          <w:u w:val="none"/>
        </w:rPr>
        <w:t>费、税费等一切费用</w:t>
      </w: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b w:val="0"/>
          <w:bCs w:val="0"/>
          <w:color w:val="auto"/>
          <w:sz w:val="24"/>
          <w:szCs w:val="24"/>
          <w:highlight w:val="none"/>
          <w:u w:val="none"/>
        </w:rPr>
        <w:t>包质量、包安全文明施工。响应</w:t>
      </w:r>
      <w:r>
        <w:rPr>
          <w:rFonts w:hint="eastAsia" w:ascii="宋体" w:hAnsi="宋体" w:eastAsia="宋体" w:cs="宋体"/>
          <w:b w:val="0"/>
          <w:bCs w:val="0"/>
          <w:color w:val="auto"/>
          <w:sz w:val="24"/>
          <w:szCs w:val="24"/>
          <w:highlight w:val="none"/>
          <w:u w:val="none"/>
          <w:lang w:val="en-US" w:eastAsia="zh-CN"/>
        </w:rPr>
        <w:t>人</w:t>
      </w:r>
      <w:r>
        <w:rPr>
          <w:rFonts w:hint="eastAsia" w:ascii="宋体" w:hAnsi="宋体" w:eastAsia="宋体" w:cs="宋体"/>
          <w:b w:val="0"/>
          <w:bCs w:val="0"/>
          <w:color w:val="auto"/>
          <w:sz w:val="24"/>
          <w:szCs w:val="24"/>
          <w:highlight w:val="none"/>
          <w:u w:val="none"/>
        </w:rPr>
        <w:t>报价不得超过最高限价，否则作无效投标处理。</w:t>
      </w:r>
    </w:p>
    <w:p w14:paraId="1A3F550D">
      <w:pPr>
        <w:keepNext w:val="0"/>
        <w:keepLines w:val="0"/>
        <w:pageBreakBefore w:val="0"/>
        <w:widowControl w:val="0"/>
        <w:kinsoku/>
        <w:wordWrap/>
        <w:overflowPunct/>
        <w:topLinePunct w:val="0"/>
        <w:bidi w:val="0"/>
        <w:snapToGrid/>
        <w:spacing w:beforeAutospacing="0" w:afterAutospacing="0" w:line="480" w:lineRule="exact"/>
        <w:ind w:left="0" w:leftChars="0" w:right="0" w:firstLine="480" w:firstLineChars="200"/>
        <w:rPr>
          <w:rFonts w:hint="eastAsia" w:ascii="宋体" w:hAnsi="宋体" w:eastAsia="宋体" w:cs="宋体"/>
          <w:b w:val="0"/>
          <w:bCs w:val="0"/>
          <w:color w:val="auto"/>
          <w:sz w:val="24"/>
          <w:szCs w:val="24"/>
          <w:highlight w:val="none"/>
          <w:u w:val="none"/>
          <w:lang w:val="en-US"/>
        </w:rPr>
      </w:pPr>
      <w:r>
        <w:rPr>
          <w:rFonts w:hint="eastAsia" w:ascii="宋体" w:hAnsi="宋体" w:eastAsia="宋体" w:cs="宋体"/>
          <w:b w:val="0"/>
          <w:bCs w:val="0"/>
          <w:color w:val="auto"/>
          <w:sz w:val="24"/>
          <w:szCs w:val="24"/>
          <w:highlight w:val="none"/>
          <w:u w:val="none"/>
          <w:lang w:val="en-US" w:eastAsia="zh-CN"/>
        </w:rPr>
        <w:t>2.6</w:t>
      </w:r>
      <w:r>
        <w:rPr>
          <w:rFonts w:hint="eastAsia" w:ascii="宋体" w:hAnsi="宋体" w:eastAsia="宋体" w:cs="宋体"/>
          <w:b/>
          <w:sz w:val="24"/>
          <w:szCs w:val="24"/>
          <w:lang w:val="en-US" w:eastAsia="zh-CN"/>
        </w:rPr>
        <w:t>交货地点：</w:t>
      </w:r>
      <w:r>
        <w:rPr>
          <w:rFonts w:hint="eastAsia" w:ascii="宋体" w:hAnsi="宋体" w:eastAsia="宋体" w:cs="宋体"/>
          <w:sz w:val="24"/>
          <w:szCs w:val="24"/>
        </w:rPr>
        <w:t>采购人指定地点（以合同为准）</w:t>
      </w:r>
      <w:r>
        <w:rPr>
          <w:rFonts w:hint="eastAsia" w:ascii="宋体" w:hAnsi="宋体" w:eastAsia="宋体" w:cs="宋体"/>
          <w:b w:val="0"/>
          <w:bCs w:val="0"/>
          <w:color w:val="auto"/>
          <w:sz w:val="24"/>
          <w:szCs w:val="24"/>
          <w:highlight w:val="none"/>
          <w:u w:val="none"/>
        </w:rPr>
        <w:t>。</w:t>
      </w:r>
    </w:p>
    <w:p w14:paraId="51154353">
      <w:pPr>
        <w:keepNext w:val="0"/>
        <w:keepLines w:val="0"/>
        <w:pageBreakBefore w:val="0"/>
        <w:widowControl w:val="0"/>
        <w:numPr>
          <w:ilvl w:val="0"/>
          <w:numId w:val="0"/>
        </w:numPr>
        <w:kinsoku/>
        <w:wordWrap/>
        <w:overflowPunct/>
        <w:topLinePunct w:val="0"/>
        <w:bidi w:val="0"/>
        <w:snapToGrid/>
        <w:spacing w:beforeAutospacing="0" w:afterAutospacing="0" w:line="480" w:lineRule="exact"/>
        <w:ind w:left="0" w:leftChars="0" w:right="0" w:firstLine="480" w:firstLineChars="200"/>
        <w:rPr>
          <w:rFonts w:hint="eastAsia" w:ascii="宋体" w:hAnsi="宋体" w:eastAsia="宋体" w:cs="宋体"/>
          <w:b w:val="0"/>
          <w:bCs w:val="0"/>
          <w:color w:val="auto"/>
          <w:sz w:val="24"/>
          <w:szCs w:val="24"/>
          <w:highlight w:val="none"/>
          <w:u w:val="none"/>
        </w:rPr>
      </w:pPr>
      <w:r>
        <w:rPr>
          <w:rFonts w:hint="eastAsia" w:ascii="宋体" w:hAnsi="宋体" w:eastAsia="宋体" w:cs="宋体"/>
          <w:sz w:val="24"/>
          <w:szCs w:val="24"/>
          <w:highlight w:val="none"/>
          <w:lang w:val="en-US" w:eastAsia="zh-CN"/>
        </w:rPr>
        <w:t>2.7</w:t>
      </w:r>
      <w:r>
        <w:rPr>
          <w:rFonts w:hint="eastAsia" w:ascii="宋体" w:hAnsi="宋体" w:eastAsia="宋体" w:cs="宋体"/>
          <w:b/>
          <w:bCs/>
          <w:color w:val="auto"/>
          <w:sz w:val="24"/>
          <w:szCs w:val="24"/>
          <w:highlight w:val="none"/>
          <w:lang w:val="en-US" w:eastAsia="zh-CN"/>
        </w:rPr>
        <w:t>交货</w:t>
      </w:r>
      <w:r>
        <w:rPr>
          <w:rFonts w:hint="eastAsia" w:ascii="宋体" w:hAnsi="宋体" w:eastAsia="宋体" w:cs="宋体"/>
          <w:b/>
          <w:bCs/>
          <w:color w:val="auto"/>
          <w:sz w:val="24"/>
          <w:szCs w:val="24"/>
          <w:highlight w:val="none"/>
        </w:rPr>
        <w:t>期：</w:t>
      </w:r>
      <w:r>
        <w:rPr>
          <w:rFonts w:hint="eastAsia" w:ascii="宋体" w:hAnsi="宋体" w:eastAsia="宋体" w:cs="宋体"/>
          <w:b/>
          <w:sz w:val="24"/>
          <w:szCs w:val="24"/>
        </w:rPr>
        <w:t>合同签订生效后</w:t>
      </w:r>
      <w:r>
        <w:rPr>
          <w:rFonts w:hint="eastAsia" w:ascii="宋体" w:hAnsi="宋体" w:eastAsia="宋体" w:cs="宋体"/>
          <w:b/>
          <w:sz w:val="24"/>
          <w:szCs w:val="24"/>
          <w:u w:val="single"/>
          <w:lang w:val="en-US" w:eastAsia="zh-CN"/>
        </w:rPr>
        <w:t>60</w:t>
      </w:r>
      <w:r>
        <w:rPr>
          <w:rFonts w:hint="eastAsia" w:ascii="宋体" w:hAnsi="宋体" w:eastAsia="宋体" w:cs="宋体"/>
          <w:b/>
          <w:sz w:val="24"/>
          <w:szCs w:val="24"/>
        </w:rPr>
        <w:t>个日历日内完成交货及安装。</w:t>
      </w:r>
    </w:p>
    <w:p w14:paraId="7CA49668">
      <w:pPr>
        <w:pStyle w:val="23"/>
        <w:keepNext w:val="0"/>
        <w:keepLines w:val="0"/>
        <w:pageBreakBefore w:val="0"/>
        <w:widowControl w:val="0"/>
        <w:numPr>
          <w:ilvl w:val="0"/>
          <w:numId w:val="0"/>
        </w:numPr>
        <w:tabs>
          <w:tab w:val="left" w:pos="900"/>
          <w:tab w:val="left" w:pos="1200"/>
        </w:tabs>
        <w:kinsoku/>
        <w:wordWrap/>
        <w:overflowPunct/>
        <w:topLinePunct w:val="0"/>
        <w:bidi w:val="0"/>
        <w:snapToGrid/>
        <w:spacing w:beforeAutospacing="0" w:afterAutospacing="0" w:line="480" w:lineRule="exact"/>
        <w:ind w:left="0" w:leftChars="0" w:right="0" w:firstLine="480" w:firstLineChars="200"/>
        <w:jc w:val="left"/>
        <w:rPr>
          <w:rFonts w:hint="eastAsia" w:ascii="宋体" w:hAnsi="宋体" w:eastAsia="宋体" w:cs="宋体"/>
          <w:b w:val="0"/>
          <w:bCs w:val="0"/>
          <w:color w:val="auto"/>
          <w:sz w:val="24"/>
          <w:szCs w:val="24"/>
          <w:highlight w:val="none"/>
          <w:u w:val="none"/>
        </w:rPr>
      </w:pPr>
      <w:r>
        <w:rPr>
          <w:rFonts w:hint="eastAsia" w:hAnsi="宋体" w:cs="宋体"/>
          <w:b w:val="0"/>
          <w:bCs w:val="0"/>
          <w:color w:val="auto"/>
          <w:sz w:val="24"/>
          <w:szCs w:val="24"/>
          <w:highlight w:val="none"/>
          <w:u w:val="none"/>
          <w:lang w:val="en-US" w:eastAsia="zh-CN"/>
        </w:rPr>
        <w:t>2.8</w:t>
      </w:r>
      <w:r>
        <w:rPr>
          <w:rFonts w:hint="eastAsia" w:ascii="宋体" w:hAnsi="宋体" w:eastAsia="宋体" w:cs="宋体"/>
          <w:b w:val="0"/>
          <w:bCs w:val="0"/>
          <w:color w:val="auto"/>
          <w:sz w:val="24"/>
          <w:szCs w:val="24"/>
          <w:highlight w:val="none"/>
          <w:u w:val="none"/>
          <w:lang w:val="en-US" w:eastAsia="zh-CN"/>
        </w:rPr>
        <w:t>付款方式:</w:t>
      </w:r>
    </w:p>
    <w:p w14:paraId="45BB3621">
      <w:pPr>
        <w:keepNext w:val="0"/>
        <w:keepLines w:val="0"/>
        <w:pageBreakBefore w:val="0"/>
        <w:widowControl w:val="0"/>
        <w:kinsoku/>
        <w:wordWrap/>
        <w:overflowPunct/>
        <w:topLinePunct w:val="0"/>
        <w:bidi w:val="0"/>
        <w:snapToGrid/>
        <w:spacing w:beforeAutospacing="0" w:afterAutospacing="0" w:line="480" w:lineRule="exact"/>
        <w:ind w:left="0" w:leftChars="0" w:right="0" w:firstLine="480" w:firstLineChars="200"/>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b w:val="0"/>
          <w:bCs w:val="0"/>
          <w:color w:val="auto"/>
          <w:sz w:val="24"/>
          <w:szCs w:val="24"/>
          <w:highlight w:val="none"/>
          <w:u w:val="none"/>
          <w:lang w:val="en-US" w:eastAsia="zh-CN"/>
        </w:rPr>
        <w:t>1</w:t>
      </w: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b w:val="0"/>
          <w:bCs w:val="0"/>
          <w:color w:val="auto"/>
          <w:sz w:val="24"/>
          <w:szCs w:val="24"/>
          <w:highlight w:val="none"/>
          <w:u w:val="none"/>
          <w:lang w:val="en-US" w:eastAsia="zh-CN"/>
        </w:rPr>
        <w:t>合同签订后支付30%的预付款；</w:t>
      </w:r>
    </w:p>
    <w:p w14:paraId="51D92638">
      <w:pPr>
        <w:keepNext w:val="0"/>
        <w:keepLines w:val="0"/>
        <w:pageBreakBefore w:val="0"/>
        <w:widowControl w:val="0"/>
        <w:kinsoku/>
        <w:wordWrap/>
        <w:overflowPunct/>
        <w:topLinePunct w:val="0"/>
        <w:bidi w:val="0"/>
        <w:snapToGrid/>
        <w:spacing w:beforeAutospacing="0" w:afterAutospacing="0" w:line="480" w:lineRule="exact"/>
        <w:ind w:left="0" w:leftChars="0" w:right="0" w:firstLine="480" w:firstLineChars="200"/>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b w:val="0"/>
          <w:bCs w:val="0"/>
          <w:color w:val="auto"/>
          <w:sz w:val="24"/>
          <w:szCs w:val="24"/>
          <w:highlight w:val="none"/>
          <w:u w:val="none"/>
          <w:lang w:val="en-US" w:eastAsia="zh-CN"/>
        </w:rPr>
        <w:t>2</w:t>
      </w: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b w:val="0"/>
          <w:bCs w:val="0"/>
          <w:color w:val="auto"/>
          <w:sz w:val="24"/>
          <w:szCs w:val="24"/>
          <w:highlight w:val="none"/>
          <w:u w:val="none"/>
          <w:lang w:val="en-US" w:eastAsia="zh-CN"/>
        </w:rPr>
        <w:t>设备进场，经遴选人和中标供应商双方评估现场具备设备安装条件后支付合同总价30%的设备款；</w:t>
      </w:r>
    </w:p>
    <w:p w14:paraId="7D21ECBE">
      <w:pPr>
        <w:keepNext w:val="0"/>
        <w:keepLines w:val="0"/>
        <w:pageBreakBefore w:val="0"/>
        <w:widowControl w:val="0"/>
        <w:kinsoku/>
        <w:wordWrap/>
        <w:overflowPunct/>
        <w:topLinePunct w:val="0"/>
        <w:bidi w:val="0"/>
        <w:snapToGrid/>
        <w:spacing w:beforeAutospacing="0" w:afterAutospacing="0" w:line="480" w:lineRule="exact"/>
        <w:ind w:left="0" w:leftChars="0" w:right="0" w:firstLine="480" w:firstLineChars="200"/>
        <w:rPr>
          <w:rFonts w:hint="default" w:ascii="宋体" w:hAnsi="宋体" w:eastAsia="宋体" w:cs="宋体"/>
          <w:b w:val="0"/>
          <w:bCs w:val="0"/>
          <w:color w:val="auto"/>
          <w:sz w:val="24"/>
          <w:szCs w:val="24"/>
          <w:highlight w:val="none"/>
          <w:u w:val="none"/>
          <w:lang w:val="en-US" w:eastAsia="zh-CN"/>
        </w:rPr>
      </w:pPr>
      <w:r>
        <w:rPr>
          <w:rFonts w:hint="eastAsia" w:ascii="宋体" w:hAnsi="宋体" w:eastAsia="宋体" w:cs="宋体"/>
          <w:b w:val="0"/>
          <w:bCs w:val="0"/>
          <w:color w:val="auto"/>
          <w:sz w:val="24"/>
          <w:szCs w:val="24"/>
          <w:highlight w:val="none"/>
          <w:u w:val="none"/>
          <w:lang w:val="en-US" w:eastAsia="zh-CN"/>
        </w:rPr>
        <w:t>（3）两台电梯设备安装调试完成，并经有关检测部门和遴选人验收合格后，支付合同总价40%的尾款。</w:t>
      </w:r>
    </w:p>
    <w:p w14:paraId="21F03B33">
      <w:pPr>
        <w:keepNext w:val="0"/>
        <w:keepLines w:val="0"/>
        <w:pageBreakBefore w:val="0"/>
        <w:widowControl w:val="0"/>
        <w:kinsoku/>
        <w:wordWrap/>
        <w:overflowPunct/>
        <w:topLinePunct w:val="0"/>
        <w:bidi w:val="0"/>
        <w:snapToGrid/>
        <w:spacing w:beforeAutospacing="0" w:afterAutospacing="0" w:line="480" w:lineRule="exact"/>
        <w:ind w:left="0" w:leftChars="0" w:right="0" w:firstLine="480" w:firstLineChars="200"/>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注：</w:t>
      </w:r>
    </w:p>
    <w:p w14:paraId="537F6A32">
      <w:pPr>
        <w:keepNext w:val="0"/>
        <w:keepLines w:val="0"/>
        <w:pageBreakBefore w:val="0"/>
        <w:widowControl w:val="0"/>
        <w:kinsoku/>
        <w:wordWrap/>
        <w:overflowPunct/>
        <w:topLinePunct w:val="0"/>
        <w:bidi w:val="0"/>
        <w:snapToGrid/>
        <w:spacing w:beforeAutospacing="0" w:afterAutospacing="0" w:line="480" w:lineRule="exact"/>
        <w:ind w:left="0" w:leftChars="0" w:right="0" w:firstLine="480" w:firstLineChars="200"/>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lang w:val="en-US" w:eastAsia="zh-CN"/>
        </w:rPr>
        <w:t>①</w:t>
      </w: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b w:val="0"/>
          <w:bCs w:val="0"/>
          <w:color w:val="auto"/>
          <w:sz w:val="24"/>
          <w:szCs w:val="24"/>
          <w:highlight w:val="none"/>
          <w:u w:val="none"/>
          <w:lang w:val="en-US" w:eastAsia="zh-CN"/>
        </w:rPr>
        <w:t>中标供应商申请货</w:t>
      </w:r>
      <w:r>
        <w:rPr>
          <w:rFonts w:hint="eastAsia" w:ascii="宋体" w:hAnsi="宋体" w:eastAsia="宋体" w:cs="宋体"/>
          <w:b w:val="0"/>
          <w:bCs w:val="0"/>
          <w:color w:val="auto"/>
          <w:sz w:val="24"/>
          <w:szCs w:val="24"/>
          <w:highlight w:val="none"/>
          <w:u w:val="none"/>
        </w:rPr>
        <w:t>款需</w:t>
      </w:r>
      <w:r>
        <w:rPr>
          <w:rFonts w:hint="eastAsia" w:ascii="宋体" w:hAnsi="宋体" w:eastAsia="宋体" w:cs="宋体"/>
          <w:b w:val="0"/>
          <w:bCs w:val="0"/>
          <w:color w:val="auto"/>
          <w:sz w:val="24"/>
          <w:szCs w:val="24"/>
          <w:highlight w:val="none"/>
          <w:u w:val="none"/>
          <w:lang w:val="en-US" w:eastAsia="zh-CN"/>
        </w:rPr>
        <w:t>提供与申请款项同等金额的有效</w:t>
      </w:r>
      <w:r>
        <w:rPr>
          <w:rFonts w:hint="eastAsia" w:ascii="宋体" w:hAnsi="宋体" w:eastAsia="宋体" w:cs="宋体"/>
          <w:b w:val="0"/>
          <w:bCs w:val="0"/>
          <w:color w:val="auto"/>
          <w:sz w:val="24"/>
          <w:szCs w:val="24"/>
          <w:highlight w:val="none"/>
          <w:u w:val="none"/>
        </w:rPr>
        <w:t>税务发票</w:t>
      </w:r>
      <w:r>
        <w:rPr>
          <w:rFonts w:hint="eastAsia" w:ascii="宋体" w:hAnsi="宋体" w:eastAsia="宋体" w:cs="宋体"/>
          <w:b w:val="0"/>
          <w:bCs w:val="0"/>
          <w:color w:val="auto"/>
          <w:sz w:val="24"/>
          <w:szCs w:val="24"/>
          <w:highlight w:val="none"/>
          <w:u w:val="none"/>
          <w:lang w:val="en-US" w:eastAsia="zh-CN"/>
        </w:rPr>
        <w:t>给遴选人</w:t>
      </w:r>
      <w:r>
        <w:rPr>
          <w:rFonts w:hint="eastAsia" w:ascii="宋体" w:hAnsi="宋体" w:eastAsia="宋体" w:cs="宋体"/>
          <w:b w:val="0"/>
          <w:bCs w:val="0"/>
          <w:color w:val="auto"/>
          <w:sz w:val="24"/>
          <w:szCs w:val="24"/>
          <w:highlight w:val="none"/>
          <w:u w:val="none"/>
        </w:rPr>
        <w:t>。</w:t>
      </w:r>
    </w:p>
    <w:p w14:paraId="41E82626">
      <w:pPr>
        <w:keepNext w:val="0"/>
        <w:keepLines w:val="0"/>
        <w:pageBreakBefore w:val="0"/>
        <w:widowControl w:val="0"/>
        <w:kinsoku/>
        <w:wordWrap/>
        <w:overflowPunct/>
        <w:topLinePunct w:val="0"/>
        <w:bidi w:val="0"/>
        <w:snapToGrid/>
        <w:spacing w:beforeAutospacing="0" w:afterAutospacing="0" w:line="480" w:lineRule="exact"/>
        <w:ind w:left="0" w:leftChars="0" w:right="0" w:firstLine="480" w:firstLineChars="200"/>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lang w:val="en-US" w:eastAsia="zh-CN"/>
        </w:rPr>
        <w:t>②</w:t>
      </w: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b w:val="0"/>
          <w:bCs w:val="0"/>
          <w:color w:val="auto"/>
          <w:sz w:val="24"/>
          <w:szCs w:val="24"/>
          <w:highlight w:val="none"/>
          <w:u w:val="none"/>
        </w:rPr>
        <w:t>付款方式：采用银行转账、银行汇付（含电汇）等形式。</w:t>
      </w:r>
    </w:p>
    <w:p w14:paraId="54DFE3C9">
      <w:pPr>
        <w:keepNext w:val="0"/>
        <w:keepLines w:val="0"/>
        <w:pageBreakBefore w:val="0"/>
        <w:widowControl w:val="0"/>
        <w:kinsoku/>
        <w:wordWrap/>
        <w:overflowPunct/>
        <w:topLinePunct w:val="0"/>
        <w:bidi w:val="0"/>
        <w:snapToGrid/>
        <w:spacing w:beforeAutospacing="0" w:afterAutospacing="0" w:line="480" w:lineRule="exact"/>
        <w:ind w:left="0" w:leftChars="0" w:right="0" w:firstLine="480" w:firstLineChars="200"/>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lang w:val="en-US" w:eastAsia="zh-CN"/>
        </w:rPr>
        <w:t>③</w:t>
      </w: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b w:val="0"/>
          <w:bCs w:val="0"/>
          <w:color w:val="auto"/>
          <w:sz w:val="24"/>
          <w:szCs w:val="24"/>
          <w:highlight w:val="none"/>
          <w:u w:val="none"/>
          <w:lang w:val="en-US" w:eastAsia="zh-CN"/>
        </w:rPr>
        <w:t>遴选</w:t>
      </w:r>
      <w:r>
        <w:rPr>
          <w:rFonts w:hint="eastAsia" w:ascii="宋体" w:hAnsi="宋体" w:eastAsia="宋体" w:cs="宋体"/>
          <w:b w:val="0"/>
          <w:bCs w:val="0"/>
          <w:color w:val="auto"/>
          <w:sz w:val="24"/>
          <w:szCs w:val="24"/>
          <w:highlight w:val="none"/>
          <w:u w:val="none"/>
        </w:rPr>
        <w:t>人在</w:t>
      </w:r>
      <w:r>
        <w:rPr>
          <w:rFonts w:hint="eastAsia" w:ascii="宋体" w:hAnsi="宋体" w:eastAsia="宋体" w:cs="宋体"/>
          <w:b w:val="0"/>
          <w:bCs w:val="0"/>
          <w:color w:val="auto"/>
          <w:sz w:val="24"/>
          <w:szCs w:val="24"/>
          <w:highlight w:val="none"/>
          <w:u w:val="none"/>
          <w:lang w:val="en-US" w:eastAsia="zh-CN"/>
        </w:rPr>
        <w:t>约定</w:t>
      </w:r>
      <w:r>
        <w:rPr>
          <w:rFonts w:hint="eastAsia" w:ascii="宋体" w:hAnsi="宋体" w:eastAsia="宋体" w:cs="宋体"/>
          <w:b w:val="0"/>
          <w:bCs w:val="0"/>
          <w:color w:val="auto"/>
          <w:sz w:val="24"/>
          <w:szCs w:val="24"/>
          <w:highlight w:val="none"/>
          <w:u w:val="none"/>
        </w:rPr>
        <w:t>时间内提出支付申请手续后，即视为</w:t>
      </w:r>
      <w:r>
        <w:rPr>
          <w:rFonts w:hint="eastAsia" w:ascii="宋体" w:hAnsi="宋体" w:eastAsia="宋体" w:cs="宋体"/>
          <w:b w:val="0"/>
          <w:bCs w:val="0"/>
          <w:color w:val="auto"/>
          <w:sz w:val="24"/>
          <w:szCs w:val="24"/>
          <w:highlight w:val="none"/>
          <w:u w:val="none"/>
          <w:lang w:val="en-US" w:eastAsia="zh-CN"/>
        </w:rPr>
        <w:t>遴选</w:t>
      </w:r>
      <w:r>
        <w:rPr>
          <w:rFonts w:hint="eastAsia" w:ascii="宋体" w:hAnsi="宋体" w:eastAsia="宋体" w:cs="宋体"/>
          <w:b w:val="0"/>
          <w:bCs w:val="0"/>
          <w:color w:val="auto"/>
          <w:sz w:val="24"/>
          <w:szCs w:val="24"/>
          <w:highlight w:val="none"/>
          <w:u w:val="none"/>
        </w:rPr>
        <w:t>人已经按期支付，实际付款到账时间及金额以支付单位支付时间及金额为准，</w:t>
      </w:r>
      <w:r>
        <w:rPr>
          <w:rFonts w:hint="eastAsia" w:ascii="宋体" w:hAnsi="宋体" w:eastAsia="宋体" w:cs="宋体"/>
          <w:b w:val="0"/>
          <w:bCs w:val="0"/>
          <w:color w:val="auto"/>
          <w:sz w:val="24"/>
          <w:szCs w:val="24"/>
          <w:highlight w:val="none"/>
          <w:u w:val="none"/>
          <w:lang w:val="en-US" w:eastAsia="zh-CN"/>
        </w:rPr>
        <w:t>遴选</w:t>
      </w:r>
      <w:r>
        <w:rPr>
          <w:rFonts w:hint="eastAsia" w:ascii="宋体" w:hAnsi="宋体" w:eastAsia="宋体" w:cs="宋体"/>
          <w:b w:val="0"/>
          <w:bCs w:val="0"/>
          <w:color w:val="auto"/>
          <w:sz w:val="24"/>
          <w:szCs w:val="24"/>
          <w:highlight w:val="none"/>
          <w:u w:val="none"/>
        </w:rPr>
        <w:t>人不承担任何逾期付款的违约责任。</w:t>
      </w:r>
    </w:p>
    <w:p w14:paraId="2EF89A3F">
      <w:pPr>
        <w:pStyle w:val="91"/>
        <w:keepNext w:val="0"/>
        <w:keepLines w:val="0"/>
        <w:pageBreakBefore w:val="0"/>
        <w:widowControl w:val="0"/>
        <w:tabs>
          <w:tab w:val="left" w:pos="810"/>
        </w:tabs>
        <w:kinsoku/>
        <w:wordWrap/>
        <w:overflowPunct/>
        <w:topLinePunct w:val="0"/>
        <w:bidi w:val="0"/>
        <w:snapToGrid/>
        <w:spacing w:line="480" w:lineRule="exact"/>
        <w:ind w:firstLine="482" w:firstLineChars="200"/>
        <w:rPr>
          <w:rFonts w:hint="eastAsia" w:ascii="宋体" w:hAnsi="宋体" w:eastAsia="宋体" w:cs="宋体"/>
          <w:sz w:val="24"/>
          <w:szCs w:val="24"/>
        </w:rPr>
      </w:pPr>
      <w:r>
        <w:rPr>
          <w:rFonts w:hint="eastAsia" w:ascii="宋体" w:hAnsi="宋体" w:cs="宋体"/>
          <w:b/>
          <w:bCs/>
          <w:kern w:val="0"/>
          <w:sz w:val="24"/>
          <w:szCs w:val="24"/>
          <w:lang w:val="en-US" w:eastAsia="zh-CN"/>
        </w:rPr>
        <w:t>2.9</w:t>
      </w:r>
      <w:r>
        <w:rPr>
          <w:rFonts w:hint="eastAsia" w:ascii="宋体" w:hAnsi="宋体" w:eastAsia="宋体" w:cs="宋体"/>
          <w:b/>
          <w:bCs/>
          <w:kern w:val="0"/>
          <w:sz w:val="24"/>
          <w:szCs w:val="24"/>
        </w:rPr>
        <w:t>验收要求：</w:t>
      </w:r>
      <w:r>
        <w:rPr>
          <w:rFonts w:hint="eastAsia" w:ascii="宋体" w:hAnsi="宋体" w:eastAsia="宋体" w:cs="宋体"/>
          <w:sz w:val="24"/>
          <w:szCs w:val="24"/>
          <w:lang w:val="en-US" w:eastAsia="zh-CN"/>
        </w:rPr>
        <w:t>货物安装完成并调试完毕</w:t>
      </w:r>
      <w:r>
        <w:rPr>
          <w:rFonts w:hint="eastAsia" w:ascii="宋体" w:hAnsi="宋体" w:eastAsia="宋体" w:cs="宋体"/>
          <w:sz w:val="24"/>
          <w:szCs w:val="24"/>
        </w:rPr>
        <w:t>，经</w:t>
      </w:r>
      <w:r>
        <w:rPr>
          <w:rFonts w:hint="eastAsia" w:ascii="宋体" w:hAnsi="宋体" w:eastAsia="宋体" w:cs="宋体"/>
          <w:sz w:val="24"/>
          <w:szCs w:val="24"/>
          <w:lang w:val="en-US" w:eastAsia="zh-CN"/>
        </w:rPr>
        <w:t>有关部门检测合格并</w:t>
      </w:r>
      <w:r>
        <w:rPr>
          <w:rFonts w:hint="eastAsia" w:ascii="宋体" w:hAnsi="宋体" w:eastAsia="宋体" w:cs="宋体"/>
          <w:sz w:val="24"/>
          <w:szCs w:val="24"/>
        </w:rPr>
        <w:t>由</w:t>
      </w:r>
      <w:r>
        <w:rPr>
          <w:rFonts w:hint="eastAsia" w:ascii="宋体" w:hAnsi="宋体" w:eastAsia="宋体" w:cs="宋体"/>
          <w:sz w:val="24"/>
          <w:szCs w:val="24"/>
          <w:lang w:val="en-US" w:eastAsia="zh-CN"/>
        </w:rPr>
        <w:t>遴选</w:t>
      </w:r>
      <w:r>
        <w:rPr>
          <w:rFonts w:hint="eastAsia" w:ascii="宋体" w:hAnsi="宋体" w:eastAsia="宋体" w:cs="宋体"/>
          <w:sz w:val="24"/>
          <w:szCs w:val="24"/>
        </w:rPr>
        <w:t>人签字</w:t>
      </w:r>
      <w:r>
        <w:rPr>
          <w:rFonts w:hint="eastAsia" w:ascii="宋体" w:hAnsi="宋体" w:eastAsia="宋体" w:cs="宋体"/>
          <w:sz w:val="24"/>
          <w:szCs w:val="24"/>
          <w:lang w:val="en-US" w:eastAsia="zh-CN"/>
        </w:rPr>
        <w:t>确认</w:t>
      </w:r>
      <w:r>
        <w:rPr>
          <w:rFonts w:hint="eastAsia" w:ascii="宋体" w:hAnsi="宋体" w:eastAsia="宋体" w:cs="宋体"/>
          <w:sz w:val="24"/>
          <w:szCs w:val="24"/>
        </w:rPr>
        <w:t>。</w:t>
      </w:r>
    </w:p>
    <w:p w14:paraId="5180F51C">
      <w:pPr>
        <w:pStyle w:val="91"/>
        <w:keepNext w:val="0"/>
        <w:keepLines w:val="0"/>
        <w:pageBreakBefore w:val="0"/>
        <w:widowControl w:val="0"/>
        <w:tabs>
          <w:tab w:val="left" w:pos="810"/>
        </w:tabs>
        <w:kinsoku/>
        <w:wordWrap/>
        <w:overflowPunct/>
        <w:topLinePunct w:val="0"/>
        <w:bidi w:val="0"/>
        <w:snapToGrid/>
        <w:spacing w:line="480" w:lineRule="exact"/>
        <w:ind w:firstLine="482" w:firstLineChars="200"/>
        <w:rPr>
          <w:rFonts w:hint="eastAsia" w:ascii="宋体" w:hAnsi="宋体" w:eastAsia="宋体" w:cs="宋体"/>
          <w:b w:val="0"/>
          <w:bCs w:val="0"/>
          <w:color w:val="auto"/>
          <w:sz w:val="24"/>
          <w:szCs w:val="24"/>
          <w:highlight w:val="none"/>
          <w:u w:val="none"/>
          <w:lang w:val="en-US" w:eastAsia="zh-CN"/>
        </w:rPr>
      </w:pPr>
      <w:r>
        <w:rPr>
          <w:rFonts w:hint="eastAsia" w:ascii="宋体" w:hAnsi="宋体" w:eastAsia="宋体" w:cs="宋体"/>
          <w:b/>
          <w:bCs/>
          <w:kern w:val="0"/>
          <w:sz w:val="24"/>
          <w:szCs w:val="24"/>
          <w:lang w:val="en-US" w:eastAsia="zh-CN"/>
        </w:rPr>
        <w:t>2.1</w:t>
      </w:r>
      <w:r>
        <w:rPr>
          <w:rFonts w:hint="eastAsia" w:ascii="宋体" w:hAnsi="宋体" w:cs="宋体"/>
          <w:b/>
          <w:bCs/>
          <w:kern w:val="0"/>
          <w:sz w:val="24"/>
          <w:szCs w:val="24"/>
          <w:lang w:val="en-US" w:eastAsia="zh-CN"/>
        </w:rPr>
        <w:t>0</w:t>
      </w:r>
      <w:r>
        <w:rPr>
          <w:rFonts w:hint="eastAsia" w:ascii="宋体" w:hAnsi="宋体" w:eastAsia="宋体" w:cs="宋体"/>
          <w:b/>
          <w:bCs/>
          <w:kern w:val="0"/>
          <w:sz w:val="24"/>
          <w:szCs w:val="24"/>
        </w:rPr>
        <w:t>合同履行期限：</w:t>
      </w:r>
      <w:r>
        <w:rPr>
          <w:rFonts w:hint="eastAsia" w:ascii="宋体" w:hAnsi="宋体" w:eastAsia="宋体" w:cs="宋体"/>
          <w:b/>
          <w:sz w:val="24"/>
          <w:szCs w:val="24"/>
        </w:rPr>
        <w:t>合同所约定的全部义务履行完毕之日止。</w:t>
      </w:r>
    </w:p>
    <w:p w14:paraId="7B819CBA">
      <w:pPr>
        <w:pStyle w:val="4"/>
        <w:keepNext w:val="0"/>
        <w:keepLines w:val="0"/>
        <w:pageBreakBefore w:val="0"/>
        <w:widowControl w:val="0"/>
        <w:numPr>
          <w:ilvl w:val="0"/>
          <w:numId w:val="0"/>
        </w:numPr>
        <w:kinsoku/>
        <w:wordWrap/>
        <w:overflowPunct/>
        <w:topLinePunct w:val="0"/>
        <w:bidi w:val="0"/>
        <w:snapToGrid/>
        <w:spacing w:beforeAutospacing="0" w:afterAutospacing="0" w:line="480" w:lineRule="exact"/>
        <w:ind w:left="0" w:leftChars="0" w:right="0" w:firstLine="480" w:firstLineChars="200"/>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lang w:val="en-US" w:eastAsia="zh-CN"/>
        </w:rPr>
        <w:t>2.1</w:t>
      </w:r>
      <w:r>
        <w:rPr>
          <w:rFonts w:hint="eastAsia" w:hAnsi="宋体" w:cs="宋体"/>
          <w:b w:val="0"/>
          <w:bCs w:val="0"/>
          <w:color w:val="auto"/>
          <w:sz w:val="24"/>
          <w:szCs w:val="24"/>
          <w:highlight w:val="none"/>
          <w:u w:val="none"/>
          <w:lang w:val="en-US" w:eastAsia="zh-CN"/>
        </w:rPr>
        <w:t>1</w:t>
      </w:r>
      <w:r>
        <w:rPr>
          <w:rFonts w:hint="eastAsia" w:ascii="宋体" w:hAnsi="宋体" w:eastAsia="宋体" w:cs="宋体"/>
          <w:b w:val="0"/>
          <w:bCs w:val="0"/>
          <w:color w:val="auto"/>
          <w:sz w:val="24"/>
          <w:szCs w:val="24"/>
          <w:highlight w:val="none"/>
          <w:u w:val="none"/>
        </w:rPr>
        <w:t>“商务要求”中的内容有与“技术要求”中的内容不一致的，以“技术要求”中的要求为准。</w:t>
      </w:r>
    </w:p>
    <w:p w14:paraId="29C6F7A8">
      <w:pPr>
        <w:pStyle w:val="91"/>
        <w:keepNext w:val="0"/>
        <w:keepLines w:val="0"/>
        <w:pageBreakBefore w:val="0"/>
        <w:widowControl w:val="0"/>
        <w:tabs>
          <w:tab w:val="left" w:pos="810"/>
        </w:tabs>
        <w:kinsoku/>
        <w:wordWrap/>
        <w:overflowPunct/>
        <w:topLinePunct w:val="0"/>
        <w:bidi w:val="0"/>
        <w:snapToGrid/>
        <w:spacing w:line="480" w:lineRule="exact"/>
        <w:ind w:firstLine="482" w:firstLineChars="200"/>
        <w:rPr>
          <w:rFonts w:hint="eastAsia" w:ascii="宋体" w:hAnsi="宋体" w:eastAsia="宋体" w:cs="宋体"/>
          <w:b/>
          <w:sz w:val="24"/>
          <w:szCs w:val="24"/>
          <w:lang w:val="en-US" w:eastAsia="zh-CN"/>
        </w:rPr>
      </w:pPr>
      <w:r>
        <w:rPr>
          <w:rFonts w:hint="eastAsia" w:ascii="宋体" w:hAnsi="宋体" w:cs="宋体"/>
          <w:b/>
          <w:sz w:val="24"/>
          <w:szCs w:val="24"/>
          <w:lang w:val="en-US" w:eastAsia="zh-CN"/>
        </w:rPr>
        <w:t>2.12</w:t>
      </w:r>
      <w:r>
        <w:rPr>
          <w:rFonts w:hint="eastAsia" w:ascii="宋体" w:hAnsi="宋体" w:eastAsia="宋体" w:cs="宋体"/>
          <w:b/>
          <w:sz w:val="24"/>
          <w:szCs w:val="24"/>
          <w:lang w:val="en-US" w:eastAsia="zh-CN"/>
        </w:rPr>
        <w:t>其他</w:t>
      </w:r>
    </w:p>
    <w:p w14:paraId="6C8843C0">
      <w:pPr>
        <w:keepNext w:val="0"/>
        <w:keepLines w:val="0"/>
        <w:pageBreakBefore w:val="0"/>
        <w:widowControl w:val="0"/>
        <w:tabs>
          <w:tab w:val="left" w:pos="945"/>
          <w:tab w:val="left" w:pos="990"/>
          <w:tab w:val="left" w:pos="1155"/>
        </w:tabs>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（1）本次采购内容为</w:t>
      </w:r>
      <w:r>
        <w:rPr>
          <w:rFonts w:hint="eastAsia" w:ascii="宋体" w:hAnsi="宋体" w:eastAsia="宋体" w:cs="宋体"/>
          <w:b w:val="0"/>
          <w:bCs w:val="0"/>
          <w:sz w:val="24"/>
          <w:szCs w:val="24"/>
          <w:u w:val="none"/>
          <w:lang w:val="en-US" w:eastAsia="zh-CN"/>
        </w:rPr>
        <w:t>中心医院无障碍电梯两台</w:t>
      </w:r>
      <w:r>
        <w:rPr>
          <w:rFonts w:hint="eastAsia" w:ascii="宋体" w:hAnsi="宋体" w:eastAsia="宋体" w:cs="宋体"/>
          <w:b w:val="0"/>
          <w:bCs w:val="0"/>
          <w:sz w:val="24"/>
          <w:szCs w:val="24"/>
          <w:u w:val="none"/>
        </w:rPr>
        <w:t>（具体要求详见“技术要求”）。</w:t>
      </w:r>
      <w:r>
        <w:rPr>
          <w:rFonts w:hint="eastAsia" w:ascii="宋体" w:hAnsi="宋体" w:eastAsia="宋体" w:cs="宋体"/>
          <w:b w:val="0"/>
          <w:bCs w:val="0"/>
          <w:sz w:val="24"/>
          <w:szCs w:val="24"/>
          <w:u w:val="none"/>
          <w:lang w:val="en-US" w:eastAsia="zh-CN"/>
        </w:rPr>
        <w:t>响应</w:t>
      </w:r>
      <w:r>
        <w:rPr>
          <w:rFonts w:hint="eastAsia" w:ascii="宋体" w:hAnsi="宋体" w:eastAsia="宋体" w:cs="宋体"/>
          <w:b w:val="0"/>
          <w:bCs w:val="0"/>
          <w:sz w:val="24"/>
          <w:szCs w:val="24"/>
          <w:u w:val="none"/>
        </w:rPr>
        <w:t>人不得将本项目的内容拆散来投标。</w:t>
      </w:r>
    </w:p>
    <w:p w14:paraId="2366CE6A">
      <w:pPr>
        <w:keepNext w:val="0"/>
        <w:keepLines w:val="0"/>
        <w:pageBreakBefore w:val="0"/>
        <w:widowControl w:val="0"/>
        <w:tabs>
          <w:tab w:val="left" w:pos="945"/>
          <w:tab w:val="left" w:pos="990"/>
          <w:tab w:val="left" w:pos="1155"/>
        </w:tabs>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（2）</w:t>
      </w:r>
      <w:r>
        <w:rPr>
          <w:rFonts w:hint="eastAsia" w:ascii="宋体" w:hAnsi="宋体" w:eastAsia="宋体" w:cs="宋体"/>
          <w:b w:val="0"/>
          <w:bCs w:val="0"/>
          <w:sz w:val="24"/>
          <w:szCs w:val="24"/>
          <w:u w:val="none"/>
          <w:lang w:val="en-US" w:eastAsia="zh-CN"/>
        </w:rPr>
        <w:t>响应</w:t>
      </w:r>
      <w:r>
        <w:rPr>
          <w:rFonts w:hint="eastAsia" w:ascii="宋体" w:hAnsi="宋体" w:eastAsia="宋体" w:cs="宋体"/>
          <w:b w:val="0"/>
          <w:bCs w:val="0"/>
          <w:sz w:val="24"/>
          <w:szCs w:val="24"/>
          <w:u w:val="none"/>
        </w:rPr>
        <w:t>人所投报的产品必须是本国产品，本项目不接受所投报产品为进口产品的投标。（本</w:t>
      </w:r>
      <w:r>
        <w:rPr>
          <w:rFonts w:hint="eastAsia" w:ascii="宋体" w:hAnsi="宋体" w:eastAsia="宋体" w:cs="宋体"/>
          <w:b w:val="0"/>
          <w:bCs w:val="0"/>
          <w:sz w:val="24"/>
          <w:szCs w:val="24"/>
          <w:u w:val="none"/>
          <w:lang w:val="en-US" w:eastAsia="zh-CN"/>
        </w:rPr>
        <w:t>遴选</w:t>
      </w:r>
      <w:r>
        <w:rPr>
          <w:rFonts w:hint="eastAsia" w:ascii="宋体" w:hAnsi="宋体" w:eastAsia="宋体" w:cs="宋体"/>
          <w:b w:val="0"/>
          <w:bCs w:val="0"/>
          <w:sz w:val="24"/>
          <w:szCs w:val="24"/>
          <w:u w:val="none"/>
        </w:rPr>
        <w:t>文件中所称进口产品是指通过中国海关报关验放进入中国境内且产自关境外的产品）</w:t>
      </w:r>
    </w:p>
    <w:p w14:paraId="0E9F73D6">
      <w:pPr>
        <w:keepNext w:val="0"/>
        <w:keepLines w:val="0"/>
        <w:pageBreakBefore w:val="0"/>
        <w:widowControl w:val="0"/>
        <w:tabs>
          <w:tab w:val="left" w:pos="525"/>
          <w:tab w:val="left" w:pos="945"/>
          <w:tab w:val="left" w:pos="990"/>
          <w:tab w:val="left" w:pos="1155"/>
        </w:tabs>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（3）</w:t>
      </w:r>
      <w:r>
        <w:rPr>
          <w:rFonts w:hint="eastAsia" w:ascii="宋体" w:hAnsi="宋体" w:eastAsia="宋体" w:cs="宋体"/>
          <w:b w:val="0"/>
          <w:bCs w:val="0"/>
          <w:sz w:val="24"/>
          <w:szCs w:val="24"/>
          <w:u w:val="none"/>
          <w:lang w:val="en-US" w:eastAsia="zh-CN"/>
        </w:rPr>
        <w:t>响应</w:t>
      </w:r>
      <w:r>
        <w:rPr>
          <w:rFonts w:hint="eastAsia" w:ascii="宋体" w:hAnsi="宋体" w:eastAsia="宋体" w:cs="宋体"/>
          <w:b w:val="0"/>
          <w:bCs w:val="0"/>
          <w:sz w:val="24"/>
          <w:szCs w:val="24"/>
          <w:u w:val="none"/>
        </w:rPr>
        <w:t>人所投报的产品应当是在中国境内合法销售，且符合国家有关部门规定的相应技术、节能、安全和环保标准；国家有关部门对</w:t>
      </w:r>
      <w:r>
        <w:rPr>
          <w:rFonts w:hint="eastAsia" w:ascii="宋体" w:hAnsi="宋体" w:eastAsia="宋体" w:cs="宋体"/>
          <w:b w:val="0"/>
          <w:bCs w:val="0"/>
          <w:sz w:val="24"/>
          <w:szCs w:val="24"/>
          <w:u w:val="none"/>
          <w:lang w:eastAsia="zh-CN"/>
        </w:rPr>
        <w:t>响应人</w:t>
      </w:r>
      <w:r>
        <w:rPr>
          <w:rFonts w:hint="eastAsia" w:ascii="宋体" w:hAnsi="宋体" w:eastAsia="宋体" w:cs="宋体"/>
          <w:b w:val="0"/>
          <w:bCs w:val="0"/>
          <w:sz w:val="24"/>
          <w:szCs w:val="24"/>
          <w:u w:val="none"/>
        </w:rPr>
        <w:t>所投报的产品有强制性规定或要求的，</w:t>
      </w:r>
      <w:r>
        <w:rPr>
          <w:rFonts w:hint="eastAsia" w:ascii="宋体" w:hAnsi="宋体" w:eastAsia="宋体" w:cs="宋体"/>
          <w:b w:val="0"/>
          <w:bCs w:val="0"/>
          <w:sz w:val="24"/>
          <w:szCs w:val="24"/>
          <w:u w:val="none"/>
          <w:lang w:val="en-US" w:eastAsia="zh-CN"/>
        </w:rPr>
        <w:t>响应</w:t>
      </w:r>
      <w:r>
        <w:rPr>
          <w:rFonts w:hint="eastAsia" w:ascii="宋体" w:hAnsi="宋体" w:eastAsia="宋体" w:cs="宋体"/>
          <w:b w:val="0"/>
          <w:bCs w:val="0"/>
          <w:sz w:val="24"/>
          <w:szCs w:val="24"/>
          <w:u w:val="none"/>
        </w:rPr>
        <w:t>人所投报的产品应当符合相应规定或要求。</w:t>
      </w:r>
    </w:p>
    <w:p w14:paraId="3D5DE1F9">
      <w:pPr>
        <w:keepNext w:val="0"/>
        <w:keepLines w:val="0"/>
        <w:pageBreakBefore w:val="0"/>
        <w:widowControl w:val="0"/>
        <w:tabs>
          <w:tab w:val="left" w:pos="525"/>
          <w:tab w:val="left" w:pos="945"/>
          <w:tab w:val="left" w:pos="990"/>
          <w:tab w:val="left" w:pos="1155"/>
        </w:tabs>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w:t>
      </w:r>
      <w:r>
        <w:rPr>
          <w:rFonts w:hint="eastAsia" w:ascii="宋体" w:hAnsi="宋体" w:eastAsia="宋体" w:cs="宋体"/>
          <w:b w:val="0"/>
          <w:bCs w:val="0"/>
          <w:sz w:val="24"/>
          <w:szCs w:val="24"/>
          <w:u w:val="none"/>
          <w:lang w:val="en-US" w:eastAsia="zh-CN"/>
        </w:rPr>
        <w:t>4</w:t>
      </w:r>
      <w:r>
        <w:rPr>
          <w:rFonts w:hint="eastAsia" w:ascii="宋体" w:hAnsi="宋体" w:eastAsia="宋体" w:cs="宋体"/>
          <w:b w:val="0"/>
          <w:bCs w:val="0"/>
          <w:sz w:val="24"/>
          <w:szCs w:val="24"/>
          <w:u w:val="none"/>
        </w:rPr>
        <w:t>）</w:t>
      </w:r>
      <w:r>
        <w:rPr>
          <w:rFonts w:hint="eastAsia" w:ascii="宋体" w:hAnsi="宋体" w:eastAsia="宋体" w:cs="宋体"/>
          <w:b w:val="0"/>
          <w:bCs w:val="0"/>
          <w:sz w:val="24"/>
          <w:szCs w:val="24"/>
          <w:u w:val="none"/>
          <w:lang w:val="en-US" w:eastAsia="zh-CN"/>
        </w:rPr>
        <w:t>响应</w:t>
      </w:r>
      <w:r>
        <w:rPr>
          <w:rFonts w:hint="eastAsia" w:ascii="宋体" w:hAnsi="宋体" w:eastAsia="宋体" w:cs="宋体"/>
          <w:b w:val="0"/>
          <w:bCs w:val="0"/>
          <w:sz w:val="24"/>
          <w:szCs w:val="24"/>
          <w:u w:val="none"/>
        </w:rPr>
        <w:t>人所投报的</w:t>
      </w:r>
      <w:r>
        <w:rPr>
          <w:rFonts w:hint="eastAsia" w:ascii="宋体" w:hAnsi="宋体" w:eastAsia="宋体" w:cs="宋体"/>
          <w:b w:val="0"/>
          <w:bCs w:val="0"/>
          <w:sz w:val="24"/>
          <w:szCs w:val="24"/>
          <w:u w:val="none"/>
          <w:lang w:val="en-US" w:eastAsia="zh-CN"/>
        </w:rPr>
        <w:t>货物</w:t>
      </w:r>
      <w:r>
        <w:rPr>
          <w:rFonts w:hint="eastAsia" w:ascii="宋体" w:hAnsi="宋体" w:eastAsia="宋体" w:cs="宋体"/>
          <w:b w:val="0"/>
          <w:bCs w:val="0"/>
          <w:sz w:val="24"/>
          <w:szCs w:val="24"/>
          <w:u w:val="none"/>
        </w:rPr>
        <w:t>必须成套和完整，在技术要求中未列明但属于</w:t>
      </w:r>
      <w:r>
        <w:rPr>
          <w:rFonts w:hint="eastAsia" w:ascii="宋体" w:hAnsi="宋体" w:eastAsia="宋体" w:cs="宋体"/>
          <w:b w:val="0"/>
          <w:bCs w:val="0"/>
          <w:sz w:val="24"/>
          <w:szCs w:val="24"/>
          <w:u w:val="none"/>
          <w:lang w:val="en-US" w:eastAsia="zh-CN"/>
        </w:rPr>
        <w:t>货物的</w:t>
      </w:r>
      <w:r>
        <w:rPr>
          <w:rFonts w:hint="eastAsia" w:ascii="宋体" w:hAnsi="宋体" w:eastAsia="宋体" w:cs="宋体"/>
          <w:b w:val="0"/>
          <w:bCs w:val="0"/>
          <w:sz w:val="24"/>
          <w:szCs w:val="24"/>
          <w:u w:val="none"/>
        </w:rPr>
        <w:t>所需附件必须一并投报。如果在安装运行过程中发现有缺项漏项，且又是</w:t>
      </w:r>
      <w:r>
        <w:rPr>
          <w:rFonts w:hint="eastAsia" w:ascii="宋体" w:hAnsi="宋体" w:eastAsia="宋体" w:cs="宋体"/>
          <w:b w:val="0"/>
          <w:bCs w:val="0"/>
          <w:sz w:val="24"/>
          <w:szCs w:val="24"/>
          <w:u w:val="none"/>
          <w:lang w:val="en-US" w:eastAsia="zh-CN"/>
        </w:rPr>
        <w:t>货物</w:t>
      </w:r>
      <w:r>
        <w:rPr>
          <w:rFonts w:hint="eastAsia" w:ascii="宋体" w:hAnsi="宋体" w:eastAsia="宋体" w:cs="宋体"/>
          <w:b w:val="0"/>
          <w:bCs w:val="0"/>
          <w:sz w:val="24"/>
          <w:szCs w:val="24"/>
          <w:u w:val="none"/>
        </w:rPr>
        <w:t>正常</w:t>
      </w:r>
      <w:r>
        <w:rPr>
          <w:rFonts w:hint="eastAsia" w:ascii="宋体" w:hAnsi="宋体" w:eastAsia="宋体" w:cs="宋体"/>
          <w:b w:val="0"/>
          <w:bCs w:val="0"/>
          <w:sz w:val="24"/>
          <w:szCs w:val="24"/>
          <w:u w:val="none"/>
          <w:lang w:val="en-US" w:eastAsia="zh-CN"/>
        </w:rPr>
        <w:t>使用</w:t>
      </w:r>
      <w:r>
        <w:rPr>
          <w:rFonts w:hint="eastAsia" w:ascii="宋体" w:hAnsi="宋体" w:eastAsia="宋体" w:cs="宋体"/>
          <w:b w:val="0"/>
          <w:bCs w:val="0"/>
          <w:sz w:val="24"/>
          <w:szCs w:val="24"/>
          <w:u w:val="none"/>
        </w:rPr>
        <w:t>所必要的，</w:t>
      </w:r>
      <w:r>
        <w:rPr>
          <w:rFonts w:hint="eastAsia" w:ascii="宋体" w:hAnsi="宋体" w:eastAsia="宋体" w:cs="宋体"/>
          <w:b w:val="0"/>
          <w:bCs w:val="0"/>
          <w:sz w:val="24"/>
          <w:szCs w:val="24"/>
          <w:u w:val="none"/>
          <w:lang w:val="en-US" w:eastAsia="zh-CN"/>
        </w:rPr>
        <w:t>响应</w:t>
      </w:r>
      <w:r>
        <w:rPr>
          <w:rFonts w:hint="eastAsia" w:ascii="宋体" w:hAnsi="宋体" w:eastAsia="宋体" w:cs="宋体"/>
          <w:b w:val="0"/>
          <w:bCs w:val="0"/>
          <w:sz w:val="24"/>
          <w:szCs w:val="24"/>
          <w:u w:val="none"/>
        </w:rPr>
        <w:t>人应当无偿提供。</w:t>
      </w:r>
    </w:p>
    <w:p w14:paraId="3A6E6BDE">
      <w:pPr>
        <w:keepNext w:val="0"/>
        <w:keepLines w:val="0"/>
        <w:pageBreakBefore w:val="0"/>
        <w:widowControl w:val="0"/>
        <w:tabs>
          <w:tab w:val="left" w:pos="525"/>
          <w:tab w:val="left" w:pos="945"/>
          <w:tab w:val="left" w:pos="990"/>
          <w:tab w:val="left" w:pos="1155"/>
        </w:tabs>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w:t>
      </w:r>
      <w:r>
        <w:rPr>
          <w:rFonts w:hint="eastAsia" w:ascii="宋体" w:hAnsi="宋体" w:eastAsia="宋体" w:cs="宋体"/>
          <w:b w:val="0"/>
          <w:bCs w:val="0"/>
          <w:sz w:val="24"/>
          <w:szCs w:val="24"/>
          <w:u w:val="none"/>
          <w:lang w:val="en-US" w:eastAsia="zh-CN"/>
        </w:rPr>
        <w:t>5</w:t>
      </w:r>
      <w:r>
        <w:rPr>
          <w:rFonts w:hint="eastAsia" w:ascii="宋体" w:hAnsi="宋体" w:eastAsia="宋体" w:cs="宋体"/>
          <w:b w:val="0"/>
          <w:bCs w:val="0"/>
          <w:sz w:val="24"/>
          <w:szCs w:val="24"/>
          <w:u w:val="none"/>
        </w:rPr>
        <w:t>）</w:t>
      </w:r>
      <w:r>
        <w:rPr>
          <w:rFonts w:hint="eastAsia" w:ascii="宋体" w:hAnsi="宋体" w:eastAsia="宋体" w:cs="宋体"/>
          <w:b w:val="0"/>
          <w:bCs w:val="0"/>
          <w:sz w:val="24"/>
          <w:szCs w:val="24"/>
          <w:u w:val="none"/>
          <w:lang w:val="en-US" w:eastAsia="zh-CN"/>
        </w:rPr>
        <w:t>响应</w:t>
      </w:r>
      <w:r>
        <w:rPr>
          <w:rFonts w:hint="eastAsia" w:ascii="宋体" w:hAnsi="宋体" w:eastAsia="宋体" w:cs="宋体"/>
          <w:b w:val="0"/>
          <w:bCs w:val="0"/>
          <w:sz w:val="24"/>
          <w:szCs w:val="24"/>
          <w:u w:val="none"/>
        </w:rPr>
        <w:t>人所提供的</w:t>
      </w:r>
      <w:r>
        <w:rPr>
          <w:rFonts w:hint="eastAsia" w:ascii="宋体" w:hAnsi="宋体" w:eastAsia="宋体" w:cs="宋体"/>
          <w:b w:val="0"/>
          <w:bCs w:val="0"/>
          <w:sz w:val="24"/>
          <w:szCs w:val="24"/>
          <w:u w:val="none"/>
          <w:lang w:val="en-US" w:eastAsia="zh-CN"/>
        </w:rPr>
        <w:t>货物</w:t>
      </w:r>
      <w:r>
        <w:rPr>
          <w:rFonts w:hint="eastAsia" w:ascii="宋体" w:hAnsi="宋体" w:eastAsia="宋体" w:cs="宋体"/>
          <w:b w:val="0"/>
          <w:bCs w:val="0"/>
          <w:sz w:val="24"/>
          <w:szCs w:val="24"/>
          <w:u w:val="none"/>
        </w:rPr>
        <w:t>在生产、安装时应能满足国家相应的标准要求。</w:t>
      </w:r>
    </w:p>
    <w:p w14:paraId="421292FE">
      <w:pPr>
        <w:keepNext w:val="0"/>
        <w:keepLines w:val="0"/>
        <w:pageBreakBefore w:val="0"/>
        <w:widowControl w:val="0"/>
        <w:tabs>
          <w:tab w:val="left" w:pos="945"/>
          <w:tab w:val="left" w:pos="990"/>
          <w:tab w:val="left" w:pos="1050"/>
          <w:tab w:val="left" w:pos="1155"/>
        </w:tabs>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w:t>
      </w:r>
      <w:r>
        <w:rPr>
          <w:rFonts w:hint="eastAsia" w:ascii="宋体" w:hAnsi="宋体" w:eastAsia="宋体" w:cs="宋体"/>
          <w:b w:val="0"/>
          <w:bCs w:val="0"/>
          <w:sz w:val="24"/>
          <w:szCs w:val="24"/>
          <w:u w:val="none"/>
          <w:lang w:val="en-US" w:eastAsia="zh-CN"/>
        </w:rPr>
        <w:t>6</w:t>
      </w:r>
      <w:r>
        <w:rPr>
          <w:rFonts w:hint="eastAsia" w:ascii="宋体" w:hAnsi="宋体" w:eastAsia="宋体" w:cs="宋体"/>
          <w:b w:val="0"/>
          <w:bCs w:val="0"/>
          <w:sz w:val="24"/>
          <w:szCs w:val="24"/>
          <w:u w:val="none"/>
        </w:rPr>
        <w:t>）</w:t>
      </w:r>
      <w:r>
        <w:rPr>
          <w:rFonts w:hint="eastAsia" w:ascii="宋体" w:hAnsi="宋体" w:eastAsia="宋体" w:cs="宋体"/>
          <w:b w:val="0"/>
          <w:bCs w:val="0"/>
          <w:sz w:val="24"/>
          <w:szCs w:val="24"/>
          <w:u w:val="none"/>
          <w:lang w:val="en-US" w:eastAsia="zh-CN"/>
        </w:rPr>
        <w:t>响应</w:t>
      </w:r>
      <w:r>
        <w:rPr>
          <w:rFonts w:hint="eastAsia" w:ascii="宋体" w:hAnsi="宋体" w:eastAsia="宋体" w:cs="宋体"/>
          <w:b w:val="0"/>
          <w:bCs w:val="0"/>
          <w:sz w:val="24"/>
          <w:szCs w:val="24"/>
          <w:u w:val="none"/>
        </w:rPr>
        <w:t>报价应为人民币含税全包价，包括</w:t>
      </w:r>
      <w:r>
        <w:rPr>
          <w:rFonts w:hint="eastAsia" w:ascii="宋体" w:hAnsi="宋体" w:eastAsia="宋体" w:cs="宋体"/>
          <w:b w:val="0"/>
          <w:bCs w:val="0"/>
          <w:sz w:val="24"/>
          <w:szCs w:val="24"/>
          <w:u w:val="none"/>
          <w:lang w:val="en-US" w:eastAsia="zh-CN"/>
        </w:rPr>
        <w:t>货物</w:t>
      </w:r>
      <w:r>
        <w:rPr>
          <w:rFonts w:hint="eastAsia" w:ascii="宋体" w:hAnsi="宋体" w:eastAsia="宋体" w:cs="宋体"/>
          <w:b w:val="0"/>
          <w:bCs w:val="0"/>
          <w:sz w:val="24"/>
          <w:szCs w:val="24"/>
          <w:u w:val="none"/>
        </w:rPr>
        <w:t>的供应、运输、安装</w:t>
      </w:r>
      <w:r>
        <w:rPr>
          <w:rFonts w:hint="eastAsia" w:ascii="宋体" w:hAnsi="宋体" w:eastAsia="宋体" w:cs="宋体"/>
          <w:b w:val="0"/>
          <w:bCs w:val="0"/>
          <w:sz w:val="24"/>
          <w:szCs w:val="24"/>
          <w:u w:val="none"/>
          <w:lang w:eastAsia="zh-CN"/>
        </w:rPr>
        <w:t>、</w:t>
      </w:r>
      <w:r>
        <w:rPr>
          <w:rFonts w:hint="eastAsia" w:ascii="宋体" w:hAnsi="宋体" w:eastAsia="宋体" w:cs="宋体"/>
          <w:b w:val="0"/>
          <w:bCs w:val="0"/>
          <w:sz w:val="24"/>
          <w:szCs w:val="24"/>
          <w:u w:val="none"/>
          <w:lang w:val="en-US" w:eastAsia="zh-CN"/>
        </w:rPr>
        <w:t>调试、检测</w:t>
      </w:r>
      <w:r>
        <w:rPr>
          <w:rFonts w:hint="eastAsia" w:ascii="宋体" w:hAnsi="宋体" w:eastAsia="宋体" w:cs="宋体"/>
          <w:b w:val="0"/>
          <w:bCs w:val="0"/>
          <w:sz w:val="24"/>
          <w:szCs w:val="24"/>
          <w:u w:val="none"/>
        </w:rPr>
        <w:t>及售后服务等</w:t>
      </w:r>
      <w:r>
        <w:rPr>
          <w:rFonts w:hint="eastAsia" w:ascii="宋体" w:hAnsi="宋体" w:eastAsia="宋体" w:cs="宋体"/>
          <w:b w:val="0"/>
          <w:bCs w:val="0"/>
          <w:sz w:val="24"/>
          <w:szCs w:val="24"/>
          <w:u w:val="none"/>
          <w:lang w:val="en-US" w:eastAsia="zh-CN"/>
        </w:rPr>
        <w:t>所有</w:t>
      </w:r>
      <w:r>
        <w:rPr>
          <w:rFonts w:hint="eastAsia" w:ascii="宋体" w:hAnsi="宋体" w:eastAsia="宋体" w:cs="宋体"/>
          <w:b w:val="0"/>
          <w:bCs w:val="0"/>
          <w:sz w:val="24"/>
          <w:szCs w:val="24"/>
          <w:u w:val="none"/>
        </w:rPr>
        <w:t>费用。</w:t>
      </w:r>
    </w:p>
    <w:p w14:paraId="6C489511">
      <w:pPr>
        <w:keepNext w:val="0"/>
        <w:keepLines w:val="0"/>
        <w:pageBreakBefore w:val="0"/>
        <w:widowControl w:val="0"/>
        <w:tabs>
          <w:tab w:val="left" w:pos="945"/>
          <w:tab w:val="left" w:pos="990"/>
          <w:tab w:val="left" w:pos="1050"/>
          <w:tab w:val="left" w:pos="1155"/>
        </w:tabs>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w:t>
      </w:r>
      <w:r>
        <w:rPr>
          <w:rFonts w:hint="eastAsia" w:ascii="宋体" w:hAnsi="宋体" w:eastAsia="宋体" w:cs="宋体"/>
          <w:b w:val="0"/>
          <w:bCs w:val="0"/>
          <w:sz w:val="24"/>
          <w:szCs w:val="24"/>
          <w:u w:val="none"/>
          <w:lang w:val="en-US" w:eastAsia="zh-CN"/>
        </w:rPr>
        <w:t>7</w:t>
      </w:r>
      <w:r>
        <w:rPr>
          <w:rFonts w:hint="eastAsia" w:ascii="宋体" w:hAnsi="宋体" w:eastAsia="宋体" w:cs="宋体"/>
          <w:b w:val="0"/>
          <w:bCs w:val="0"/>
          <w:sz w:val="24"/>
          <w:szCs w:val="24"/>
          <w:u w:val="none"/>
        </w:rPr>
        <w:t>）本项目如涉及商品包装、快递包装，应当满足商品包装政府采购需求标准、快递包装政府采购需求标准。</w:t>
      </w:r>
    </w:p>
    <w:p w14:paraId="6ECF1C3B">
      <w:pPr>
        <w:keepNext w:val="0"/>
        <w:keepLines w:val="0"/>
        <w:pageBreakBefore w:val="0"/>
        <w:widowControl w:val="0"/>
        <w:tabs>
          <w:tab w:val="left" w:pos="945"/>
          <w:tab w:val="left" w:pos="990"/>
          <w:tab w:val="left" w:pos="1050"/>
          <w:tab w:val="left" w:pos="1155"/>
        </w:tabs>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sz w:val="24"/>
          <w:szCs w:val="24"/>
          <w:u w:val="none"/>
        </w:rPr>
      </w:pPr>
      <w:r>
        <w:rPr>
          <w:rFonts w:hint="eastAsia" w:ascii="宋体" w:hAnsi="宋体" w:eastAsia="宋体" w:cs="宋体"/>
          <w:b w:val="0"/>
          <w:bCs w:val="0"/>
          <w:sz w:val="24"/>
          <w:szCs w:val="24"/>
          <w:u w:val="none"/>
        </w:rPr>
        <w:t>（</w:t>
      </w:r>
      <w:r>
        <w:rPr>
          <w:rFonts w:hint="eastAsia" w:ascii="宋体" w:hAnsi="宋体" w:eastAsia="宋体" w:cs="宋体"/>
          <w:b w:val="0"/>
          <w:bCs w:val="0"/>
          <w:sz w:val="24"/>
          <w:szCs w:val="24"/>
          <w:u w:val="none"/>
          <w:lang w:val="en-US" w:eastAsia="zh-CN"/>
        </w:rPr>
        <w:t>8</w:t>
      </w:r>
      <w:r>
        <w:rPr>
          <w:rFonts w:hint="eastAsia" w:ascii="宋体" w:hAnsi="宋体" w:eastAsia="宋体" w:cs="宋体"/>
          <w:b w:val="0"/>
          <w:bCs w:val="0"/>
          <w:sz w:val="24"/>
          <w:szCs w:val="24"/>
          <w:u w:val="none"/>
        </w:rPr>
        <w:t>）采购合同由中标供应商与</w:t>
      </w:r>
      <w:r>
        <w:rPr>
          <w:rFonts w:hint="eastAsia" w:ascii="宋体" w:hAnsi="宋体" w:eastAsia="宋体" w:cs="宋体"/>
          <w:b w:val="0"/>
          <w:bCs w:val="0"/>
          <w:sz w:val="24"/>
          <w:szCs w:val="24"/>
          <w:u w:val="none"/>
          <w:lang w:val="en-US" w:eastAsia="zh-CN"/>
        </w:rPr>
        <w:t>遴选</w:t>
      </w:r>
      <w:r>
        <w:rPr>
          <w:rFonts w:hint="eastAsia" w:ascii="宋体" w:hAnsi="宋体" w:eastAsia="宋体" w:cs="宋体"/>
          <w:b w:val="0"/>
          <w:bCs w:val="0"/>
          <w:sz w:val="24"/>
          <w:szCs w:val="24"/>
          <w:u w:val="none"/>
        </w:rPr>
        <w:t>人双方签订。</w:t>
      </w:r>
    </w:p>
    <w:p w14:paraId="76BB5D7F">
      <w:pPr>
        <w:keepNext w:val="0"/>
        <w:keepLines w:val="0"/>
        <w:pageBreakBefore w:val="0"/>
        <w:widowControl w:val="0"/>
        <w:tabs>
          <w:tab w:val="left" w:pos="945"/>
          <w:tab w:val="left" w:pos="990"/>
          <w:tab w:val="left" w:pos="1155"/>
        </w:tabs>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sz w:val="24"/>
          <w:szCs w:val="24"/>
          <w:u w:val="none"/>
          <w:lang w:val="en-US" w:eastAsia="zh-CN"/>
        </w:rPr>
      </w:pPr>
      <w:r>
        <w:rPr>
          <w:rFonts w:hint="eastAsia" w:ascii="宋体" w:hAnsi="宋体" w:eastAsia="宋体" w:cs="宋体"/>
          <w:b w:val="0"/>
          <w:bCs w:val="0"/>
          <w:sz w:val="24"/>
          <w:szCs w:val="24"/>
          <w:u w:val="none"/>
        </w:rPr>
        <w:t>（</w:t>
      </w:r>
      <w:r>
        <w:rPr>
          <w:rFonts w:hint="eastAsia" w:ascii="宋体" w:hAnsi="宋体" w:eastAsia="宋体" w:cs="宋体"/>
          <w:b w:val="0"/>
          <w:bCs w:val="0"/>
          <w:sz w:val="24"/>
          <w:szCs w:val="24"/>
          <w:u w:val="none"/>
          <w:lang w:val="en-US" w:eastAsia="zh-CN"/>
        </w:rPr>
        <w:t>9</w:t>
      </w:r>
      <w:r>
        <w:rPr>
          <w:rFonts w:hint="eastAsia" w:ascii="宋体" w:hAnsi="宋体" w:eastAsia="宋体" w:cs="宋体"/>
          <w:b w:val="0"/>
          <w:bCs w:val="0"/>
          <w:sz w:val="24"/>
          <w:szCs w:val="24"/>
          <w:u w:val="none"/>
        </w:rPr>
        <w:t>）售后服务：</w:t>
      </w:r>
      <w:r>
        <w:rPr>
          <w:rFonts w:hint="eastAsia" w:ascii="宋体" w:hAnsi="宋体" w:eastAsia="宋体" w:cs="宋体"/>
          <w:b w:val="0"/>
          <w:bCs w:val="0"/>
          <w:sz w:val="24"/>
          <w:szCs w:val="24"/>
          <w:u w:val="none"/>
          <w:lang w:val="en-US" w:eastAsia="zh-CN"/>
        </w:rPr>
        <w:t>本项目的</w:t>
      </w:r>
      <w:r>
        <w:rPr>
          <w:rFonts w:hint="eastAsia" w:ascii="宋体" w:hAnsi="宋体" w:eastAsia="宋体" w:cs="宋体"/>
          <w:b w:val="0"/>
          <w:bCs w:val="0"/>
          <w:sz w:val="24"/>
          <w:szCs w:val="24"/>
          <w:u w:val="none"/>
        </w:rPr>
        <w:t>保修期至少为1年，</w:t>
      </w:r>
      <w:r>
        <w:rPr>
          <w:rFonts w:hint="eastAsia" w:ascii="宋体" w:hAnsi="宋体" w:eastAsia="宋体" w:cs="宋体"/>
          <w:b w:val="0"/>
          <w:bCs w:val="0"/>
          <w:sz w:val="24"/>
          <w:szCs w:val="24"/>
          <w:u w:val="none"/>
          <w:lang w:val="en-US" w:eastAsia="zh-CN"/>
        </w:rPr>
        <w:t>电梯的主要部件和安全保护装置质保期最少五年，质量保证期内存在质量问题的由中标供应商负责检修或更换</w:t>
      </w:r>
      <w:r>
        <w:rPr>
          <w:rFonts w:hint="eastAsia" w:ascii="宋体" w:hAnsi="宋体" w:eastAsia="宋体" w:cs="宋体"/>
          <w:b w:val="0"/>
          <w:bCs w:val="0"/>
          <w:sz w:val="24"/>
          <w:szCs w:val="24"/>
          <w:u w:val="none"/>
        </w:rPr>
        <w:t>。</w:t>
      </w:r>
      <w:r>
        <w:rPr>
          <w:rFonts w:hint="eastAsia" w:ascii="宋体" w:hAnsi="宋体" w:eastAsia="宋体" w:cs="宋体"/>
          <w:b w:val="0"/>
          <w:bCs w:val="0"/>
          <w:sz w:val="24"/>
          <w:szCs w:val="24"/>
          <w:u w:val="none"/>
          <w:lang w:val="en-US" w:eastAsia="zh-CN"/>
        </w:rPr>
        <w:t>中标供应商需提供定期巡检服务。</w:t>
      </w:r>
    </w:p>
    <w:p w14:paraId="0291A48A">
      <w:pPr>
        <w:pStyle w:val="17"/>
        <w:rPr>
          <w:rFonts w:hint="eastAsia"/>
        </w:rPr>
      </w:pPr>
    </w:p>
    <w:p w14:paraId="489CEF25">
      <w:pPr>
        <w:pStyle w:val="17"/>
        <w:spacing w:line="470" w:lineRule="exact"/>
        <w:ind w:firstLine="482" w:firstLineChars="200"/>
        <w:rPr>
          <w:rFonts w:hint="default" w:ascii="宋体" w:hAnsi="宋体" w:eastAsia="宋体" w:cs="宋体"/>
          <w:bCs/>
          <w:sz w:val="24"/>
          <w:lang w:val="en-US" w:eastAsia="zh-CN"/>
        </w:rPr>
      </w:pPr>
      <w:r>
        <w:rPr>
          <w:rFonts w:hint="eastAsia" w:ascii="宋体" w:hAnsi="宋体" w:eastAsia="宋体" w:cs="宋体"/>
          <w:b/>
          <w:bCs/>
          <w:sz w:val="24"/>
          <w:lang w:val="en-US" w:eastAsia="zh-CN"/>
        </w:rPr>
        <w:t>3.产品技术要求</w:t>
      </w:r>
    </w:p>
    <w:tbl>
      <w:tblPr>
        <w:tblStyle w:val="42"/>
        <w:tblW w:w="9854"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2958"/>
        <w:gridCol w:w="6896"/>
      </w:tblGrid>
      <w:tr w14:paraId="352B945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9854" w:type="dxa"/>
            <w:gridSpan w:val="2"/>
            <w:tcBorders>
              <w:bottom w:val="single" w:color="auto" w:sz="4" w:space="0"/>
            </w:tcBorders>
            <w:noWrap w:val="0"/>
            <w:vAlign w:val="center"/>
          </w:tcPr>
          <w:p w14:paraId="6D7E5ABB">
            <w:pPr>
              <w:widowControl/>
              <w:jc w:val="center"/>
              <w:rPr>
                <w:rFonts w:hint="eastAsia" w:ascii="宋体" w:hAnsi="宋体" w:eastAsia="宋体" w:cs="宋体"/>
                <w:b/>
                <w:bCs/>
                <w:kern w:val="0"/>
                <w:sz w:val="21"/>
                <w:szCs w:val="21"/>
                <w:lang w:val="en-US" w:eastAsia="zh-CN"/>
              </w:rPr>
            </w:pPr>
            <w:bookmarkStart w:id="28" w:name="OLE_LINK2"/>
            <w:bookmarkStart w:id="29" w:name="OLE_LINK1"/>
            <w:r>
              <w:rPr>
                <w:rFonts w:hint="eastAsia" w:ascii="宋体" w:hAnsi="宋体" w:eastAsia="宋体" w:cs="宋体"/>
                <w:b/>
                <w:bCs/>
                <w:kern w:val="0"/>
                <w:sz w:val="21"/>
                <w:szCs w:val="21"/>
              </w:rPr>
              <w:t>技术规格</w:t>
            </w:r>
            <w:r>
              <w:rPr>
                <w:rFonts w:hint="eastAsia" w:ascii="宋体" w:hAnsi="宋体" w:eastAsia="宋体" w:cs="宋体"/>
                <w:b/>
                <w:bCs/>
                <w:kern w:val="0"/>
                <w:sz w:val="21"/>
                <w:szCs w:val="21"/>
                <w:lang w:val="en-US" w:eastAsia="zh-CN"/>
              </w:rPr>
              <w:t>表</w:t>
            </w:r>
          </w:p>
        </w:tc>
      </w:tr>
      <w:tr w14:paraId="5AD04C7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58D58E44">
            <w:pPr>
              <w:widowControl/>
              <w:jc w:val="left"/>
              <w:rPr>
                <w:rFonts w:ascii="宋体" w:hAnsi="宋体" w:eastAsia="宋体" w:cs="宋体"/>
                <w:kern w:val="0"/>
                <w:sz w:val="21"/>
                <w:szCs w:val="21"/>
              </w:rPr>
            </w:pPr>
            <w:r>
              <w:rPr>
                <w:rFonts w:hint="eastAsia" w:ascii="宋体" w:hAnsi="宋体" w:eastAsia="宋体" w:cs="宋体"/>
                <w:kern w:val="0"/>
                <w:sz w:val="21"/>
                <w:szCs w:val="21"/>
              </w:rPr>
              <w:t xml:space="preserve">台数 </w:t>
            </w:r>
          </w:p>
        </w:tc>
        <w:tc>
          <w:tcPr>
            <w:tcW w:w="6896" w:type="dxa"/>
            <w:tcBorders>
              <w:top w:val="single" w:color="auto" w:sz="4" w:space="0"/>
              <w:left w:val="single" w:color="auto" w:sz="4" w:space="0"/>
              <w:bottom w:val="single" w:color="auto" w:sz="4" w:space="0"/>
              <w:right w:val="single" w:color="auto" w:sz="4" w:space="0"/>
            </w:tcBorders>
            <w:noWrap w:val="0"/>
            <w:vAlign w:val="center"/>
          </w:tcPr>
          <w:p w14:paraId="1DF6AE00">
            <w:pPr>
              <w:widowControl/>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2</w:t>
            </w:r>
          </w:p>
        </w:tc>
      </w:tr>
      <w:tr w14:paraId="516BA92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4C616CDC">
            <w:pPr>
              <w:widowControl/>
              <w:jc w:val="left"/>
              <w:rPr>
                <w:rFonts w:ascii="宋体" w:hAnsi="宋体" w:eastAsia="宋体" w:cs="宋体"/>
                <w:kern w:val="0"/>
                <w:sz w:val="21"/>
                <w:szCs w:val="21"/>
              </w:rPr>
            </w:pPr>
            <w:r>
              <w:rPr>
                <w:rFonts w:hint="eastAsia" w:ascii="宋体" w:hAnsi="宋体" w:eastAsia="宋体" w:cs="宋体"/>
                <w:kern w:val="0"/>
                <w:sz w:val="21"/>
                <w:szCs w:val="21"/>
              </w:rPr>
              <w:t xml:space="preserve">载重量(kg) </w:t>
            </w:r>
          </w:p>
        </w:tc>
        <w:tc>
          <w:tcPr>
            <w:tcW w:w="6896" w:type="dxa"/>
            <w:tcBorders>
              <w:top w:val="single" w:color="auto" w:sz="4" w:space="0"/>
              <w:left w:val="single" w:color="auto" w:sz="4" w:space="0"/>
              <w:bottom w:val="single" w:color="auto" w:sz="4" w:space="0"/>
              <w:right w:val="single" w:color="auto" w:sz="4" w:space="0"/>
            </w:tcBorders>
            <w:noWrap w:val="0"/>
            <w:vAlign w:val="center"/>
          </w:tcPr>
          <w:p w14:paraId="2E0E7F27">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1600</w:t>
            </w:r>
          </w:p>
        </w:tc>
      </w:tr>
      <w:tr w14:paraId="4DB64DA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41D591DE">
            <w:pPr>
              <w:widowControl/>
              <w:jc w:val="left"/>
              <w:rPr>
                <w:rFonts w:ascii="宋体" w:hAnsi="宋体" w:eastAsia="宋体" w:cs="宋体"/>
                <w:kern w:val="0"/>
                <w:sz w:val="21"/>
                <w:szCs w:val="21"/>
              </w:rPr>
            </w:pPr>
            <w:r>
              <w:rPr>
                <w:rFonts w:hint="eastAsia" w:ascii="宋体" w:hAnsi="宋体" w:eastAsia="宋体" w:cs="宋体"/>
                <w:kern w:val="0"/>
                <w:sz w:val="21"/>
                <w:szCs w:val="21"/>
              </w:rPr>
              <w:t xml:space="preserve">速度(m/min) </w:t>
            </w:r>
          </w:p>
        </w:tc>
        <w:tc>
          <w:tcPr>
            <w:tcW w:w="6896" w:type="dxa"/>
            <w:tcBorders>
              <w:top w:val="single" w:color="auto" w:sz="4" w:space="0"/>
              <w:left w:val="single" w:color="auto" w:sz="4" w:space="0"/>
              <w:bottom w:val="single" w:color="auto" w:sz="4" w:space="0"/>
              <w:right w:val="single" w:color="auto" w:sz="4" w:space="0"/>
            </w:tcBorders>
            <w:noWrap w:val="0"/>
            <w:vAlign w:val="center"/>
          </w:tcPr>
          <w:p w14:paraId="081661F0">
            <w:pPr>
              <w:widowControl/>
              <w:jc w:val="center"/>
              <w:rPr>
                <w:rFonts w:ascii="宋体" w:hAnsi="宋体" w:eastAsia="宋体" w:cs="宋体"/>
                <w:kern w:val="0"/>
                <w:sz w:val="21"/>
                <w:szCs w:val="21"/>
              </w:rPr>
            </w:pPr>
            <w:r>
              <w:rPr>
                <w:rFonts w:hint="eastAsia" w:ascii="宋体" w:hAnsi="宋体" w:eastAsia="宋体" w:cs="宋体"/>
                <w:kern w:val="0"/>
                <w:sz w:val="21"/>
                <w:szCs w:val="21"/>
              </w:rPr>
              <w:t>90</w:t>
            </w:r>
          </w:p>
        </w:tc>
      </w:tr>
      <w:tr w14:paraId="5322674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1DCBA0BC">
            <w:pPr>
              <w:widowControl/>
              <w:jc w:val="left"/>
              <w:rPr>
                <w:rFonts w:ascii="宋体" w:hAnsi="宋体" w:eastAsia="宋体" w:cs="宋体"/>
                <w:kern w:val="0"/>
                <w:sz w:val="21"/>
                <w:szCs w:val="21"/>
              </w:rPr>
            </w:pPr>
            <w:r>
              <w:rPr>
                <w:rFonts w:hint="eastAsia" w:ascii="宋体" w:hAnsi="宋体" w:eastAsia="宋体" w:cs="宋体"/>
                <w:kern w:val="0"/>
                <w:sz w:val="21"/>
                <w:szCs w:val="21"/>
              </w:rPr>
              <w:t xml:space="preserve">层/站/门 </w:t>
            </w:r>
          </w:p>
        </w:tc>
        <w:tc>
          <w:tcPr>
            <w:tcW w:w="6896" w:type="dxa"/>
            <w:tcBorders>
              <w:top w:val="single" w:color="auto" w:sz="4" w:space="0"/>
              <w:left w:val="single" w:color="auto" w:sz="4" w:space="0"/>
              <w:bottom w:val="single" w:color="auto" w:sz="4" w:space="0"/>
              <w:right w:val="single" w:color="auto" w:sz="4" w:space="0"/>
            </w:tcBorders>
            <w:noWrap w:val="0"/>
            <w:vAlign w:val="center"/>
          </w:tcPr>
          <w:p w14:paraId="0D85ACC0">
            <w:pPr>
              <w:widowControl/>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2</w:t>
            </w:r>
          </w:p>
        </w:tc>
      </w:tr>
      <w:tr w14:paraId="6F2A020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7C9C494F">
            <w:pPr>
              <w:widowControl/>
              <w:jc w:val="left"/>
              <w:rPr>
                <w:rFonts w:ascii="宋体" w:hAnsi="宋体" w:eastAsia="宋体" w:cs="宋体"/>
                <w:kern w:val="0"/>
                <w:sz w:val="21"/>
                <w:szCs w:val="21"/>
              </w:rPr>
            </w:pPr>
            <w:r>
              <w:rPr>
                <w:rFonts w:hint="eastAsia" w:ascii="宋体" w:hAnsi="宋体" w:eastAsia="宋体" w:cs="宋体"/>
                <w:kern w:val="0"/>
                <w:sz w:val="21"/>
                <w:szCs w:val="21"/>
              </w:rPr>
              <w:t xml:space="preserve">服务楼层 </w:t>
            </w:r>
          </w:p>
        </w:tc>
        <w:tc>
          <w:tcPr>
            <w:tcW w:w="6896" w:type="dxa"/>
            <w:tcBorders>
              <w:top w:val="single" w:color="auto" w:sz="4" w:space="0"/>
              <w:left w:val="single" w:color="auto" w:sz="4" w:space="0"/>
              <w:bottom w:val="single" w:color="auto" w:sz="4" w:space="0"/>
              <w:right w:val="single" w:color="auto" w:sz="4" w:space="0"/>
            </w:tcBorders>
            <w:noWrap w:val="0"/>
            <w:vAlign w:val="center"/>
          </w:tcPr>
          <w:p w14:paraId="7D95A65C">
            <w:pPr>
              <w:widowControl/>
              <w:ind w:firstLine="3150" w:firstLineChars="1500"/>
              <w:rPr>
                <w:rFonts w:ascii="宋体" w:hAnsi="宋体" w:eastAsia="宋体" w:cs="宋体"/>
                <w:kern w:val="0"/>
                <w:sz w:val="21"/>
                <w:szCs w:val="21"/>
              </w:rPr>
            </w:pPr>
            <w:r>
              <w:rPr>
                <w:rFonts w:hint="eastAsia" w:ascii="宋体" w:hAnsi="宋体" w:eastAsia="宋体" w:cs="宋体"/>
                <w:kern w:val="0"/>
                <w:sz w:val="21"/>
                <w:szCs w:val="21"/>
              </w:rPr>
              <w:t>1,2</w:t>
            </w:r>
          </w:p>
        </w:tc>
      </w:tr>
      <w:tr w14:paraId="50763DA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279E180F">
            <w:pPr>
              <w:widowControl/>
              <w:jc w:val="left"/>
              <w:rPr>
                <w:rFonts w:ascii="宋体" w:hAnsi="宋体" w:eastAsia="宋体" w:cs="宋体"/>
                <w:kern w:val="0"/>
                <w:sz w:val="21"/>
                <w:szCs w:val="21"/>
              </w:rPr>
            </w:pPr>
            <w:r>
              <w:rPr>
                <w:rFonts w:hint="eastAsia" w:ascii="宋体" w:hAnsi="宋体" w:eastAsia="宋体" w:cs="宋体"/>
                <w:kern w:val="0"/>
                <w:sz w:val="21"/>
                <w:szCs w:val="21"/>
              </w:rPr>
              <w:t xml:space="preserve">基站 </w:t>
            </w:r>
          </w:p>
        </w:tc>
        <w:tc>
          <w:tcPr>
            <w:tcW w:w="6896" w:type="dxa"/>
            <w:tcBorders>
              <w:top w:val="single" w:color="auto" w:sz="4" w:space="0"/>
              <w:left w:val="single" w:color="auto" w:sz="4" w:space="0"/>
              <w:bottom w:val="single" w:color="auto" w:sz="4" w:space="0"/>
              <w:right w:val="single" w:color="auto" w:sz="4" w:space="0"/>
            </w:tcBorders>
            <w:noWrap w:val="0"/>
            <w:vAlign w:val="center"/>
          </w:tcPr>
          <w:p w14:paraId="1E25B1E5">
            <w:pPr>
              <w:widowControl/>
              <w:jc w:val="center"/>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层</w:t>
            </w:r>
          </w:p>
        </w:tc>
      </w:tr>
      <w:tr w14:paraId="5B21CD7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2D691222">
            <w:pPr>
              <w:widowControl/>
              <w:jc w:val="left"/>
              <w:rPr>
                <w:rFonts w:ascii="宋体" w:hAnsi="宋体" w:eastAsia="宋体" w:cs="宋体"/>
                <w:kern w:val="0"/>
                <w:sz w:val="21"/>
                <w:szCs w:val="21"/>
              </w:rPr>
            </w:pPr>
            <w:r>
              <w:rPr>
                <w:rFonts w:hint="eastAsia" w:ascii="宋体" w:hAnsi="宋体" w:eastAsia="宋体" w:cs="宋体"/>
                <w:kern w:val="0"/>
                <w:sz w:val="21"/>
                <w:szCs w:val="21"/>
              </w:rPr>
              <w:t>驱动方式</w:t>
            </w:r>
          </w:p>
        </w:tc>
        <w:tc>
          <w:tcPr>
            <w:tcW w:w="6896" w:type="dxa"/>
            <w:tcBorders>
              <w:top w:val="single" w:color="auto" w:sz="4" w:space="0"/>
              <w:left w:val="nil"/>
              <w:bottom w:val="single" w:color="auto" w:sz="4" w:space="0"/>
            </w:tcBorders>
            <w:noWrap w:val="0"/>
            <w:vAlign w:val="center"/>
          </w:tcPr>
          <w:p w14:paraId="01E21226">
            <w:pPr>
              <w:widowControl/>
              <w:jc w:val="center"/>
              <w:rPr>
                <w:rFonts w:ascii="宋体" w:hAnsi="宋体" w:eastAsia="宋体" w:cs="宋体"/>
                <w:kern w:val="0"/>
                <w:sz w:val="21"/>
                <w:szCs w:val="21"/>
              </w:rPr>
            </w:pPr>
            <w:r>
              <w:rPr>
                <w:rFonts w:hint="eastAsia" w:ascii="宋体" w:hAnsi="宋体" w:eastAsia="宋体" w:cs="宋体"/>
                <w:kern w:val="0"/>
                <w:sz w:val="21"/>
                <w:szCs w:val="21"/>
              </w:rPr>
              <w:t>微机控制交流变频调压调速</w:t>
            </w:r>
          </w:p>
        </w:tc>
      </w:tr>
      <w:tr w14:paraId="3EC2DCD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10DA92F5">
            <w:pPr>
              <w:widowControl/>
              <w:jc w:val="left"/>
              <w:rPr>
                <w:rFonts w:ascii="宋体" w:hAnsi="宋体" w:eastAsia="宋体" w:cs="宋体"/>
                <w:kern w:val="0"/>
                <w:sz w:val="21"/>
                <w:szCs w:val="21"/>
              </w:rPr>
            </w:pPr>
            <w:r>
              <w:rPr>
                <w:rFonts w:hint="eastAsia" w:ascii="宋体" w:hAnsi="宋体" w:eastAsia="宋体" w:cs="宋体"/>
                <w:kern w:val="0"/>
                <w:sz w:val="21"/>
                <w:szCs w:val="21"/>
              </w:rPr>
              <w:t>电源</w:t>
            </w:r>
          </w:p>
        </w:tc>
        <w:tc>
          <w:tcPr>
            <w:tcW w:w="6896" w:type="dxa"/>
            <w:tcBorders>
              <w:top w:val="single" w:color="auto" w:sz="4" w:space="0"/>
              <w:left w:val="nil"/>
              <w:bottom w:val="single" w:color="auto" w:sz="4" w:space="0"/>
            </w:tcBorders>
            <w:noWrap w:val="0"/>
            <w:vAlign w:val="center"/>
          </w:tcPr>
          <w:p w14:paraId="49023BB5">
            <w:pPr>
              <w:widowControl/>
              <w:jc w:val="center"/>
              <w:rPr>
                <w:rFonts w:ascii="宋体" w:hAnsi="宋体" w:eastAsia="宋体" w:cs="宋体"/>
                <w:kern w:val="0"/>
                <w:sz w:val="21"/>
                <w:szCs w:val="21"/>
              </w:rPr>
            </w:pPr>
            <w:r>
              <w:rPr>
                <w:rFonts w:hint="eastAsia" w:ascii="宋体" w:hAnsi="宋体" w:eastAsia="宋体" w:cs="宋体"/>
                <w:kern w:val="0"/>
                <w:sz w:val="21"/>
                <w:szCs w:val="21"/>
              </w:rPr>
              <w:t>动力电源：</w:t>
            </w:r>
            <w:r>
              <w:rPr>
                <w:rFonts w:hint="eastAsia" w:ascii="宋体" w:hAnsi="宋体" w:eastAsia="宋体" w:cs="宋体"/>
                <w:kern w:val="0"/>
                <w:sz w:val="21"/>
                <w:szCs w:val="21"/>
                <w:lang w:val="en-US" w:eastAsia="zh-CN"/>
              </w:rPr>
              <w:t>AC3相</w:t>
            </w:r>
            <w:r>
              <w:rPr>
                <w:rFonts w:hint="eastAsia" w:ascii="宋体" w:hAnsi="宋体" w:eastAsia="宋体" w:cs="宋体"/>
                <w:kern w:val="0"/>
                <w:sz w:val="21"/>
                <w:szCs w:val="21"/>
              </w:rPr>
              <w:t>380V/50Hz；照明电源：</w:t>
            </w:r>
            <w:r>
              <w:rPr>
                <w:rFonts w:hint="eastAsia" w:ascii="宋体" w:hAnsi="宋体" w:eastAsia="宋体" w:cs="宋体"/>
                <w:kern w:val="0"/>
                <w:sz w:val="21"/>
                <w:szCs w:val="21"/>
                <w:lang w:val="en-US" w:eastAsia="zh-CN"/>
              </w:rPr>
              <w:t xml:space="preserve">AC </w:t>
            </w:r>
            <w:r>
              <w:rPr>
                <w:rFonts w:hint="eastAsia" w:ascii="宋体" w:hAnsi="宋体" w:eastAsia="宋体" w:cs="宋体"/>
                <w:kern w:val="0"/>
                <w:sz w:val="21"/>
                <w:szCs w:val="21"/>
              </w:rPr>
              <w:t>220V/50Hz</w:t>
            </w:r>
          </w:p>
        </w:tc>
      </w:tr>
      <w:tr w14:paraId="74EEED8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79824401">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控制方式</w:t>
            </w:r>
          </w:p>
        </w:tc>
        <w:tc>
          <w:tcPr>
            <w:tcW w:w="6896" w:type="dxa"/>
            <w:tcBorders>
              <w:top w:val="single" w:color="auto" w:sz="4" w:space="0"/>
              <w:left w:val="nil"/>
              <w:bottom w:val="single" w:color="auto" w:sz="4" w:space="0"/>
            </w:tcBorders>
            <w:noWrap w:val="0"/>
            <w:vAlign w:val="center"/>
          </w:tcPr>
          <w:p w14:paraId="42F85F0D">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单台控制</w:t>
            </w:r>
          </w:p>
        </w:tc>
      </w:tr>
      <w:tr w14:paraId="42D695F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3" w:hRule="atLeast"/>
        </w:trPr>
        <w:tc>
          <w:tcPr>
            <w:tcW w:w="2958" w:type="dxa"/>
            <w:tcBorders>
              <w:top w:val="nil"/>
              <w:bottom w:val="single" w:color="auto" w:sz="4" w:space="0"/>
              <w:right w:val="single" w:color="auto" w:sz="4" w:space="0"/>
            </w:tcBorders>
            <w:noWrap w:val="0"/>
            <w:vAlign w:val="center"/>
          </w:tcPr>
          <w:p w14:paraId="4F19B4D8">
            <w:pPr>
              <w:widowControl/>
              <w:jc w:val="left"/>
              <w:rPr>
                <w:rFonts w:ascii="宋体" w:hAnsi="宋体" w:eastAsia="宋体" w:cs="宋体"/>
                <w:kern w:val="0"/>
                <w:sz w:val="21"/>
                <w:szCs w:val="21"/>
              </w:rPr>
            </w:pPr>
            <w:r>
              <w:rPr>
                <w:rFonts w:hint="eastAsia" w:ascii="宋体" w:hAnsi="宋体" w:eastAsia="宋体" w:cs="宋体"/>
                <w:kern w:val="0"/>
                <w:sz w:val="21"/>
                <w:szCs w:val="21"/>
              </w:rPr>
              <w:t xml:space="preserve">井道尺寸(宽×深)(mm) </w:t>
            </w:r>
          </w:p>
        </w:tc>
        <w:tc>
          <w:tcPr>
            <w:tcW w:w="6896" w:type="dxa"/>
            <w:tcBorders>
              <w:top w:val="single" w:color="auto" w:sz="4" w:space="0"/>
              <w:left w:val="nil"/>
              <w:bottom w:val="single" w:color="auto" w:sz="4" w:space="0"/>
            </w:tcBorders>
            <w:noWrap w:val="0"/>
            <w:vAlign w:val="center"/>
          </w:tcPr>
          <w:p w14:paraId="36245A94">
            <w:pPr>
              <w:widowControl/>
              <w:jc w:val="center"/>
              <w:rPr>
                <w:rFonts w:ascii="宋体" w:hAnsi="宋体" w:eastAsia="宋体" w:cs="宋体"/>
                <w:kern w:val="0"/>
                <w:sz w:val="21"/>
                <w:szCs w:val="21"/>
              </w:rPr>
            </w:pPr>
            <w:r>
              <w:rPr>
                <w:rFonts w:hint="eastAsia" w:ascii="宋体" w:hAnsi="宋体" w:eastAsia="宋体" w:cs="宋体"/>
                <w:kern w:val="0"/>
                <w:sz w:val="21"/>
                <w:szCs w:val="21"/>
              </w:rPr>
              <w:t>2250×2</w:t>
            </w:r>
            <w:r>
              <w:rPr>
                <w:rFonts w:hint="eastAsia" w:ascii="宋体" w:hAnsi="宋体" w:eastAsia="宋体" w:cs="宋体"/>
                <w:kern w:val="0"/>
                <w:sz w:val="21"/>
                <w:szCs w:val="21"/>
                <w:lang w:val="en-US" w:eastAsia="zh-CN"/>
              </w:rPr>
              <w:t>75</w:t>
            </w:r>
            <w:r>
              <w:rPr>
                <w:rFonts w:hint="eastAsia" w:ascii="宋体" w:hAnsi="宋体" w:eastAsia="宋体" w:cs="宋体"/>
                <w:kern w:val="0"/>
                <w:sz w:val="21"/>
                <w:szCs w:val="21"/>
              </w:rPr>
              <w:t>0</w:t>
            </w:r>
          </w:p>
        </w:tc>
      </w:tr>
      <w:tr w14:paraId="25204FE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93" w:hRule="atLeast"/>
        </w:trPr>
        <w:tc>
          <w:tcPr>
            <w:tcW w:w="2958" w:type="dxa"/>
            <w:tcBorders>
              <w:top w:val="nil"/>
              <w:bottom w:val="single" w:color="auto" w:sz="4" w:space="0"/>
              <w:right w:val="single" w:color="auto" w:sz="4" w:space="0"/>
            </w:tcBorders>
            <w:noWrap w:val="0"/>
            <w:vAlign w:val="center"/>
          </w:tcPr>
          <w:p w14:paraId="5466D32A">
            <w:pPr>
              <w:widowControl/>
              <w:jc w:val="left"/>
              <w:rPr>
                <w:rFonts w:ascii="宋体" w:hAnsi="宋体" w:eastAsia="宋体" w:cs="宋体"/>
                <w:kern w:val="0"/>
                <w:sz w:val="21"/>
                <w:szCs w:val="21"/>
              </w:rPr>
            </w:pPr>
            <w:r>
              <w:rPr>
                <w:rFonts w:hint="eastAsia" w:ascii="宋体" w:hAnsi="宋体" w:eastAsia="宋体" w:cs="宋体"/>
                <w:kern w:val="0"/>
                <w:sz w:val="21"/>
                <w:szCs w:val="21"/>
              </w:rPr>
              <w:t>井道总高（m）</w:t>
            </w:r>
          </w:p>
        </w:tc>
        <w:tc>
          <w:tcPr>
            <w:tcW w:w="6896" w:type="dxa"/>
            <w:tcBorders>
              <w:top w:val="single" w:color="auto" w:sz="4" w:space="0"/>
              <w:left w:val="single" w:color="auto" w:sz="4" w:space="0"/>
              <w:bottom w:val="single" w:color="auto" w:sz="4" w:space="0"/>
              <w:right w:val="single" w:color="auto" w:sz="4" w:space="0"/>
            </w:tcBorders>
            <w:noWrap w:val="0"/>
            <w:vAlign w:val="center"/>
          </w:tcPr>
          <w:p w14:paraId="60F03AE1">
            <w:pPr>
              <w:widowControl/>
              <w:jc w:val="center"/>
              <w:rPr>
                <w:rFonts w:ascii="宋体" w:hAnsi="宋体" w:eastAsia="宋体" w:cs="宋体"/>
                <w:kern w:val="0"/>
                <w:sz w:val="21"/>
                <w:szCs w:val="21"/>
              </w:rPr>
            </w:pPr>
            <w:r>
              <w:rPr>
                <w:rFonts w:hint="eastAsia" w:ascii="宋体" w:hAnsi="宋体" w:eastAsia="宋体" w:cs="宋体"/>
                <w:kern w:val="0"/>
                <w:sz w:val="21"/>
                <w:szCs w:val="21"/>
                <w:lang w:val="en-US" w:eastAsia="zh-CN"/>
              </w:rPr>
              <w:t>11.3</w:t>
            </w:r>
            <w:r>
              <w:rPr>
                <w:rFonts w:hint="eastAsia" w:ascii="宋体" w:hAnsi="宋体" w:eastAsia="宋体" w:cs="宋体"/>
                <w:kern w:val="0"/>
                <w:sz w:val="21"/>
                <w:szCs w:val="21"/>
              </w:rPr>
              <w:t xml:space="preserve"> </w:t>
            </w:r>
          </w:p>
        </w:tc>
      </w:tr>
      <w:tr w14:paraId="0BC82DD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51" w:hRule="atLeast"/>
        </w:trPr>
        <w:tc>
          <w:tcPr>
            <w:tcW w:w="2958" w:type="dxa"/>
            <w:tcBorders>
              <w:top w:val="nil"/>
              <w:bottom w:val="single" w:color="auto" w:sz="4" w:space="0"/>
              <w:right w:val="single" w:color="auto" w:sz="4" w:space="0"/>
            </w:tcBorders>
            <w:noWrap w:val="0"/>
            <w:vAlign w:val="center"/>
          </w:tcPr>
          <w:p w14:paraId="76156BAF">
            <w:pPr>
              <w:widowControl/>
              <w:jc w:val="left"/>
              <w:rPr>
                <w:rFonts w:ascii="宋体" w:hAnsi="宋体" w:eastAsia="宋体" w:cs="宋体"/>
                <w:kern w:val="0"/>
                <w:sz w:val="21"/>
                <w:szCs w:val="21"/>
              </w:rPr>
            </w:pPr>
            <w:r>
              <w:rPr>
                <w:rFonts w:hint="eastAsia" w:ascii="宋体" w:hAnsi="宋体" w:eastAsia="宋体" w:cs="宋体"/>
                <w:kern w:val="0"/>
                <w:sz w:val="21"/>
                <w:szCs w:val="21"/>
              </w:rPr>
              <w:t xml:space="preserve">提升高度(m) </w:t>
            </w:r>
          </w:p>
        </w:tc>
        <w:tc>
          <w:tcPr>
            <w:tcW w:w="6896" w:type="dxa"/>
            <w:tcBorders>
              <w:top w:val="single" w:color="auto" w:sz="4" w:space="0"/>
              <w:left w:val="single" w:color="auto" w:sz="4" w:space="0"/>
              <w:bottom w:val="single" w:color="auto" w:sz="4" w:space="0"/>
              <w:right w:val="single" w:color="auto" w:sz="4" w:space="0"/>
            </w:tcBorders>
            <w:noWrap w:val="0"/>
            <w:vAlign w:val="center"/>
          </w:tcPr>
          <w:p w14:paraId="54881732">
            <w:pPr>
              <w:widowControl/>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5</w:t>
            </w:r>
          </w:p>
        </w:tc>
      </w:tr>
      <w:tr w14:paraId="37D6CF5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6C67B72B">
            <w:pPr>
              <w:widowControl/>
              <w:jc w:val="left"/>
              <w:rPr>
                <w:rFonts w:ascii="宋体" w:hAnsi="宋体" w:eastAsia="宋体" w:cs="宋体"/>
                <w:kern w:val="0"/>
                <w:sz w:val="21"/>
                <w:szCs w:val="21"/>
              </w:rPr>
            </w:pPr>
            <w:r>
              <w:rPr>
                <w:rFonts w:hint="eastAsia" w:ascii="宋体" w:hAnsi="宋体" w:eastAsia="宋体" w:cs="宋体"/>
                <w:kern w:val="0"/>
                <w:sz w:val="21"/>
                <w:szCs w:val="21"/>
              </w:rPr>
              <w:t xml:space="preserve">顶层净高(mm) </w:t>
            </w:r>
          </w:p>
        </w:tc>
        <w:tc>
          <w:tcPr>
            <w:tcW w:w="6896" w:type="dxa"/>
            <w:tcBorders>
              <w:top w:val="single" w:color="auto" w:sz="4" w:space="0"/>
              <w:left w:val="nil"/>
              <w:bottom w:val="single" w:color="auto" w:sz="4" w:space="0"/>
            </w:tcBorders>
            <w:noWrap w:val="0"/>
            <w:vAlign w:val="center"/>
          </w:tcPr>
          <w:p w14:paraId="12EE7028">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4350</w:t>
            </w:r>
          </w:p>
        </w:tc>
      </w:tr>
      <w:tr w14:paraId="2A2B2FD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527667CB">
            <w:pPr>
              <w:widowControl/>
              <w:jc w:val="left"/>
              <w:rPr>
                <w:rFonts w:ascii="宋体" w:hAnsi="宋体" w:eastAsia="宋体" w:cs="宋体"/>
                <w:kern w:val="0"/>
                <w:sz w:val="21"/>
                <w:szCs w:val="21"/>
              </w:rPr>
            </w:pPr>
            <w:r>
              <w:rPr>
                <w:rFonts w:hint="eastAsia" w:ascii="宋体" w:hAnsi="宋体" w:eastAsia="宋体" w:cs="宋体"/>
                <w:kern w:val="0"/>
                <w:sz w:val="21"/>
                <w:szCs w:val="21"/>
              </w:rPr>
              <w:t xml:space="preserve">底坑净深(mm) </w:t>
            </w:r>
          </w:p>
        </w:tc>
        <w:tc>
          <w:tcPr>
            <w:tcW w:w="6896" w:type="dxa"/>
            <w:tcBorders>
              <w:top w:val="single" w:color="auto" w:sz="4" w:space="0"/>
              <w:left w:val="nil"/>
              <w:bottom w:val="single" w:color="auto" w:sz="4" w:space="0"/>
            </w:tcBorders>
            <w:noWrap w:val="0"/>
            <w:vAlign w:val="center"/>
          </w:tcPr>
          <w:p w14:paraId="110596F4">
            <w:pPr>
              <w:widowControl/>
              <w:jc w:val="center"/>
              <w:rPr>
                <w:rFonts w:ascii="宋体" w:hAnsi="宋体" w:eastAsia="宋体" w:cs="宋体"/>
                <w:kern w:val="0"/>
                <w:sz w:val="21"/>
                <w:szCs w:val="21"/>
              </w:rPr>
            </w:pPr>
            <w:r>
              <w:rPr>
                <w:rFonts w:hint="eastAsia" w:ascii="宋体" w:hAnsi="宋体" w:eastAsia="宋体" w:cs="宋体"/>
                <w:kern w:val="0"/>
                <w:sz w:val="21"/>
                <w:szCs w:val="21"/>
              </w:rPr>
              <w:t>16</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0</w:t>
            </w:r>
          </w:p>
        </w:tc>
      </w:tr>
      <w:tr w14:paraId="7AE2628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78" w:hRule="atLeast"/>
        </w:trPr>
        <w:tc>
          <w:tcPr>
            <w:tcW w:w="2958" w:type="dxa"/>
            <w:tcBorders>
              <w:top w:val="nil"/>
              <w:bottom w:val="single" w:color="auto" w:sz="4" w:space="0"/>
              <w:right w:val="single" w:color="auto" w:sz="4" w:space="0"/>
            </w:tcBorders>
            <w:noWrap w:val="0"/>
            <w:vAlign w:val="center"/>
          </w:tcPr>
          <w:p w14:paraId="3FD6F337">
            <w:pPr>
              <w:widowControl/>
              <w:jc w:val="left"/>
              <w:rPr>
                <w:rFonts w:ascii="宋体" w:hAnsi="宋体" w:eastAsia="宋体" w:cs="宋体"/>
                <w:kern w:val="0"/>
                <w:sz w:val="21"/>
                <w:szCs w:val="21"/>
              </w:rPr>
            </w:pPr>
            <w:r>
              <w:rPr>
                <w:rFonts w:hint="eastAsia" w:ascii="宋体" w:hAnsi="宋体" w:eastAsia="宋体" w:cs="宋体"/>
                <w:kern w:val="0"/>
                <w:sz w:val="21"/>
                <w:szCs w:val="21"/>
              </w:rPr>
              <w:t xml:space="preserve">轿内尺寸(宽×深)(mm) </w:t>
            </w:r>
          </w:p>
        </w:tc>
        <w:tc>
          <w:tcPr>
            <w:tcW w:w="6896" w:type="dxa"/>
            <w:tcBorders>
              <w:top w:val="single" w:color="auto" w:sz="4" w:space="0"/>
              <w:left w:val="nil"/>
              <w:bottom w:val="single" w:color="auto" w:sz="4" w:space="0"/>
            </w:tcBorders>
            <w:noWrap w:val="0"/>
            <w:vAlign w:val="center"/>
          </w:tcPr>
          <w:p w14:paraId="43EDBFB6">
            <w:pPr>
              <w:widowControl/>
              <w:jc w:val="center"/>
              <w:rPr>
                <w:rFonts w:ascii="宋体" w:hAnsi="宋体" w:eastAsia="宋体" w:cs="宋体"/>
                <w:kern w:val="0"/>
                <w:sz w:val="21"/>
                <w:szCs w:val="21"/>
              </w:rPr>
            </w:pPr>
            <w:r>
              <w:rPr>
                <w:rFonts w:hint="eastAsia" w:ascii="宋体" w:hAnsi="宋体" w:eastAsia="宋体" w:cs="宋体"/>
                <w:kern w:val="0"/>
                <w:sz w:val="21"/>
                <w:szCs w:val="21"/>
                <w:lang w:val="en-US" w:eastAsia="zh-CN"/>
              </w:rPr>
              <w:t>15</w:t>
            </w:r>
            <w:r>
              <w:rPr>
                <w:rFonts w:hint="eastAsia" w:ascii="宋体" w:hAnsi="宋体" w:eastAsia="宋体" w:cs="宋体"/>
                <w:kern w:val="0"/>
                <w:sz w:val="21"/>
                <w:szCs w:val="21"/>
              </w:rPr>
              <w:t>00×</w:t>
            </w:r>
            <w:r>
              <w:rPr>
                <w:rFonts w:hint="eastAsia" w:ascii="宋体" w:hAnsi="宋体" w:eastAsia="宋体" w:cs="宋体"/>
                <w:kern w:val="0"/>
                <w:sz w:val="21"/>
                <w:szCs w:val="21"/>
                <w:lang w:val="en-US" w:eastAsia="zh-CN"/>
              </w:rPr>
              <w:t>23</w:t>
            </w:r>
            <w:r>
              <w:rPr>
                <w:rFonts w:hint="eastAsia" w:ascii="宋体" w:hAnsi="宋体" w:eastAsia="宋体" w:cs="宋体"/>
                <w:kern w:val="0"/>
                <w:sz w:val="21"/>
                <w:szCs w:val="21"/>
              </w:rPr>
              <w:t>00</w:t>
            </w:r>
          </w:p>
        </w:tc>
      </w:tr>
      <w:tr w14:paraId="7AE98F7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63BB2FA5">
            <w:pPr>
              <w:widowControl/>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轿厢天花 </w:t>
            </w:r>
          </w:p>
        </w:tc>
        <w:tc>
          <w:tcPr>
            <w:tcW w:w="6896" w:type="dxa"/>
            <w:tcBorders>
              <w:top w:val="single" w:color="auto" w:sz="4" w:space="0"/>
              <w:left w:val="nil"/>
              <w:bottom w:val="single" w:color="auto" w:sz="4" w:space="0"/>
            </w:tcBorders>
            <w:noWrap w:val="0"/>
            <w:vAlign w:val="center"/>
          </w:tcPr>
          <w:p w14:paraId="1EC54819">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喷漆钢板（象牙白，内附紫外线灭菌灯）</w:t>
            </w:r>
          </w:p>
        </w:tc>
      </w:tr>
      <w:tr w14:paraId="0A347A3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7E9C83FE">
            <w:pPr>
              <w:widowControl/>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轿厢高度(mm)</w:t>
            </w:r>
          </w:p>
        </w:tc>
        <w:tc>
          <w:tcPr>
            <w:tcW w:w="6896" w:type="dxa"/>
            <w:tcBorders>
              <w:top w:val="single" w:color="auto" w:sz="4" w:space="0"/>
              <w:left w:val="nil"/>
              <w:bottom w:val="single" w:color="auto" w:sz="4" w:space="0"/>
            </w:tcBorders>
            <w:noWrap w:val="0"/>
            <w:vAlign w:val="center"/>
          </w:tcPr>
          <w:p w14:paraId="3EAEE1AF">
            <w:pPr>
              <w:widowControl/>
              <w:jc w:val="center"/>
              <w:rPr>
                <w:rFonts w:ascii="宋体" w:hAnsi="宋体" w:eastAsia="宋体" w:cs="宋体"/>
                <w:kern w:val="0"/>
                <w:sz w:val="21"/>
                <w:szCs w:val="21"/>
              </w:rPr>
            </w:pPr>
            <w:r>
              <w:rPr>
                <w:rFonts w:hint="eastAsia" w:ascii="宋体" w:hAnsi="宋体" w:eastAsia="宋体" w:cs="宋体"/>
                <w:kern w:val="0"/>
                <w:sz w:val="21"/>
                <w:szCs w:val="21"/>
                <w:lang w:val="en-US" w:eastAsia="zh-CN"/>
              </w:rPr>
              <w:t>天花</w:t>
            </w:r>
            <w:r>
              <w:rPr>
                <w:rFonts w:hint="eastAsia" w:ascii="宋体" w:hAnsi="宋体" w:eastAsia="宋体" w:cs="宋体"/>
                <w:kern w:val="0"/>
                <w:sz w:val="21"/>
                <w:szCs w:val="21"/>
              </w:rPr>
              <w:t>高度_23</w:t>
            </w:r>
            <w:r>
              <w:rPr>
                <w:rFonts w:hint="eastAsia" w:ascii="宋体" w:hAnsi="宋体" w:eastAsia="宋体" w:cs="宋体"/>
                <w:kern w:val="0"/>
                <w:sz w:val="21"/>
                <w:szCs w:val="21"/>
                <w:lang w:val="en-US" w:eastAsia="zh-CN"/>
              </w:rPr>
              <w:t>0</w:t>
            </w:r>
            <w:r>
              <w:rPr>
                <w:rFonts w:hint="eastAsia" w:ascii="宋体" w:hAnsi="宋体" w:eastAsia="宋体" w:cs="宋体"/>
                <w:kern w:val="0"/>
                <w:sz w:val="21"/>
                <w:szCs w:val="21"/>
              </w:rPr>
              <w:t>0</w:t>
            </w:r>
          </w:p>
        </w:tc>
      </w:tr>
      <w:tr w14:paraId="0E44329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1CC87D14">
            <w:pPr>
              <w:widowControl/>
              <w:jc w:val="left"/>
              <w:rPr>
                <w:rFonts w:ascii="宋体" w:hAnsi="宋体" w:eastAsia="宋体" w:cs="宋体"/>
                <w:kern w:val="0"/>
                <w:sz w:val="21"/>
                <w:szCs w:val="21"/>
              </w:rPr>
            </w:pPr>
            <w:r>
              <w:rPr>
                <w:rFonts w:hint="eastAsia" w:ascii="宋体" w:hAnsi="宋体" w:eastAsia="宋体" w:cs="宋体"/>
                <w:kern w:val="0"/>
                <w:sz w:val="21"/>
                <w:szCs w:val="21"/>
              </w:rPr>
              <w:t>轿厢前壁</w:t>
            </w:r>
          </w:p>
        </w:tc>
        <w:tc>
          <w:tcPr>
            <w:tcW w:w="6896" w:type="dxa"/>
            <w:tcBorders>
              <w:top w:val="single" w:color="auto" w:sz="4" w:space="0"/>
              <w:left w:val="nil"/>
              <w:bottom w:val="single" w:color="auto" w:sz="4" w:space="0"/>
            </w:tcBorders>
            <w:noWrap w:val="0"/>
            <w:vAlign w:val="top"/>
          </w:tcPr>
          <w:p w14:paraId="6A3EF457">
            <w:pPr>
              <w:jc w:val="center"/>
            </w:pPr>
            <w:r>
              <w:rPr>
                <w:rFonts w:hint="eastAsia" w:ascii="宋体" w:hAnsi="宋体" w:eastAsia="宋体" w:cs="宋体"/>
                <w:kern w:val="0"/>
                <w:sz w:val="21"/>
                <w:szCs w:val="21"/>
              </w:rPr>
              <w:t>发纹不锈钢</w:t>
            </w:r>
          </w:p>
        </w:tc>
      </w:tr>
      <w:tr w14:paraId="6D32090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76509686">
            <w:pPr>
              <w:widowControl/>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门灯横梁</w:t>
            </w:r>
          </w:p>
        </w:tc>
        <w:tc>
          <w:tcPr>
            <w:tcW w:w="6896" w:type="dxa"/>
            <w:tcBorders>
              <w:top w:val="single" w:color="auto" w:sz="4" w:space="0"/>
              <w:left w:val="nil"/>
              <w:bottom w:val="single" w:color="auto" w:sz="4" w:space="0"/>
            </w:tcBorders>
            <w:noWrap w:val="0"/>
            <w:vAlign w:val="top"/>
          </w:tcPr>
          <w:p w14:paraId="31F428C2">
            <w:pPr>
              <w:jc w:val="center"/>
            </w:pPr>
            <w:r>
              <w:rPr>
                <w:rFonts w:hint="eastAsia" w:ascii="宋体" w:hAnsi="宋体" w:eastAsia="宋体" w:cs="宋体"/>
                <w:kern w:val="0"/>
                <w:sz w:val="21"/>
                <w:szCs w:val="21"/>
              </w:rPr>
              <w:t>发纹不锈钢</w:t>
            </w:r>
          </w:p>
        </w:tc>
      </w:tr>
      <w:tr w14:paraId="0528498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6726B065">
            <w:pPr>
              <w:widowControl/>
              <w:jc w:val="left"/>
              <w:rPr>
                <w:rFonts w:ascii="宋体" w:hAnsi="宋体" w:eastAsia="宋体" w:cs="宋体"/>
                <w:kern w:val="0"/>
                <w:sz w:val="21"/>
                <w:szCs w:val="21"/>
              </w:rPr>
            </w:pPr>
            <w:r>
              <w:rPr>
                <w:rFonts w:hint="eastAsia" w:ascii="宋体" w:hAnsi="宋体" w:eastAsia="宋体" w:cs="宋体"/>
                <w:kern w:val="0"/>
                <w:sz w:val="21"/>
                <w:szCs w:val="21"/>
              </w:rPr>
              <w:t>轿厢侧壁</w:t>
            </w:r>
          </w:p>
        </w:tc>
        <w:tc>
          <w:tcPr>
            <w:tcW w:w="6896" w:type="dxa"/>
            <w:tcBorders>
              <w:top w:val="single" w:color="auto" w:sz="4" w:space="0"/>
              <w:left w:val="nil"/>
              <w:bottom w:val="single" w:color="auto" w:sz="4" w:space="0"/>
            </w:tcBorders>
            <w:noWrap w:val="0"/>
            <w:vAlign w:val="top"/>
          </w:tcPr>
          <w:p w14:paraId="6A4E5299">
            <w:pPr>
              <w:jc w:val="center"/>
            </w:pPr>
            <w:r>
              <w:rPr>
                <w:rFonts w:hint="eastAsia" w:ascii="宋体" w:hAnsi="宋体" w:eastAsia="宋体" w:cs="宋体"/>
                <w:kern w:val="0"/>
                <w:sz w:val="21"/>
                <w:szCs w:val="21"/>
              </w:rPr>
              <w:t>发纹不锈钢</w:t>
            </w:r>
          </w:p>
        </w:tc>
      </w:tr>
      <w:tr w14:paraId="163F309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26CE4DF0">
            <w:pPr>
              <w:widowControl/>
              <w:jc w:val="left"/>
              <w:rPr>
                <w:rFonts w:ascii="宋体" w:hAnsi="宋体" w:eastAsia="宋体" w:cs="宋体"/>
                <w:kern w:val="0"/>
                <w:sz w:val="21"/>
                <w:szCs w:val="21"/>
              </w:rPr>
            </w:pPr>
            <w:r>
              <w:rPr>
                <w:rFonts w:hint="eastAsia" w:ascii="宋体" w:hAnsi="宋体" w:eastAsia="宋体" w:cs="宋体"/>
                <w:kern w:val="0"/>
                <w:sz w:val="21"/>
                <w:szCs w:val="21"/>
              </w:rPr>
              <w:t>轿厢后壁</w:t>
            </w:r>
          </w:p>
        </w:tc>
        <w:tc>
          <w:tcPr>
            <w:tcW w:w="6896" w:type="dxa"/>
            <w:tcBorders>
              <w:top w:val="single" w:color="auto" w:sz="4" w:space="0"/>
              <w:left w:val="nil"/>
              <w:bottom w:val="single" w:color="auto" w:sz="4" w:space="0"/>
            </w:tcBorders>
            <w:noWrap w:val="0"/>
            <w:vAlign w:val="top"/>
          </w:tcPr>
          <w:p w14:paraId="10F7D665">
            <w:pPr>
              <w:jc w:val="center"/>
            </w:pPr>
            <w:r>
              <w:rPr>
                <w:rFonts w:hint="eastAsia" w:ascii="宋体" w:hAnsi="宋体" w:eastAsia="宋体" w:cs="宋体"/>
                <w:kern w:val="0"/>
                <w:sz w:val="21"/>
                <w:szCs w:val="21"/>
              </w:rPr>
              <w:t>发纹不锈钢</w:t>
            </w:r>
          </w:p>
        </w:tc>
      </w:tr>
      <w:tr w14:paraId="6D3A9F5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31C29AF2">
            <w:pPr>
              <w:widowControl/>
              <w:jc w:val="left"/>
              <w:rPr>
                <w:rFonts w:ascii="宋体" w:hAnsi="宋体" w:eastAsia="宋体" w:cs="宋体"/>
                <w:kern w:val="0"/>
                <w:sz w:val="21"/>
                <w:szCs w:val="21"/>
              </w:rPr>
            </w:pPr>
            <w:r>
              <w:rPr>
                <w:rFonts w:hint="eastAsia" w:ascii="宋体" w:hAnsi="宋体" w:eastAsia="宋体" w:cs="宋体"/>
                <w:kern w:val="0"/>
                <w:sz w:val="21"/>
                <w:szCs w:val="21"/>
              </w:rPr>
              <w:t>轿门</w:t>
            </w:r>
          </w:p>
        </w:tc>
        <w:tc>
          <w:tcPr>
            <w:tcW w:w="6896" w:type="dxa"/>
            <w:tcBorders>
              <w:top w:val="single" w:color="auto" w:sz="4" w:space="0"/>
              <w:left w:val="nil"/>
              <w:bottom w:val="single" w:color="auto" w:sz="4" w:space="0"/>
            </w:tcBorders>
            <w:noWrap w:val="0"/>
            <w:vAlign w:val="top"/>
          </w:tcPr>
          <w:p w14:paraId="5EB24208">
            <w:pPr>
              <w:jc w:val="center"/>
            </w:pPr>
            <w:r>
              <w:rPr>
                <w:rFonts w:hint="eastAsia" w:ascii="宋体" w:hAnsi="宋体" w:eastAsia="宋体" w:cs="宋体"/>
                <w:kern w:val="0"/>
                <w:sz w:val="21"/>
                <w:szCs w:val="21"/>
                <w:lang w:val="en-US" w:eastAsia="zh-CN"/>
              </w:rPr>
              <w:t>镜面</w:t>
            </w:r>
            <w:r>
              <w:rPr>
                <w:rFonts w:hint="eastAsia" w:ascii="宋体" w:hAnsi="宋体" w:eastAsia="宋体" w:cs="宋体"/>
                <w:kern w:val="0"/>
                <w:sz w:val="21"/>
                <w:szCs w:val="21"/>
              </w:rPr>
              <w:t>不锈钢</w:t>
            </w:r>
          </w:p>
        </w:tc>
      </w:tr>
      <w:tr w14:paraId="6812094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0E5108EA">
            <w:pPr>
              <w:widowControl/>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扶手</w:t>
            </w:r>
          </w:p>
        </w:tc>
        <w:tc>
          <w:tcPr>
            <w:tcW w:w="6896" w:type="dxa"/>
            <w:tcBorders>
              <w:top w:val="single" w:color="auto" w:sz="4" w:space="0"/>
              <w:left w:val="nil"/>
              <w:bottom w:val="single" w:color="auto" w:sz="4" w:space="0"/>
            </w:tcBorders>
            <w:noWrap w:val="0"/>
            <w:vAlign w:val="top"/>
          </w:tcPr>
          <w:p w14:paraId="0D46DC15">
            <w:pPr>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三壁单排</w:t>
            </w:r>
            <w:r>
              <w:rPr>
                <w:rFonts w:hint="eastAsia" w:ascii="宋体" w:hAnsi="宋体" w:eastAsia="宋体" w:cs="宋体"/>
                <w:color w:val="000000"/>
                <w:kern w:val="0"/>
                <w:sz w:val="21"/>
                <w:szCs w:val="21"/>
              </w:rPr>
              <w:t>_</w:t>
            </w:r>
            <w:r>
              <w:rPr>
                <w:rFonts w:hint="eastAsia" w:ascii="宋体" w:hAnsi="宋体" w:eastAsia="宋体" w:cs="宋体"/>
                <w:kern w:val="0"/>
                <w:sz w:val="21"/>
                <w:szCs w:val="21"/>
                <w:lang w:val="en-US" w:eastAsia="zh-CN"/>
              </w:rPr>
              <w:t>扁形</w:t>
            </w:r>
            <w:r>
              <w:rPr>
                <w:rFonts w:hint="eastAsia" w:ascii="宋体" w:hAnsi="宋体" w:eastAsia="宋体" w:cs="宋体"/>
                <w:kern w:val="0"/>
                <w:sz w:val="21"/>
                <w:szCs w:val="21"/>
              </w:rPr>
              <w:t>发纹不锈钢</w:t>
            </w:r>
          </w:p>
        </w:tc>
      </w:tr>
      <w:tr w14:paraId="303FC5D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2EC39571">
            <w:pPr>
              <w:widowControl/>
              <w:jc w:val="left"/>
              <w:rPr>
                <w:rFonts w:ascii="宋体" w:hAnsi="宋体" w:eastAsia="宋体" w:cs="宋体"/>
                <w:kern w:val="0"/>
                <w:sz w:val="21"/>
                <w:szCs w:val="21"/>
              </w:rPr>
            </w:pPr>
            <w:r>
              <w:rPr>
                <w:rFonts w:hint="eastAsia" w:ascii="宋体" w:hAnsi="宋体" w:eastAsia="宋体" w:cs="宋体"/>
                <w:kern w:val="0"/>
                <w:sz w:val="21"/>
                <w:szCs w:val="21"/>
              </w:rPr>
              <w:t>轿厢地面</w:t>
            </w:r>
          </w:p>
        </w:tc>
        <w:tc>
          <w:tcPr>
            <w:tcW w:w="6896" w:type="dxa"/>
            <w:tcBorders>
              <w:top w:val="single" w:color="auto" w:sz="4" w:space="0"/>
              <w:left w:val="nil"/>
              <w:bottom w:val="single" w:color="auto" w:sz="4" w:space="0"/>
            </w:tcBorders>
            <w:noWrap w:val="0"/>
            <w:vAlign w:val="center"/>
          </w:tcPr>
          <w:p w14:paraId="45BD88A4">
            <w:pPr>
              <w:widowControl/>
              <w:jc w:val="center"/>
              <w:rPr>
                <w:rFonts w:ascii="宋体" w:hAnsi="宋体" w:eastAsia="宋体" w:cs="宋体"/>
                <w:kern w:val="0"/>
                <w:sz w:val="21"/>
                <w:szCs w:val="21"/>
              </w:rPr>
            </w:pPr>
            <w:r>
              <w:rPr>
                <w:rFonts w:hint="eastAsia" w:ascii="宋体" w:hAnsi="宋体" w:eastAsia="宋体" w:cs="宋体"/>
                <w:kern w:val="0"/>
                <w:sz w:val="21"/>
                <w:szCs w:val="21"/>
              </w:rPr>
              <w:t>地板胶</w:t>
            </w:r>
          </w:p>
        </w:tc>
      </w:tr>
      <w:tr w14:paraId="637DE9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74032BEF">
            <w:pPr>
              <w:widowControl/>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开门方向</w:t>
            </w:r>
          </w:p>
        </w:tc>
        <w:tc>
          <w:tcPr>
            <w:tcW w:w="6896" w:type="dxa"/>
            <w:tcBorders>
              <w:top w:val="single" w:color="auto" w:sz="4" w:space="0"/>
              <w:left w:val="nil"/>
              <w:bottom w:val="single" w:color="auto" w:sz="4" w:space="0"/>
            </w:tcBorders>
            <w:noWrap w:val="0"/>
            <w:vAlign w:val="center"/>
          </w:tcPr>
          <w:p w14:paraId="496D3004">
            <w:pPr>
              <w:widowControl/>
              <w:jc w:val="center"/>
              <w:rPr>
                <w:rFonts w:ascii="宋体" w:hAnsi="宋体" w:eastAsia="宋体" w:cs="宋体"/>
                <w:kern w:val="0"/>
                <w:sz w:val="21"/>
                <w:szCs w:val="21"/>
              </w:rPr>
            </w:pPr>
            <w:r>
              <w:rPr>
                <w:rFonts w:hint="eastAsia" w:ascii="宋体" w:hAnsi="宋体" w:eastAsia="宋体" w:cs="宋体"/>
                <w:kern w:val="0"/>
                <w:sz w:val="21"/>
                <w:szCs w:val="21"/>
                <w:lang w:val="en-US" w:eastAsia="zh-CN"/>
              </w:rPr>
              <w:t>旁开</w:t>
            </w:r>
            <w:r>
              <w:rPr>
                <w:rFonts w:hint="eastAsia" w:ascii="宋体" w:hAnsi="宋体" w:eastAsia="宋体" w:cs="宋体"/>
                <w:kern w:val="0"/>
                <w:sz w:val="21"/>
                <w:szCs w:val="21"/>
              </w:rPr>
              <w:t>门</w:t>
            </w:r>
          </w:p>
        </w:tc>
      </w:tr>
      <w:tr w14:paraId="63112A1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78" w:hRule="atLeast"/>
        </w:trPr>
        <w:tc>
          <w:tcPr>
            <w:tcW w:w="2958" w:type="dxa"/>
            <w:tcBorders>
              <w:top w:val="nil"/>
              <w:bottom w:val="single" w:color="auto" w:sz="4" w:space="0"/>
              <w:right w:val="single" w:color="auto" w:sz="4" w:space="0"/>
            </w:tcBorders>
            <w:noWrap w:val="0"/>
            <w:vAlign w:val="center"/>
          </w:tcPr>
          <w:p w14:paraId="40D06C26">
            <w:pPr>
              <w:widowControl/>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开门尺寸(宽×高)(mm)</w:t>
            </w:r>
          </w:p>
        </w:tc>
        <w:tc>
          <w:tcPr>
            <w:tcW w:w="6896" w:type="dxa"/>
            <w:tcBorders>
              <w:top w:val="single" w:color="auto" w:sz="4" w:space="0"/>
              <w:left w:val="nil"/>
              <w:bottom w:val="single" w:color="auto" w:sz="4" w:space="0"/>
            </w:tcBorders>
            <w:noWrap w:val="0"/>
            <w:vAlign w:val="center"/>
          </w:tcPr>
          <w:p w14:paraId="31AD2926">
            <w:pPr>
              <w:widowControl/>
              <w:jc w:val="center"/>
              <w:rPr>
                <w:rFonts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00×2100</w:t>
            </w:r>
          </w:p>
        </w:tc>
      </w:tr>
      <w:tr w14:paraId="6151E7A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05C17C2C">
            <w:pPr>
              <w:widowControl/>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轿厢操纵箱</w:t>
            </w:r>
          </w:p>
        </w:tc>
        <w:tc>
          <w:tcPr>
            <w:tcW w:w="6896" w:type="dxa"/>
            <w:tcBorders>
              <w:top w:val="single" w:color="auto" w:sz="4" w:space="0"/>
              <w:left w:val="nil"/>
              <w:bottom w:val="single" w:color="auto" w:sz="4" w:space="0"/>
            </w:tcBorders>
            <w:noWrap w:val="0"/>
            <w:vAlign w:val="center"/>
          </w:tcPr>
          <w:p w14:paraId="795CA74F">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发纹不锈钢</w:t>
            </w:r>
          </w:p>
        </w:tc>
      </w:tr>
      <w:tr w14:paraId="6D10F20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7887F5CC">
            <w:pPr>
              <w:widowControl/>
              <w:jc w:val="left"/>
              <w:rPr>
                <w:rFonts w:ascii="宋体" w:hAnsi="宋体" w:eastAsia="宋体" w:cs="宋体"/>
                <w:color w:val="000000"/>
                <w:kern w:val="0"/>
                <w:sz w:val="21"/>
                <w:szCs w:val="21"/>
              </w:rPr>
            </w:pPr>
            <w:r>
              <w:rPr>
                <w:rFonts w:hint="eastAsia" w:ascii="宋体" w:hAnsi="宋体" w:eastAsia="宋体" w:cs="宋体"/>
                <w:color w:val="000000"/>
                <w:kern w:val="0"/>
                <w:sz w:val="21"/>
                <w:szCs w:val="21"/>
              </w:rPr>
              <w:t xml:space="preserve">操纵箱按钮 </w:t>
            </w:r>
          </w:p>
        </w:tc>
        <w:tc>
          <w:tcPr>
            <w:tcW w:w="6896" w:type="dxa"/>
            <w:tcBorders>
              <w:top w:val="single" w:color="auto" w:sz="4" w:space="0"/>
              <w:left w:val="nil"/>
              <w:bottom w:val="single" w:color="auto" w:sz="4" w:space="0"/>
            </w:tcBorders>
            <w:noWrap w:val="0"/>
            <w:vAlign w:val="center"/>
          </w:tcPr>
          <w:p w14:paraId="513295B1">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抗菌按钮+盲文</w:t>
            </w:r>
          </w:p>
        </w:tc>
      </w:tr>
      <w:tr w14:paraId="54AEEA9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7A26BC3E">
            <w:pPr>
              <w:widowControl/>
              <w:jc w:val="left"/>
              <w:rPr>
                <w:rFonts w:ascii="宋体" w:hAnsi="宋体" w:eastAsia="宋体" w:cs="宋体"/>
                <w:kern w:val="0"/>
                <w:sz w:val="21"/>
                <w:szCs w:val="21"/>
              </w:rPr>
            </w:pPr>
            <w:r>
              <w:rPr>
                <w:rFonts w:hint="eastAsia" w:ascii="宋体" w:hAnsi="宋体" w:eastAsia="宋体" w:cs="宋体"/>
                <w:kern w:val="0"/>
                <w:sz w:val="21"/>
                <w:szCs w:val="21"/>
              </w:rPr>
              <w:t>轿厢位置指层器</w:t>
            </w:r>
          </w:p>
        </w:tc>
        <w:tc>
          <w:tcPr>
            <w:tcW w:w="6896" w:type="dxa"/>
            <w:tcBorders>
              <w:top w:val="single" w:color="auto" w:sz="4" w:space="0"/>
              <w:left w:val="nil"/>
              <w:bottom w:val="single" w:color="auto" w:sz="4" w:space="0"/>
            </w:tcBorders>
            <w:noWrap w:val="0"/>
            <w:vAlign w:val="center"/>
          </w:tcPr>
          <w:p w14:paraId="37705701">
            <w:pPr>
              <w:widowControl/>
              <w:jc w:val="center"/>
              <w:rPr>
                <w:rFonts w:ascii="宋体" w:hAnsi="宋体" w:eastAsia="宋体" w:cs="宋体"/>
                <w:kern w:val="0"/>
                <w:sz w:val="21"/>
                <w:szCs w:val="21"/>
              </w:rPr>
            </w:pPr>
            <w:r>
              <w:rPr>
                <w:rFonts w:hint="eastAsia" w:ascii="宋体" w:hAnsi="宋体" w:eastAsia="宋体" w:cs="宋体"/>
                <w:kern w:val="0"/>
                <w:sz w:val="21"/>
                <w:szCs w:val="21"/>
                <w:lang w:val="en-US" w:eastAsia="zh-CN"/>
              </w:rPr>
              <w:t>单色液晶显示</w:t>
            </w:r>
            <w:r>
              <w:rPr>
                <w:rFonts w:hint="eastAsia" w:ascii="宋体" w:hAnsi="宋体" w:eastAsia="宋体" w:cs="宋体"/>
                <w:kern w:val="0"/>
                <w:sz w:val="21"/>
                <w:szCs w:val="21"/>
              </w:rPr>
              <w:t>_设置于</w:t>
            </w:r>
            <w:r>
              <w:rPr>
                <w:rFonts w:hint="eastAsia" w:ascii="宋体" w:hAnsi="宋体" w:eastAsia="宋体" w:cs="宋体"/>
                <w:kern w:val="0"/>
                <w:sz w:val="21"/>
                <w:szCs w:val="21"/>
                <w:lang w:val="en-US" w:eastAsia="zh-CN"/>
              </w:rPr>
              <w:t>主</w:t>
            </w:r>
            <w:r>
              <w:rPr>
                <w:rFonts w:hint="eastAsia" w:ascii="宋体" w:hAnsi="宋体" w:eastAsia="宋体" w:cs="宋体"/>
                <w:kern w:val="0"/>
                <w:sz w:val="21"/>
                <w:szCs w:val="21"/>
              </w:rPr>
              <w:t>操纵箱</w:t>
            </w:r>
          </w:p>
        </w:tc>
      </w:tr>
      <w:tr w14:paraId="45D39EF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55" w:hRule="atLeast"/>
        </w:trPr>
        <w:tc>
          <w:tcPr>
            <w:tcW w:w="2958" w:type="dxa"/>
            <w:tcBorders>
              <w:top w:val="nil"/>
              <w:bottom w:val="single" w:color="auto" w:sz="4" w:space="0"/>
              <w:right w:val="single" w:color="auto" w:sz="4" w:space="0"/>
            </w:tcBorders>
            <w:noWrap w:val="0"/>
            <w:vAlign w:val="center"/>
          </w:tcPr>
          <w:p w14:paraId="27DA3DCC">
            <w:pPr>
              <w:widowControl/>
              <w:jc w:val="left"/>
              <w:rPr>
                <w:rFonts w:ascii="宋体" w:hAnsi="宋体" w:eastAsia="宋体" w:cs="宋体"/>
                <w:kern w:val="0"/>
                <w:sz w:val="21"/>
                <w:szCs w:val="21"/>
              </w:rPr>
            </w:pPr>
            <w:r>
              <w:rPr>
                <w:rFonts w:hint="eastAsia" w:ascii="宋体" w:hAnsi="宋体" w:eastAsia="宋体" w:cs="宋体"/>
                <w:kern w:val="0"/>
                <w:sz w:val="21"/>
                <w:szCs w:val="21"/>
              </w:rPr>
              <w:t>门套</w:t>
            </w:r>
          </w:p>
        </w:tc>
        <w:tc>
          <w:tcPr>
            <w:tcW w:w="6896" w:type="dxa"/>
            <w:tcBorders>
              <w:top w:val="single" w:color="auto" w:sz="4" w:space="0"/>
              <w:left w:val="nil"/>
              <w:bottom w:val="single" w:color="auto" w:sz="4" w:space="0"/>
            </w:tcBorders>
            <w:noWrap w:val="0"/>
            <w:vAlign w:val="center"/>
          </w:tcPr>
          <w:p w14:paraId="7B44E365">
            <w:pPr>
              <w:widowControl/>
              <w:jc w:val="center"/>
              <w:rPr>
                <w:rFonts w:ascii="宋体" w:hAnsi="宋体" w:eastAsia="宋体" w:cs="宋体"/>
                <w:kern w:val="0"/>
                <w:sz w:val="21"/>
                <w:szCs w:val="21"/>
              </w:rPr>
            </w:pPr>
            <w:r>
              <w:rPr>
                <w:rFonts w:hint="eastAsia" w:ascii="宋体" w:hAnsi="宋体" w:eastAsia="宋体" w:cs="宋体"/>
                <w:kern w:val="0"/>
                <w:sz w:val="21"/>
                <w:szCs w:val="21"/>
              </w:rPr>
              <w:t>各层_小门套_发纹不锈钢</w:t>
            </w:r>
          </w:p>
        </w:tc>
      </w:tr>
      <w:tr w14:paraId="47FB11F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36" w:hRule="atLeast"/>
        </w:trPr>
        <w:tc>
          <w:tcPr>
            <w:tcW w:w="2958" w:type="dxa"/>
            <w:tcBorders>
              <w:top w:val="nil"/>
              <w:bottom w:val="single" w:color="auto" w:sz="4" w:space="0"/>
              <w:right w:val="single" w:color="auto" w:sz="4" w:space="0"/>
            </w:tcBorders>
            <w:noWrap w:val="0"/>
            <w:vAlign w:val="center"/>
          </w:tcPr>
          <w:p w14:paraId="46AABFF5">
            <w:pPr>
              <w:widowControl/>
              <w:jc w:val="left"/>
              <w:rPr>
                <w:rFonts w:ascii="宋体" w:hAnsi="宋体" w:eastAsia="宋体" w:cs="宋体"/>
                <w:kern w:val="0"/>
                <w:sz w:val="21"/>
                <w:szCs w:val="21"/>
              </w:rPr>
            </w:pPr>
            <w:r>
              <w:rPr>
                <w:rFonts w:hint="eastAsia" w:ascii="宋体" w:hAnsi="宋体" w:eastAsia="宋体" w:cs="宋体"/>
                <w:kern w:val="0"/>
                <w:sz w:val="21"/>
                <w:szCs w:val="21"/>
              </w:rPr>
              <w:t>层（厅）门</w:t>
            </w:r>
          </w:p>
        </w:tc>
        <w:tc>
          <w:tcPr>
            <w:tcW w:w="6896" w:type="dxa"/>
            <w:tcBorders>
              <w:top w:val="single" w:color="auto" w:sz="4" w:space="0"/>
              <w:left w:val="nil"/>
              <w:bottom w:val="single" w:color="auto" w:sz="4" w:space="0"/>
            </w:tcBorders>
            <w:noWrap w:val="0"/>
            <w:vAlign w:val="center"/>
          </w:tcPr>
          <w:p w14:paraId="17F4F38A">
            <w:pPr>
              <w:widowControl/>
              <w:jc w:val="center"/>
              <w:rPr>
                <w:rFonts w:ascii="宋体" w:hAnsi="宋体" w:eastAsia="宋体" w:cs="宋体"/>
                <w:color w:val="000000"/>
                <w:kern w:val="0"/>
                <w:sz w:val="21"/>
                <w:szCs w:val="21"/>
              </w:rPr>
            </w:pPr>
            <w:r>
              <w:rPr>
                <w:rFonts w:hint="eastAsia" w:ascii="宋体" w:hAnsi="宋体" w:eastAsia="宋体" w:cs="宋体"/>
                <w:kern w:val="0"/>
                <w:sz w:val="21"/>
                <w:szCs w:val="21"/>
              </w:rPr>
              <w:t>各层_发纹不锈钢</w:t>
            </w:r>
          </w:p>
        </w:tc>
      </w:tr>
      <w:tr w14:paraId="775B97B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7" w:hRule="atLeast"/>
        </w:trPr>
        <w:tc>
          <w:tcPr>
            <w:tcW w:w="2958" w:type="dxa"/>
            <w:tcBorders>
              <w:top w:val="single" w:color="auto" w:sz="4" w:space="0"/>
              <w:bottom w:val="single" w:color="auto" w:sz="4" w:space="0"/>
              <w:right w:val="single" w:color="auto" w:sz="4" w:space="0"/>
            </w:tcBorders>
            <w:noWrap w:val="0"/>
            <w:vAlign w:val="center"/>
          </w:tcPr>
          <w:p w14:paraId="4CDFE8F8">
            <w:pPr>
              <w:widowControl/>
              <w:jc w:val="left"/>
              <w:rPr>
                <w:rFonts w:ascii="宋体" w:hAnsi="宋体" w:eastAsia="宋体" w:cs="宋体"/>
                <w:kern w:val="0"/>
                <w:sz w:val="21"/>
                <w:szCs w:val="21"/>
              </w:rPr>
            </w:pPr>
            <w:r>
              <w:rPr>
                <w:rFonts w:hint="eastAsia" w:ascii="宋体" w:hAnsi="宋体" w:eastAsia="宋体" w:cs="宋体"/>
                <w:kern w:val="0"/>
                <w:sz w:val="21"/>
                <w:szCs w:val="21"/>
              </w:rPr>
              <w:t>厅外召唤指示器</w:t>
            </w:r>
          </w:p>
        </w:tc>
        <w:tc>
          <w:tcPr>
            <w:tcW w:w="6896" w:type="dxa"/>
            <w:tcBorders>
              <w:top w:val="single" w:color="auto" w:sz="4" w:space="0"/>
              <w:left w:val="nil"/>
              <w:bottom w:val="single" w:color="auto" w:sz="4" w:space="0"/>
            </w:tcBorders>
            <w:noWrap w:val="0"/>
            <w:vAlign w:val="center"/>
          </w:tcPr>
          <w:p w14:paraId="336E36DA">
            <w:pPr>
              <w:widowControl/>
              <w:jc w:val="center"/>
              <w:rPr>
                <w:rFonts w:hint="default" w:ascii="宋体" w:hAnsi="宋体" w:eastAsia="宋体" w:cs="宋体"/>
                <w:color w:val="000000"/>
                <w:kern w:val="0"/>
                <w:sz w:val="21"/>
                <w:szCs w:val="21"/>
                <w:lang w:val="en-US"/>
              </w:rPr>
            </w:pPr>
            <w:r>
              <w:rPr>
                <w:rFonts w:hint="eastAsia" w:ascii="宋体" w:hAnsi="宋体" w:eastAsia="宋体" w:cs="宋体"/>
                <w:color w:val="000000"/>
                <w:kern w:val="0"/>
                <w:sz w:val="21"/>
                <w:szCs w:val="21"/>
              </w:rPr>
              <w:t>所有层_</w:t>
            </w:r>
            <w:r>
              <w:rPr>
                <w:rFonts w:hint="eastAsia" w:ascii="宋体" w:hAnsi="宋体" w:eastAsia="宋体" w:cs="宋体"/>
                <w:kern w:val="0"/>
                <w:sz w:val="21"/>
                <w:szCs w:val="21"/>
                <w:lang w:val="en-US" w:eastAsia="zh-CN"/>
              </w:rPr>
              <w:t>单色液晶显示</w:t>
            </w:r>
            <w:r>
              <w:rPr>
                <w:rFonts w:hint="eastAsia" w:ascii="宋体" w:hAnsi="宋体" w:eastAsia="宋体" w:cs="宋体"/>
                <w:color w:val="000000"/>
                <w:kern w:val="0"/>
                <w:sz w:val="21"/>
                <w:szCs w:val="21"/>
              </w:rPr>
              <w:t>_</w:t>
            </w:r>
            <w:r>
              <w:rPr>
                <w:rFonts w:hint="eastAsia" w:ascii="宋体" w:hAnsi="宋体" w:eastAsia="宋体" w:cs="宋体"/>
                <w:kern w:val="0"/>
                <w:sz w:val="21"/>
                <w:szCs w:val="21"/>
              </w:rPr>
              <w:t>发纹不锈钢</w:t>
            </w:r>
          </w:p>
        </w:tc>
      </w:tr>
      <w:tr w14:paraId="4F8CFEF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7" w:hRule="atLeast"/>
        </w:trPr>
        <w:tc>
          <w:tcPr>
            <w:tcW w:w="2958" w:type="dxa"/>
            <w:tcBorders>
              <w:top w:val="single" w:color="auto" w:sz="4" w:space="0"/>
              <w:bottom w:val="single" w:color="auto" w:sz="4" w:space="0"/>
              <w:right w:val="single" w:color="auto" w:sz="4" w:space="0"/>
            </w:tcBorders>
            <w:noWrap w:val="0"/>
            <w:vAlign w:val="center"/>
          </w:tcPr>
          <w:p w14:paraId="3B31A1D6">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外召按钮</w:t>
            </w:r>
          </w:p>
        </w:tc>
        <w:tc>
          <w:tcPr>
            <w:tcW w:w="6896" w:type="dxa"/>
            <w:tcBorders>
              <w:top w:val="single" w:color="auto" w:sz="4" w:space="0"/>
              <w:left w:val="nil"/>
              <w:bottom w:val="single" w:color="auto" w:sz="4" w:space="0"/>
            </w:tcBorders>
            <w:noWrap w:val="0"/>
            <w:vAlign w:val="center"/>
          </w:tcPr>
          <w:p w14:paraId="2C6171CB">
            <w:pPr>
              <w:widowControl/>
              <w:jc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抗菌按钮+盲文</w:t>
            </w:r>
          </w:p>
        </w:tc>
      </w:tr>
      <w:tr w14:paraId="558B482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47" w:hRule="atLeast"/>
        </w:trPr>
        <w:tc>
          <w:tcPr>
            <w:tcW w:w="2958" w:type="dxa"/>
            <w:tcBorders>
              <w:top w:val="single" w:color="auto" w:sz="4" w:space="0"/>
              <w:right w:val="single" w:color="auto" w:sz="4" w:space="0"/>
            </w:tcBorders>
            <w:noWrap w:val="0"/>
            <w:vAlign w:val="center"/>
          </w:tcPr>
          <w:p w14:paraId="14B59C7C">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无障碍操纵箱</w:t>
            </w:r>
          </w:p>
        </w:tc>
        <w:tc>
          <w:tcPr>
            <w:tcW w:w="6896" w:type="dxa"/>
            <w:tcBorders>
              <w:top w:val="single" w:color="auto" w:sz="4" w:space="0"/>
              <w:left w:val="nil"/>
            </w:tcBorders>
            <w:noWrap w:val="0"/>
            <w:vAlign w:val="center"/>
          </w:tcPr>
          <w:p w14:paraId="46D1BD10">
            <w:pPr>
              <w:widowControl/>
              <w:jc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抗菌按钮+盲文</w:t>
            </w:r>
          </w:p>
        </w:tc>
      </w:tr>
    </w:tbl>
    <w:p w14:paraId="3D30977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lang w:val="en-US" w:eastAsia="zh-CN"/>
        </w:rPr>
      </w:pPr>
    </w:p>
    <w:p w14:paraId="3D4AE91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p>
    <w:tbl>
      <w:tblPr>
        <w:tblStyle w:val="42"/>
        <w:tblW w:w="9747"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1362"/>
        <w:gridCol w:w="2857"/>
        <w:gridCol w:w="2693"/>
        <w:gridCol w:w="2835"/>
      </w:tblGrid>
      <w:tr w14:paraId="2F17AAB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73" w:hRule="atLeast"/>
        </w:trPr>
        <w:tc>
          <w:tcPr>
            <w:tcW w:w="9747" w:type="dxa"/>
            <w:gridSpan w:val="4"/>
            <w:tcBorders>
              <w:bottom w:val="single" w:color="auto" w:sz="4" w:space="0"/>
            </w:tcBorders>
            <w:noWrap w:val="0"/>
            <w:vAlign w:val="center"/>
          </w:tcPr>
          <w:p w14:paraId="700B0A4E">
            <w:pPr>
              <w:widowControl/>
              <w:jc w:val="center"/>
              <w:rPr>
                <w:rFonts w:hint="default" w:ascii="宋体" w:hAnsi="宋体" w:eastAsia="宋体" w:cs="宋体"/>
                <w:b/>
                <w:bCs/>
                <w:kern w:val="0"/>
                <w:sz w:val="22"/>
                <w:szCs w:val="22"/>
                <w:lang w:val="en-US" w:eastAsia="zh-CN"/>
              </w:rPr>
            </w:pPr>
            <w:r>
              <w:rPr>
                <w:rFonts w:hint="eastAsia" w:ascii="宋体" w:hAnsi="宋体" w:cs="宋体"/>
                <w:b/>
                <w:bCs/>
                <w:kern w:val="0"/>
                <w:sz w:val="22"/>
                <w:szCs w:val="22"/>
                <w:lang w:val="en-US" w:eastAsia="zh-CN"/>
              </w:rPr>
              <w:t>功能需求表</w:t>
            </w:r>
          </w:p>
        </w:tc>
      </w:tr>
      <w:tr w14:paraId="6A0EC45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14" w:hRule="atLeast"/>
        </w:trPr>
        <w:tc>
          <w:tcPr>
            <w:tcW w:w="1362" w:type="dxa"/>
            <w:vMerge w:val="restart"/>
            <w:tcBorders>
              <w:top w:val="single" w:color="auto" w:sz="4" w:space="0"/>
              <w:right w:val="single" w:color="auto" w:sz="4" w:space="0"/>
            </w:tcBorders>
            <w:noWrap w:val="0"/>
            <w:vAlign w:val="center"/>
          </w:tcPr>
          <w:p w14:paraId="46A34317">
            <w:pPr>
              <w:widowControl/>
              <w:jc w:val="center"/>
              <w:rPr>
                <w:rFonts w:ascii="宋体" w:hAnsi="宋体" w:eastAsia="宋体" w:cs="宋体"/>
                <w:kern w:val="0"/>
                <w:sz w:val="21"/>
                <w:szCs w:val="21"/>
              </w:rPr>
            </w:pPr>
            <w:r>
              <w:rPr>
                <w:rFonts w:hint="eastAsia" w:ascii="宋体" w:hAnsi="宋体" w:eastAsia="宋体" w:cs="宋体"/>
                <w:kern w:val="0"/>
                <w:sz w:val="21"/>
                <w:szCs w:val="21"/>
              </w:rPr>
              <w:t>标准功能</w:t>
            </w:r>
          </w:p>
        </w:tc>
        <w:tc>
          <w:tcPr>
            <w:tcW w:w="2857" w:type="dxa"/>
            <w:tcBorders>
              <w:top w:val="single" w:color="auto" w:sz="4" w:space="0"/>
              <w:left w:val="nil"/>
              <w:bottom w:val="single" w:color="auto" w:sz="4" w:space="0"/>
              <w:right w:val="single" w:color="auto" w:sz="4" w:space="0"/>
            </w:tcBorders>
            <w:noWrap w:val="0"/>
            <w:vAlign w:val="center"/>
          </w:tcPr>
          <w:p w14:paraId="46F3350F">
            <w:pPr>
              <w:widowControl/>
              <w:jc w:val="left"/>
              <w:rPr>
                <w:rFonts w:ascii="宋体" w:hAnsi="宋体" w:eastAsia="宋体" w:cs="宋体"/>
                <w:kern w:val="0"/>
                <w:sz w:val="21"/>
                <w:szCs w:val="21"/>
              </w:rPr>
            </w:pPr>
            <w:r>
              <w:rPr>
                <w:rFonts w:hint="eastAsia" w:ascii="宋体" w:hAnsi="宋体" w:eastAsia="宋体" w:cs="宋体"/>
                <w:kern w:val="0"/>
                <w:sz w:val="21"/>
                <w:szCs w:val="21"/>
              </w:rPr>
              <w:t>对讲机通讯功能</w:t>
            </w:r>
          </w:p>
        </w:tc>
        <w:tc>
          <w:tcPr>
            <w:tcW w:w="2693" w:type="dxa"/>
            <w:tcBorders>
              <w:top w:val="single" w:color="auto" w:sz="4" w:space="0"/>
              <w:left w:val="nil"/>
              <w:bottom w:val="single" w:color="auto" w:sz="4" w:space="0"/>
              <w:right w:val="single" w:color="auto" w:sz="4" w:space="0"/>
            </w:tcBorders>
            <w:noWrap w:val="0"/>
            <w:vAlign w:val="center"/>
          </w:tcPr>
          <w:p w14:paraId="0BE4C628">
            <w:pPr>
              <w:widowControl/>
              <w:jc w:val="left"/>
              <w:rPr>
                <w:rFonts w:ascii="宋体" w:hAnsi="宋体" w:eastAsia="宋体" w:cs="宋体"/>
                <w:kern w:val="0"/>
                <w:sz w:val="21"/>
                <w:szCs w:val="21"/>
              </w:rPr>
            </w:pPr>
            <w:r>
              <w:rPr>
                <w:rFonts w:hint="eastAsia" w:ascii="宋体" w:hAnsi="宋体" w:eastAsia="宋体" w:cs="宋体"/>
                <w:kern w:val="0"/>
                <w:sz w:val="21"/>
                <w:szCs w:val="21"/>
              </w:rPr>
              <w:t>运行次数显示功能</w:t>
            </w:r>
          </w:p>
        </w:tc>
        <w:tc>
          <w:tcPr>
            <w:tcW w:w="2835" w:type="dxa"/>
            <w:tcBorders>
              <w:top w:val="single" w:color="auto" w:sz="4" w:space="0"/>
              <w:left w:val="nil"/>
              <w:bottom w:val="single" w:color="auto" w:sz="4" w:space="0"/>
            </w:tcBorders>
            <w:noWrap w:val="0"/>
            <w:vAlign w:val="center"/>
          </w:tcPr>
          <w:p w14:paraId="48210482">
            <w:pPr>
              <w:widowControl/>
              <w:jc w:val="left"/>
              <w:rPr>
                <w:rFonts w:ascii="宋体" w:hAnsi="宋体" w:eastAsia="宋体" w:cs="宋体"/>
                <w:kern w:val="0"/>
                <w:sz w:val="21"/>
                <w:szCs w:val="21"/>
              </w:rPr>
            </w:pPr>
            <w:r>
              <w:rPr>
                <w:rFonts w:hint="eastAsia" w:ascii="宋体" w:hAnsi="宋体" w:eastAsia="宋体" w:cs="宋体"/>
                <w:kern w:val="0"/>
                <w:sz w:val="21"/>
                <w:szCs w:val="21"/>
              </w:rPr>
              <w:t>轿顶检修操作功能</w:t>
            </w:r>
          </w:p>
        </w:tc>
      </w:tr>
      <w:tr w14:paraId="2CF5102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14" w:hRule="atLeast"/>
        </w:trPr>
        <w:tc>
          <w:tcPr>
            <w:tcW w:w="1362" w:type="dxa"/>
            <w:vMerge w:val="continue"/>
            <w:tcBorders>
              <w:right w:val="single" w:color="auto" w:sz="4" w:space="0"/>
            </w:tcBorders>
            <w:noWrap w:val="0"/>
            <w:vAlign w:val="center"/>
          </w:tcPr>
          <w:p w14:paraId="395ABB54">
            <w:pPr>
              <w:widowControl/>
              <w:jc w:val="center"/>
              <w:rPr>
                <w:rFonts w:ascii="宋体" w:hAnsi="宋体" w:eastAsia="宋体" w:cs="宋体"/>
                <w:kern w:val="0"/>
                <w:sz w:val="21"/>
                <w:szCs w:val="21"/>
              </w:rPr>
            </w:pPr>
          </w:p>
        </w:tc>
        <w:tc>
          <w:tcPr>
            <w:tcW w:w="2857" w:type="dxa"/>
            <w:tcBorders>
              <w:top w:val="single" w:color="auto" w:sz="4" w:space="0"/>
              <w:left w:val="nil"/>
              <w:bottom w:val="single" w:color="auto" w:sz="4" w:space="0"/>
              <w:right w:val="single" w:color="auto" w:sz="4" w:space="0"/>
            </w:tcBorders>
            <w:noWrap w:val="0"/>
            <w:vAlign w:val="center"/>
          </w:tcPr>
          <w:p w14:paraId="098BF5F6">
            <w:pPr>
              <w:widowControl/>
              <w:jc w:val="left"/>
              <w:rPr>
                <w:rFonts w:ascii="宋体" w:hAnsi="宋体" w:eastAsia="宋体" w:cs="宋体"/>
                <w:kern w:val="0"/>
                <w:sz w:val="21"/>
                <w:szCs w:val="21"/>
              </w:rPr>
            </w:pPr>
            <w:r>
              <w:rPr>
                <w:rFonts w:hint="eastAsia" w:ascii="宋体" w:hAnsi="宋体" w:eastAsia="宋体" w:cs="宋体"/>
                <w:kern w:val="0"/>
                <w:sz w:val="21"/>
                <w:szCs w:val="21"/>
              </w:rPr>
              <w:t>电动机空转保护功能</w:t>
            </w:r>
          </w:p>
        </w:tc>
        <w:tc>
          <w:tcPr>
            <w:tcW w:w="2693" w:type="dxa"/>
            <w:tcBorders>
              <w:top w:val="single" w:color="auto" w:sz="4" w:space="0"/>
              <w:left w:val="nil"/>
              <w:bottom w:val="single" w:color="auto" w:sz="4" w:space="0"/>
              <w:right w:val="single" w:color="auto" w:sz="4" w:space="0"/>
            </w:tcBorders>
            <w:noWrap w:val="0"/>
            <w:vAlign w:val="center"/>
          </w:tcPr>
          <w:p w14:paraId="43C42380">
            <w:pPr>
              <w:widowControl/>
              <w:jc w:val="left"/>
              <w:rPr>
                <w:rFonts w:ascii="宋体" w:hAnsi="宋体" w:eastAsia="宋体" w:cs="宋体"/>
                <w:kern w:val="0"/>
                <w:sz w:val="21"/>
                <w:szCs w:val="21"/>
              </w:rPr>
            </w:pPr>
            <w:r>
              <w:rPr>
                <w:rFonts w:hint="eastAsia" w:ascii="宋体" w:hAnsi="宋体" w:eastAsia="宋体" w:cs="宋体"/>
                <w:kern w:val="0"/>
                <w:sz w:val="21"/>
                <w:szCs w:val="21"/>
              </w:rPr>
              <w:t>泊梯功能：1层</w:t>
            </w:r>
          </w:p>
        </w:tc>
        <w:tc>
          <w:tcPr>
            <w:tcW w:w="2835" w:type="dxa"/>
            <w:tcBorders>
              <w:top w:val="single" w:color="auto" w:sz="4" w:space="0"/>
              <w:left w:val="nil"/>
              <w:bottom w:val="single" w:color="auto" w:sz="4" w:space="0"/>
            </w:tcBorders>
            <w:noWrap w:val="0"/>
            <w:vAlign w:val="center"/>
          </w:tcPr>
          <w:p w14:paraId="1D7813BC">
            <w:pPr>
              <w:widowControl/>
              <w:jc w:val="left"/>
              <w:rPr>
                <w:rFonts w:ascii="宋体" w:hAnsi="宋体" w:eastAsia="宋体" w:cs="宋体"/>
                <w:kern w:val="0"/>
                <w:sz w:val="21"/>
                <w:szCs w:val="21"/>
              </w:rPr>
            </w:pPr>
            <w:r>
              <w:rPr>
                <w:rFonts w:hint="eastAsia" w:ascii="宋体" w:hAnsi="宋体" w:eastAsia="宋体" w:cs="宋体"/>
                <w:kern w:val="0"/>
                <w:sz w:val="21"/>
                <w:szCs w:val="21"/>
              </w:rPr>
              <w:t>无效内指令自动消除功能</w:t>
            </w:r>
          </w:p>
        </w:tc>
      </w:tr>
      <w:tr w14:paraId="2F64117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14" w:hRule="atLeast"/>
        </w:trPr>
        <w:tc>
          <w:tcPr>
            <w:tcW w:w="1362" w:type="dxa"/>
            <w:vMerge w:val="continue"/>
            <w:tcBorders>
              <w:right w:val="single" w:color="auto" w:sz="4" w:space="0"/>
            </w:tcBorders>
            <w:noWrap w:val="0"/>
            <w:vAlign w:val="center"/>
          </w:tcPr>
          <w:p w14:paraId="220F5546">
            <w:pPr>
              <w:widowControl/>
              <w:jc w:val="center"/>
              <w:rPr>
                <w:rFonts w:ascii="宋体" w:hAnsi="宋体" w:eastAsia="宋体" w:cs="宋体"/>
                <w:kern w:val="0"/>
                <w:sz w:val="21"/>
                <w:szCs w:val="21"/>
              </w:rPr>
            </w:pPr>
          </w:p>
        </w:tc>
        <w:tc>
          <w:tcPr>
            <w:tcW w:w="2857" w:type="dxa"/>
            <w:tcBorders>
              <w:top w:val="nil"/>
              <w:left w:val="nil"/>
              <w:bottom w:val="single" w:color="auto" w:sz="4" w:space="0"/>
              <w:right w:val="single" w:color="auto" w:sz="4" w:space="0"/>
            </w:tcBorders>
            <w:noWrap w:val="0"/>
            <w:vAlign w:val="center"/>
          </w:tcPr>
          <w:p w14:paraId="0C99356C">
            <w:pPr>
              <w:widowControl/>
              <w:jc w:val="left"/>
              <w:rPr>
                <w:rFonts w:ascii="宋体" w:hAnsi="宋体" w:eastAsia="宋体" w:cs="宋体"/>
                <w:kern w:val="0"/>
                <w:sz w:val="21"/>
                <w:szCs w:val="21"/>
              </w:rPr>
            </w:pPr>
            <w:r>
              <w:rPr>
                <w:rFonts w:hint="eastAsia" w:ascii="宋体" w:hAnsi="宋体" w:eastAsia="宋体" w:cs="宋体"/>
                <w:kern w:val="0"/>
                <w:sz w:val="21"/>
                <w:szCs w:val="21"/>
              </w:rPr>
              <w:t>全集选控制运行功能</w:t>
            </w:r>
          </w:p>
        </w:tc>
        <w:tc>
          <w:tcPr>
            <w:tcW w:w="2693" w:type="dxa"/>
            <w:tcBorders>
              <w:top w:val="nil"/>
              <w:left w:val="nil"/>
              <w:bottom w:val="single" w:color="auto" w:sz="4" w:space="0"/>
              <w:right w:val="single" w:color="auto" w:sz="4" w:space="0"/>
            </w:tcBorders>
            <w:noWrap w:val="0"/>
            <w:vAlign w:val="center"/>
          </w:tcPr>
          <w:p w14:paraId="41C9C69C">
            <w:pPr>
              <w:widowControl/>
              <w:jc w:val="left"/>
              <w:rPr>
                <w:rFonts w:ascii="宋体" w:hAnsi="宋体" w:eastAsia="宋体" w:cs="宋体"/>
                <w:kern w:val="0"/>
                <w:sz w:val="21"/>
                <w:szCs w:val="21"/>
              </w:rPr>
            </w:pPr>
            <w:r>
              <w:rPr>
                <w:rFonts w:hint="eastAsia" w:ascii="宋体" w:hAnsi="宋体" w:eastAsia="宋体" w:cs="宋体"/>
                <w:kern w:val="0"/>
                <w:sz w:val="21"/>
                <w:szCs w:val="21"/>
              </w:rPr>
              <w:t>超速机械保护功能</w:t>
            </w:r>
          </w:p>
        </w:tc>
        <w:tc>
          <w:tcPr>
            <w:tcW w:w="2835" w:type="dxa"/>
            <w:tcBorders>
              <w:top w:val="nil"/>
              <w:left w:val="nil"/>
              <w:bottom w:val="single" w:color="auto" w:sz="4" w:space="0"/>
            </w:tcBorders>
            <w:noWrap w:val="0"/>
            <w:vAlign w:val="center"/>
          </w:tcPr>
          <w:p w14:paraId="52EC9931">
            <w:pPr>
              <w:widowControl/>
              <w:jc w:val="left"/>
              <w:rPr>
                <w:rFonts w:ascii="宋体" w:hAnsi="宋体" w:eastAsia="宋体" w:cs="宋体"/>
                <w:kern w:val="0"/>
                <w:sz w:val="21"/>
                <w:szCs w:val="21"/>
              </w:rPr>
            </w:pPr>
            <w:r>
              <w:rPr>
                <w:rFonts w:hint="eastAsia" w:ascii="宋体" w:hAnsi="宋体" w:eastAsia="宋体" w:cs="宋体"/>
                <w:kern w:val="0"/>
                <w:sz w:val="21"/>
                <w:szCs w:val="21"/>
              </w:rPr>
              <w:t>故障自动检测功能</w:t>
            </w:r>
          </w:p>
        </w:tc>
      </w:tr>
      <w:tr w14:paraId="0F7FCE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84" w:hRule="atLeast"/>
        </w:trPr>
        <w:tc>
          <w:tcPr>
            <w:tcW w:w="1362" w:type="dxa"/>
            <w:vMerge w:val="continue"/>
            <w:tcBorders>
              <w:right w:val="single" w:color="auto" w:sz="4" w:space="0"/>
            </w:tcBorders>
            <w:noWrap w:val="0"/>
            <w:vAlign w:val="center"/>
          </w:tcPr>
          <w:p w14:paraId="67EF49EA">
            <w:pPr>
              <w:widowControl/>
              <w:jc w:val="center"/>
              <w:rPr>
                <w:rFonts w:ascii="宋体" w:hAnsi="宋体" w:eastAsia="宋体" w:cs="宋体"/>
                <w:kern w:val="0"/>
                <w:sz w:val="21"/>
                <w:szCs w:val="21"/>
              </w:rPr>
            </w:pPr>
          </w:p>
        </w:tc>
        <w:tc>
          <w:tcPr>
            <w:tcW w:w="2857" w:type="dxa"/>
            <w:tcBorders>
              <w:top w:val="nil"/>
              <w:left w:val="nil"/>
              <w:bottom w:val="single" w:color="auto" w:sz="4" w:space="0"/>
              <w:right w:val="single" w:color="auto" w:sz="4" w:space="0"/>
            </w:tcBorders>
            <w:noWrap w:val="0"/>
            <w:vAlign w:val="center"/>
          </w:tcPr>
          <w:p w14:paraId="10AB06C0">
            <w:pPr>
              <w:widowControl/>
              <w:jc w:val="left"/>
              <w:rPr>
                <w:rFonts w:ascii="宋体" w:hAnsi="宋体" w:eastAsia="宋体" w:cs="宋体"/>
                <w:kern w:val="0"/>
                <w:sz w:val="21"/>
                <w:szCs w:val="21"/>
              </w:rPr>
            </w:pPr>
            <w:r>
              <w:rPr>
                <w:rFonts w:hint="eastAsia" w:ascii="宋体" w:hAnsi="宋体" w:eastAsia="宋体" w:cs="宋体"/>
                <w:kern w:val="0"/>
                <w:sz w:val="21"/>
                <w:szCs w:val="21"/>
              </w:rPr>
              <w:t>抗电磁干扰功能</w:t>
            </w:r>
          </w:p>
        </w:tc>
        <w:tc>
          <w:tcPr>
            <w:tcW w:w="2693" w:type="dxa"/>
            <w:tcBorders>
              <w:top w:val="nil"/>
              <w:left w:val="nil"/>
              <w:bottom w:val="single" w:color="auto" w:sz="4" w:space="0"/>
              <w:right w:val="single" w:color="auto" w:sz="4" w:space="0"/>
            </w:tcBorders>
            <w:noWrap w:val="0"/>
            <w:vAlign w:val="center"/>
          </w:tcPr>
          <w:p w14:paraId="019A5466">
            <w:pPr>
              <w:widowControl/>
              <w:jc w:val="left"/>
              <w:rPr>
                <w:rFonts w:ascii="宋体" w:hAnsi="宋体" w:eastAsia="宋体" w:cs="宋体"/>
                <w:kern w:val="0"/>
                <w:sz w:val="21"/>
                <w:szCs w:val="21"/>
              </w:rPr>
            </w:pPr>
            <w:r>
              <w:rPr>
                <w:rFonts w:hint="eastAsia" w:ascii="宋体" w:hAnsi="宋体" w:eastAsia="宋体" w:cs="宋体"/>
                <w:kern w:val="0"/>
                <w:sz w:val="21"/>
                <w:szCs w:val="21"/>
              </w:rPr>
              <w:t>开门异常自动选层功能</w:t>
            </w:r>
          </w:p>
        </w:tc>
        <w:tc>
          <w:tcPr>
            <w:tcW w:w="2835" w:type="dxa"/>
            <w:tcBorders>
              <w:top w:val="nil"/>
              <w:left w:val="nil"/>
              <w:bottom w:val="single" w:color="auto" w:sz="4" w:space="0"/>
            </w:tcBorders>
            <w:noWrap w:val="0"/>
            <w:vAlign w:val="center"/>
          </w:tcPr>
          <w:p w14:paraId="0AF17967">
            <w:pPr>
              <w:widowControl/>
              <w:jc w:val="left"/>
              <w:rPr>
                <w:rFonts w:ascii="宋体" w:hAnsi="宋体" w:eastAsia="宋体" w:cs="宋体"/>
                <w:kern w:val="0"/>
                <w:sz w:val="21"/>
                <w:szCs w:val="21"/>
              </w:rPr>
            </w:pPr>
            <w:r>
              <w:rPr>
                <w:rFonts w:hint="eastAsia" w:ascii="宋体" w:hAnsi="宋体" w:eastAsia="宋体" w:cs="宋体"/>
                <w:kern w:val="0"/>
                <w:sz w:val="21"/>
                <w:szCs w:val="21"/>
              </w:rPr>
              <w:t>轿内照明自动控制功能</w:t>
            </w:r>
          </w:p>
        </w:tc>
      </w:tr>
      <w:tr w14:paraId="78CCCBC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32" w:hRule="atLeast"/>
        </w:trPr>
        <w:tc>
          <w:tcPr>
            <w:tcW w:w="1362" w:type="dxa"/>
            <w:vMerge w:val="continue"/>
            <w:tcBorders>
              <w:right w:val="single" w:color="auto" w:sz="4" w:space="0"/>
            </w:tcBorders>
            <w:noWrap w:val="0"/>
            <w:vAlign w:val="center"/>
          </w:tcPr>
          <w:p w14:paraId="0D2E2E2E">
            <w:pPr>
              <w:widowControl/>
              <w:jc w:val="center"/>
              <w:rPr>
                <w:rFonts w:ascii="宋体" w:hAnsi="宋体" w:eastAsia="宋体" w:cs="宋体"/>
                <w:kern w:val="0"/>
                <w:sz w:val="21"/>
                <w:szCs w:val="21"/>
              </w:rPr>
            </w:pPr>
          </w:p>
        </w:tc>
        <w:tc>
          <w:tcPr>
            <w:tcW w:w="2857" w:type="dxa"/>
            <w:tcBorders>
              <w:top w:val="nil"/>
              <w:left w:val="nil"/>
              <w:bottom w:val="single" w:color="auto" w:sz="4" w:space="0"/>
              <w:right w:val="single" w:color="auto" w:sz="4" w:space="0"/>
            </w:tcBorders>
            <w:noWrap w:val="0"/>
            <w:vAlign w:val="center"/>
          </w:tcPr>
          <w:p w14:paraId="068EB393">
            <w:pPr>
              <w:widowControl/>
              <w:jc w:val="left"/>
              <w:rPr>
                <w:rFonts w:ascii="宋体" w:hAnsi="宋体" w:eastAsia="宋体" w:cs="宋体"/>
                <w:kern w:val="0"/>
                <w:sz w:val="21"/>
                <w:szCs w:val="21"/>
              </w:rPr>
            </w:pPr>
            <w:r>
              <w:rPr>
                <w:rFonts w:hint="eastAsia" w:ascii="宋体" w:hAnsi="宋体" w:eastAsia="宋体" w:cs="宋体"/>
                <w:kern w:val="0"/>
                <w:sz w:val="21"/>
                <w:szCs w:val="21"/>
              </w:rPr>
              <w:t>起动补偿功能</w:t>
            </w:r>
          </w:p>
        </w:tc>
        <w:tc>
          <w:tcPr>
            <w:tcW w:w="2693" w:type="dxa"/>
            <w:tcBorders>
              <w:top w:val="single" w:color="auto" w:sz="4" w:space="0"/>
              <w:left w:val="single" w:color="auto" w:sz="4" w:space="0"/>
              <w:bottom w:val="single" w:color="auto" w:sz="4" w:space="0"/>
              <w:right w:val="single" w:color="auto" w:sz="4" w:space="0"/>
            </w:tcBorders>
            <w:noWrap w:val="0"/>
            <w:vAlign w:val="center"/>
          </w:tcPr>
          <w:p w14:paraId="3C5E1D1F">
            <w:pPr>
              <w:widowControl/>
              <w:jc w:val="left"/>
              <w:rPr>
                <w:rFonts w:ascii="宋体" w:hAnsi="宋体" w:eastAsia="宋体" w:cs="宋体"/>
                <w:kern w:val="0"/>
                <w:sz w:val="21"/>
                <w:szCs w:val="21"/>
              </w:rPr>
            </w:pPr>
            <w:r>
              <w:rPr>
                <w:rFonts w:hint="eastAsia" w:ascii="宋体" w:hAnsi="宋体" w:eastAsia="宋体" w:cs="宋体"/>
                <w:kern w:val="0"/>
                <w:sz w:val="21"/>
                <w:szCs w:val="21"/>
              </w:rPr>
              <w:t>开关门时间超常保护功能</w:t>
            </w:r>
          </w:p>
        </w:tc>
        <w:tc>
          <w:tcPr>
            <w:tcW w:w="2835" w:type="dxa"/>
            <w:tcBorders>
              <w:top w:val="nil"/>
              <w:left w:val="nil"/>
              <w:bottom w:val="single" w:color="auto" w:sz="4" w:space="0"/>
            </w:tcBorders>
            <w:noWrap w:val="0"/>
            <w:vAlign w:val="center"/>
          </w:tcPr>
          <w:p w14:paraId="3BDED6FE">
            <w:pPr>
              <w:widowControl/>
              <w:jc w:val="left"/>
              <w:rPr>
                <w:rFonts w:ascii="宋体" w:hAnsi="宋体" w:eastAsia="宋体" w:cs="宋体"/>
                <w:kern w:val="0"/>
                <w:sz w:val="21"/>
                <w:szCs w:val="21"/>
              </w:rPr>
            </w:pPr>
            <w:r>
              <w:rPr>
                <w:rFonts w:hint="eastAsia" w:ascii="宋体" w:hAnsi="宋体" w:eastAsia="宋体" w:cs="宋体"/>
                <w:kern w:val="0"/>
                <w:sz w:val="21"/>
                <w:szCs w:val="21"/>
              </w:rPr>
              <w:t>门过载保护功能</w:t>
            </w:r>
          </w:p>
        </w:tc>
      </w:tr>
      <w:tr w14:paraId="676EDFB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14" w:hRule="atLeast"/>
        </w:trPr>
        <w:tc>
          <w:tcPr>
            <w:tcW w:w="1362" w:type="dxa"/>
            <w:vMerge w:val="continue"/>
            <w:tcBorders>
              <w:right w:val="single" w:color="auto" w:sz="4" w:space="0"/>
            </w:tcBorders>
            <w:noWrap w:val="0"/>
            <w:vAlign w:val="center"/>
          </w:tcPr>
          <w:p w14:paraId="331BF994">
            <w:pPr>
              <w:widowControl/>
              <w:jc w:val="center"/>
              <w:rPr>
                <w:rFonts w:ascii="宋体" w:hAnsi="宋体" w:eastAsia="宋体" w:cs="宋体"/>
                <w:kern w:val="0"/>
                <w:sz w:val="21"/>
                <w:szCs w:val="21"/>
              </w:rPr>
            </w:pPr>
          </w:p>
        </w:tc>
        <w:tc>
          <w:tcPr>
            <w:tcW w:w="2857" w:type="dxa"/>
            <w:tcBorders>
              <w:top w:val="nil"/>
              <w:left w:val="nil"/>
              <w:bottom w:val="single" w:color="auto" w:sz="4" w:space="0"/>
              <w:right w:val="single" w:color="auto" w:sz="4" w:space="0"/>
            </w:tcBorders>
            <w:noWrap w:val="0"/>
            <w:vAlign w:val="center"/>
          </w:tcPr>
          <w:p w14:paraId="5D71D787">
            <w:pPr>
              <w:widowControl/>
              <w:jc w:val="left"/>
              <w:rPr>
                <w:rFonts w:ascii="宋体" w:hAnsi="宋体" w:eastAsia="宋体" w:cs="宋体"/>
                <w:kern w:val="0"/>
                <w:sz w:val="21"/>
                <w:szCs w:val="21"/>
              </w:rPr>
            </w:pPr>
            <w:r>
              <w:rPr>
                <w:rFonts w:hint="eastAsia" w:ascii="宋体" w:hAnsi="宋体" w:eastAsia="宋体" w:cs="宋体"/>
                <w:kern w:val="0"/>
                <w:sz w:val="21"/>
                <w:szCs w:val="21"/>
              </w:rPr>
              <w:t>警铃报警功能</w:t>
            </w:r>
          </w:p>
        </w:tc>
        <w:tc>
          <w:tcPr>
            <w:tcW w:w="2693" w:type="dxa"/>
            <w:tcBorders>
              <w:top w:val="single" w:color="auto" w:sz="4" w:space="0"/>
              <w:left w:val="nil"/>
              <w:bottom w:val="single" w:color="auto" w:sz="4" w:space="0"/>
              <w:right w:val="single" w:color="auto" w:sz="4" w:space="0"/>
            </w:tcBorders>
            <w:noWrap w:val="0"/>
            <w:vAlign w:val="center"/>
          </w:tcPr>
          <w:p w14:paraId="0EE8C714">
            <w:pPr>
              <w:widowControl/>
              <w:jc w:val="left"/>
              <w:rPr>
                <w:rFonts w:ascii="宋体" w:hAnsi="宋体" w:eastAsia="宋体" w:cs="宋体"/>
                <w:kern w:val="0"/>
                <w:sz w:val="21"/>
                <w:szCs w:val="21"/>
              </w:rPr>
            </w:pPr>
            <w:r>
              <w:rPr>
                <w:rFonts w:hint="eastAsia" w:ascii="宋体" w:hAnsi="宋体" w:eastAsia="宋体" w:cs="宋体"/>
                <w:kern w:val="0"/>
                <w:sz w:val="21"/>
                <w:szCs w:val="21"/>
              </w:rPr>
              <w:t>满载直驶运行功能</w:t>
            </w:r>
          </w:p>
        </w:tc>
        <w:tc>
          <w:tcPr>
            <w:tcW w:w="2835" w:type="dxa"/>
            <w:tcBorders>
              <w:top w:val="nil"/>
              <w:left w:val="nil"/>
              <w:bottom w:val="single" w:color="auto" w:sz="4" w:space="0"/>
            </w:tcBorders>
            <w:noWrap w:val="0"/>
            <w:vAlign w:val="center"/>
          </w:tcPr>
          <w:p w14:paraId="09EB5D0E">
            <w:pPr>
              <w:widowControl/>
              <w:jc w:val="left"/>
              <w:rPr>
                <w:rFonts w:ascii="宋体" w:hAnsi="宋体" w:eastAsia="宋体" w:cs="宋体"/>
                <w:kern w:val="0"/>
                <w:sz w:val="21"/>
                <w:szCs w:val="21"/>
              </w:rPr>
            </w:pPr>
            <w:r>
              <w:rPr>
                <w:rFonts w:hint="eastAsia" w:ascii="宋体" w:hAnsi="宋体" w:eastAsia="宋体" w:cs="宋体"/>
                <w:kern w:val="0"/>
                <w:sz w:val="21"/>
                <w:szCs w:val="21"/>
              </w:rPr>
              <w:t>待机定期自检功能</w:t>
            </w:r>
          </w:p>
        </w:tc>
      </w:tr>
      <w:tr w14:paraId="5B73B48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14" w:hRule="atLeast"/>
        </w:trPr>
        <w:tc>
          <w:tcPr>
            <w:tcW w:w="1362" w:type="dxa"/>
            <w:vMerge w:val="continue"/>
            <w:tcBorders>
              <w:right w:val="single" w:color="auto" w:sz="4" w:space="0"/>
            </w:tcBorders>
            <w:noWrap w:val="0"/>
            <w:vAlign w:val="center"/>
          </w:tcPr>
          <w:p w14:paraId="5CB4BA82">
            <w:pPr>
              <w:widowControl/>
              <w:jc w:val="center"/>
              <w:rPr>
                <w:rFonts w:ascii="宋体" w:hAnsi="宋体" w:eastAsia="宋体" w:cs="宋体"/>
                <w:kern w:val="0"/>
                <w:sz w:val="21"/>
                <w:szCs w:val="21"/>
              </w:rPr>
            </w:pPr>
          </w:p>
        </w:tc>
        <w:tc>
          <w:tcPr>
            <w:tcW w:w="2857" w:type="dxa"/>
            <w:tcBorders>
              <w:top w:val="nil"/>
              <w:left w:val="nil"/>
              <w:bottom w:val="single" w:color="auto" w:sz="4" w:space="0"/>
              <w:right w:val="single" w:color="auto" w:sz="4" w:space="0"/>
            </w:tcBorders>
            <w:noWrap w:val="0"/>
            <w:vAlign w:val="center"/>
          </w:tcPr>
          <w:p w14:paraId="1CD17C4E">
            <w:pPr>
              <w:widowControl/>
              <w:jc w:val="left"/>
              <w:rPr>
                <w:rFonts w:ascii="宋体" w:hAnsi="宋体" w:eastAsia="宋体" w:cs="宋体"/>
                <w:kern w:val="0"/>
                <w:sz w:val="21"/>
                <w:szCs w:val="21"/>
              </w:rPr>
            </w:pPr>
            <w:r>
              <w:rPr>
                <w:rFonts w:hint="eastAsia" w:ascii="宋体" w:hAnsi="宋体" w:eastAsia="宋体" w:cs="宋体"/>
                <w:kern w:val="0"/>
                <w:sz w:val="21"/>
                <w:szCs w:val="21"/>
              </w:rPr>
              <w:t>反向内指令自动消除功能</w:t>
            </w:r>
          </w:p>
        </w:tc>
        <w:tc>
          <w:tcPr>
            <w:tcW w:w="2693" w:type="dxa"/>
            <w:tcBorders>
              <w:top w:val="nil"/>
              <w:left w:val="nil"/>
              <w:bottom w:val="single" w:color="auto" w:sz="4" w:space="0"/>
              <w:right w:val="single" w:color="auto" w:sz="4" w:space="0"/>
            </w:tcBorders>
            <w:noWrap w:val="0"/>
            <w:vAlign w:val="center"/>
          </w:tcPr>
          <w:p w14:paraId="1B9017D5">
            <w:pPr>
              <w:widowControl/>
              <w:jc w:val="left"/>
              <w:rPr>
                <w:rFonts w:ascii="宋体" w:hAnsi="宋体" w:eastAsia="宋体" w:cs="宋体"/>
                <w:kern w:val="0"/>
                <w:sz w:val="21"/>
                <w:szCs w:val="21"/>
              </w:rPr>
            </w:pPr>
            <w:r>
              <w:rPr>
                <w:rFonts w:hint="eastAsia" w:ascii="宋体" w:hAnsi="宋体" w:eastAsia="宋体" w:cs="宋体"/>
                <w:kern w:val="0"/>
                <w:sz w:val="21"/>
                <w:szCs w:val="21"/>
              </w:rPr>
              <w:t>开门时间自动调整功能</w:t>
            </w:r>
          </w:p>
        </w:tc>
        <w:tc>
          <w:tcPr>
            <w:tcW w:w="2835" w:type="dxa"/>
            <w:tcBorders>
              <w:top w:val="nil"/>
              <w:left w:val="nil"/>
              <w:bottom w:val="single" w:color="auto" w:sz="4" w:space="0"/>
            </w:tcBorders>
            <w:noWrap w:val="0"/>
            <w:vAlign w:val="center"/>
          </w:tcPr>
          <w:p w14:paraId="44B84662">
            <w:pPr>
              <w:widowControl/>
              <w:jc w:val="left"/>
              <w:rPr>
                <w:rFonts w:ascii="宋体" w:hAnsi="宋体" w:eastAsia="宋体" w:cs="宋体"/>
                <w:kern w:val="0"/>
                <w:sz w:val="21"/>
                <w:szCs w:val="21"/>
              </w:rPr>
            </w:pPr>
            <w:r>
              <w:rPr>
                <w:rFonts w:hint="eastAsia" w:ascii="宋体" w:hAnsi="宋体" w:eastAsia="宋体" w:cs="宋体"/>
                <w:kern w:val="0"/>
                <w:sz w:val="21"/>
                <w:szCs w:val="21"/>
              </w:rPr>
              <w:t>开门时间自动控制功能</w:t>
            </w:r>
          </w:p>
        </w:tc>
      </w:tr>
      <w:tr w14:paraId="757AF2A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24" w:hRule="atLeast"/>
        </w:trPr>
        <w:tc>
          <w:tcPr>
            <w:tcW w:w="1362" w:type="dxa"/>
            <w:vMerge w:val="continue"/>
            <w:tcBorders>
              <w:right w:val="single" w:color="auto" w:sz="4" w:space="0"/>
            </w:tcBorders>
            <w:noWrap w:val="0"/>
            <w:vAlign w:val="center"/>
          </w:tcPr>
          <w:p w14:paraId="35473540">
            <w:pPr>
              <w:widowControl/>
              <w:jc w:val="center"/>
              <w:rPr>
                <w:rFonts w:ascii="宋体" w:hAnsi="宋体" w:eastAsia="宋体" w:cs="宋体"/>
                <w:kern w:val="0"/>
                <w:sz w:val="21"/>
                <w:szCs w:val="21"/>
              </w:rPr>
            </w:pPr>
          </w:p>
        </w:tc>
        <w:tc>
          <w:tcPr>
            <w:tcW w:w="2857" w:type="dxa"/>
            <w:tcBorders>
              <w:top w:val="nil"/>
              <w:left w:val="nil"/>
              <w:bottom w:val="single" w:color="auto" w:sz="4" w:space="0"/>
              <w:right w:val="single" w:color="auto" w:sz="4" w:space="0"/>
            </w:tcBorders>
            <w:noWrap w:val="0"/>
            <w:vAlign w:val="center"/>
          </w:tcPr>
          <w:p w14:paraId="2E74FE7C">
            <w:pPr>
              <w:widowControl/>
              <w:jc w:val="left"/>
              <w:rPr>
                <w:rFonts w:ascii="宋体" w:hAnsi="宋体" w:eastAsia="宋体" w:cs="宋体"/>
                <w:kern w:val="0"/>
                <w:sz w:val="21"/>
                <w:szCs w:val="21"/>
              </w:rPr>
            </w:pPr>
            <w:r>
              <w:rPr>
                <w:rFonts w:hint="eastAsia" w:ascii="宋体" w:hAnsi="宋体" w:eastAsia="宋体" w:cs="宋体"/>
                <w:kern w:val="0"/>
                <w:sz w:val="21"/>
                <w:szCs w:val="21"/>
              </w:rPr>
              <w:t>停车在非门区报警功能</w:t>
            </w:r>
          </w:p>
        </w:tc>
        <w:tc>
          <w:tcPr>
            <w:tcW w:w="2693" w:type="dxa"/>
            <w:tcBorders>
              <w:top w:val="nil"/>
              <w:left w:val="nil"/>
              <w:bottom w:val="single" w:color="auto" w:sz="4" w:space="0"/>
              <w:right w:val="single" w:color="auto" w:sz="4" w:space="0"/>
            </w:tcBorders>
            <w:noWrap w:val="0"/>
            <w:vAlign w:val="center"/>
          </w:tcPr>
          <w:p w14:paraId="2F587122">
            <w:pPr>
              <w:widowControl/>
              <w:jc w:val="left"/>
              <w:rPr>
                <w:rFonts w:ascii="宋体" w:hAnsi="宋体" w:eastAsia="宋体" w:cs="宋体"/>
                <w:kern w:val="0"/>
                <w:sz w:val="21"/>
                <w:szCs w:val="21"/>
              </w:rPr>
            </w:pPr>
            <w:r>
              <w:rPr>
                <w:rFonts w:hint="eastAsia" w:ascii="宋体" w:hAnsi="宋体" w:eastAsia="宋体" w:cs="宋体"/>
                <w:kern w:val="0"/>
                <w:sz w:val="21"/>
                <w:szCs w:val="21"/>
              </w:rPr>
              <w:t>机房调试操作功能</w:t>
            </w:r>
          </w:p>
        </w:tc>
        <w:tc>
          <w:tcPr>
            <w:tcW w:w="2835" w:type="dxa"/>
            <w:tcBorders>
              <w:top w:val="nil"/>
              <w:left w:val="nil"/>
              <w:bottom w:val="single" w:color="auto" w:sz="4" w:space="0"/>
            </w:tcBorders>
            <w:noWrap w:val="0"/>
            <w:vAlign w:val="center"/>
          </w:tcPr>
          <w:p w14:paraId="27837839">
            <w:pPr>
              <w:widowControl/>
              <w:jc w:val="left"/>
              <w:rPr>
                <w:rFonts w:ascii="宋体" w:hAnsi="宋体" w:eastAsia="宋体" w:cs="宋体"/>
                <w:kern w:val="0"/>
                <w:sz w:val="21"/>
                <w:szCs w:val="21"/>
              </w:rPr>
            </w:pPr>
            <w:r>
              <w:rPr>
                <w:rFonts w:hint="eastAsia" w:ascii="宋体" w:hAnsi="宋体" w:eastAsia="宋体" w:cs="宋体"/>
                <w:kern w:val="0"/>
                <w:sz w:val="21"/>
                <w:szCs w:val="21"/>
              </w:rPr>
              <w:t>位置异常自动校正功能</w:t>
            </w:r>
          </w:p>
        </w:tc>
      </w:tr>
      <w:tr w14:paraId="66ED0D1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15" w:hRule="atLeast"/>
        </w:trPr>
        <w:tc>
          <w:tcPr>
            <w:tcW w:w="1362" w:type="dxa"/>
            <w:vMerge w:val="continue"/>
            <w:tcBorders>
              <w:right w:val="single" w:color="auto" w:sz="4" w:space="0"/>
            </w:tcBorders>
            <w:noWrap w:val="0"/>
            <w:vAlign w:val="center"/>
          </w:tcPr>
          <w:p w14:paraId="191D7650">
            <w:pPr>
              <w:widowControl/>
              <w:jc w:val="center"/>
              <w:rPr>
                <w:rFonts w:ascii="宋体" w:hAnsi="宋体" w:eastAsia="宋体" w:cs="宋体"/>
                <w:kern w:val="0"/>
                <w:sz w:val="21"/>
                <w:szCs w:val="21"/>
              </w:rPr>
            </w:pPr>
          </w:p>
        </w:tc>
        <w:tc>
          <w:tcPr>
            <w:tcW w:w="2857" w:type="dxa"/>
            <w:tcBorders>
              <w:top w:val="nil"/>
              <w:left w:val="nil"/>
              <w:bottom w:val="single" w:color="auto" w:sz="4" w:space="0"/>
              <w:right w:val="single" w:color="auto" w:sz="4" w:space="0"/>
            </w:tcBorders>
            <w:noWrap w:val="0"/>
            <w:vAlign w:val="center"/>
          </w:tcPr>
          <w:p w14:paraId="6416584D">
            <w:pPr>
              <w:widowControl/>
              <w:jc w:val="left"/>
              <w:rPr>
                <w:rFonts w:ascii="宋体" w:hAnsi="宋体" w:eastAsia="宋体" w:cs="宋体"/>
                <w:kern w:val="0"/>
                <w:sz w:val="21"/>
                <w:szCs w:val="21"/>
              </w:rPr>
            </w:pPr>
            <w:r>
              <w:rPr>
                <w:rFonts w:hint="eastAsia" w:ascii="宋体" w:hAnsi="宋体" w:eastAsia="宋体" w:cs="宋体"/>
                <w:kern w:val="0"/>
                <w:sz w:val="21"/>
                <w:szCs w:val="21"/>
              </w:rPr>
              <w:t>超载保护功能</w:t>
            </w:r>
          </w:p>
        </w:tc>
        <w:tc>
          <w:tcPr>
            <w:tcW w:w="2693" w:type="dxa"/>
            <w:tcBorders>
              <w:top w:val="nil"/>
              <w:left w:val="nil"/>
              <w:bottom w:val="single" w:color="auto" w:sz="4" w:space="0"/>
              <w:right w:val="single" w:color="auto" w:sz="4" w:space="0"/>
            </w:tcBorders>
            <w:noWrap w:val="0"/>
            <w:vAlign w:val="center"/>
          </w:tcPr>
          <w:p w14:paraId="3B46AE44">
            <w:pPr>
              <w:widowControl/>
              <w:jc w:val="left"/>
              <w:rPr>
                <w:rFonts w:ascii="宋体" w:hAnsi="宋体" w:eastAsia="宋体" w:cs="宋体"/>
                <w:kern w:val="0"/>
                <w:sz w:val="21"/>
                <w:szCs w:val="21"/>
              </w:rPr>
            </w:pPr>
            <w:r>
              <w:rPr>
                <w:rFonts w:hint="eastAsia" w:ascii="宋体" w:hAnsi="宋体" w:eastAsia="宋体" w:cs="宋体"/>
                <w:kern w:val="0"/>
                <w:sz w:val="21"/>
                <w:szCs w:val="21"/>
              </w:rPr>
              <w:t>停电应急照明功能</w:t>
            </w:r>
          </w:p>
        </w:tc>
        <w:tc>
          <w:tcPr>
            <w:tcW w:w="2835" w:type="dxa"/>
            <w:tcBorders>
              <w:top w:val="nil"/>
              <w:left w:val="nil"/>
              <w:bottom w:val="single" w:color="auto" w:sz="4" w:space="0"/>
            </w:tcBorders>
            <w:noWrap w:val="0"/>
            <w:vAlign w:val="center"/>
          </w:tcPr>
          <w:p w14:paraId="4BDDD17C">
            <w:pPr>
              <w:widowControl/>
              <w:jc w:val="left"/>
              <w:rPr>
                <w:rFonts w:ascii="宋体" w:hAnsi="宋体" w:eastAsia="宋体" w:cs="宋体"/>
                <w:kern w:val="0"/>
                <w:sz w:val="21"/>
                <w:szCs w:val="21"/>
              </w:rPr>
            </w:pPr>
            <w:r>
              <w:rPr>
                <w:rFonts w:hint="eastAsia" w:ascii="宋体" w:hAnsi="宋体" w:eastAsia="宋体" w:cs="宋体"/>
                <w:kern w:val="0"/>
                <w:sz w:val="21"/>
                <w:szCs w:val="21"/>
              </w:rPr>
              <w:t>底坑对讲机通讯功能</w:t>
            </w:r>
          </w:p>
        </w:tc>
      </w:tr>
      <w:tr w14:paraId="53DA30E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32" w:hRule="atLeast"/>
        </w:trPr>
        <w:tc>
          <w:tcPr>
            <w:tcW w:w="1362" w:type="dxa"/>
            <w:vMerge w:val="continue"/>
            <w:tcBorders>
              <w:right w:val="single" w:color="auto" w:sz="4" w:space="0"/>
            </w:tcBorders>
            <w:noWrap w:val="0"/>
            <w:vAlign w:val="center"/>
          </w:tcPr>
          <w:p w14:paraId="1133226A">
            <w:pPr>
              <w:widowControl/>
              <w:jc w:val="center"/>
              <w:rPr>
                <w:rFonts w:ascii="宋体" w:hAnsi="宋体" w:eastAsia="宋体" w:cs="宋体"/>
                <w:kern w:val="0"/>
                <w:sz w:val="21"/>
                <w:szCs w:val="21"/>
              </w:rPr>
            </w:pPr>
          </w:p>
        </w:tc>
        <w:tc>
          <w:tcPr>
            <w:tcW w:w="2857" w:type="dxa"/>
            <w:tcBorders>
              <w:top w:val="nil"/>
              <w:left w:val="nil"/>
              <w:bottom w:val="single" w:color="auto" w:sz="4" w:space="0"/>
              <w:right w:val="single" w:color="auto" w:sz="4" w:space="0"/>
            </w:tcBorders>
            <w:noWrap w:val="0"/>
            <w:vAlign w:val="center"/>
          </w:tcPr>
          <w:p w14:paraId="3250E8A6">
            <w:pPr>
              <w:widowControl/>
              <w:jc w:val="left"/>
              <w:rPr>
                <w:rFonts w:ascii="宋体" w:hAnsi="宋体" w:eastAsia="宋体" w:cs="宋体"/>
                <w:kern w:val="0"/>
                <w:sz w:val="21"/>
                <w:szCs w:val="21"/>
              </w:rPr>
            </w:pPr>
            <w:r>
              <w:rPr>
                <w:rFonts w:hint="eastAsia" w:ascii="宋体" w:hAnsi="宋体" w:eastAsia="宋体" w:cs="宋体"/>
                <w:kern w:val="0"/>
                <w:sz w:val="21"/>
                <w:szCs w:val="21"/>
              </w:rPr>
              <w:t>消防迫降功能：1层</w:t>
            </w:r>
          </w:p>
        </w:tc>
        <w:tc>
          <w:tcPr>
            <w:tcW w:w="2693" w:type="dxa"/>
            <w:tcBorders>
              <w:top w:val="nil"/>
              <w:left w:val="nil"/>
              <w:bottom w:val="single" w:color="auto" w:sz="4" w:space="0"/>
              <w:right w:val="single" w:color="auto" w:sz="4" w:space="0"/>
            </w:tcBorders>
            <w:noWrap w:val="0"/>
            <w:vAlign w:val="center"/>
          </w:tcPr>
          <w:p w14:paraId="5C4793D1">
            <w:pPr>
              <w:widowControl/>
              <w:jc w:val="left"/>
              <w:rPr>
                <w:rFonts w:ascii="宋体" w:hAnsi="宋体" w:eastAsia="宋体" w:cs="宋体"/>
                <w:kern w:val="0"/>
                <w:sz w:val="21"/>
                <w:szCs w:val="21"/>
              </w:rPr>
            </w:pPr>
            <w:r>
              <w:rPr>
                <w:rFonts w:hint="eastAsia" w:ascii="宋体" w:hAnsi="宋体" w:eastAsia="宋体" w:cs="宋体"/>
                <w:kern w:val="0"/>
                <w:sz w:val="21"/>
                <w:szCs w:val="21"/>
              </w:rPr>
              <w:t>故障自动存储功能</w:t>
            </w:r>
          </w:p>
        </w:tc>
        <w:tc>
          <w:tcPr>
            <w:tcW w:w="2835" w:type="dxa"/>
            <w:tcBorders>
              <w:top w:val="nil"/>
              <w:left w:val="nil"/>
              <w:bottom w:val="single" w:color="auto" w:sz="4" w:space="0"/>
            </w:tcBorders>
            <w:noWrap w:val="0"/>
            <w:vAlign w:val="center"/>
          </w:tcPr>
          <w:p w14:paraId="3A70548F">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rPr>
              <w:t>同步电机磁极码</w:t>
            </w:r>
            <w:r>
              <w:rPr>
                <w:rFonts w:hint="eastAsia" w:ascii="宋体" w:hAnsi="宋体" w:eastAsia="宋体" w:cs="宋体"/>
                <w:kern w:val="0"/>
                <w:sz w:val="21"/>
                <w:szCs w:val="21"/>
                <w:lang w:val="en-US" w:eastAsia="zh-CN"/>
              </w:rPr>
              <w:t>自学习功能</w:t>
            </w:r>
          </w:p>
        </w:tc>
      </w:tr>
      <w:tr w14:paraId="7012D16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14" w:hRule="atLeast"/>
        </w:trPr>
        <w:tc>
          <w:tcPr>
            <w:tcW w:w="1362" w:type="dxa"/>
            <w:vMerge w:val="continue"/>
            <w:tcBorders>
              <w:right w:val="single" w:color="auto" w:sz="4" w:space="0"/>
            </w:tcBorders>
            <w:noWrap w:val="0"/>
            <w:vAlign w:val="center"/>
          </w:tcPr>
          <w:p w14:paraId="528B5537">
            <w:pPr>
              <w:widowControl/>
              <w:jc w:val="center"/>
              <w:rPr>
                <w:rFonts w:ascii="宋体" w:hAnsi="宋体" w:eastAsia="宋体" w:cs="宋体"/>
                <w:kern w:val="0"/>
                <w:sz w:val="21"/>
                <w:szCs w:val="21"/>
              </w:rPr>
            </w:pPr>
          </w:p>
        </w:tc>
        <w:tc>
          <w:tcPr>
            <w:tcW w:w="2857" w:type="dxa"/>
            <w:tcBorders>
              <w:top w:val="nil"/>
              <w:left w:val="nil"/>
              <w:bottom w:val="single" w:color="auto" w:sz="4" w:space="0"/>
              <w:right w:val="single" w:color="auto" w:sz="4" w:space="0"/>
            </w:tcBorders>
            <w:noWrap w:val="0"/>
            <w:vAlign w:val="center"/>
          </w:tcPr>
          <w:p w14:paraId="3CE7F512">
            <w:pPr>
              <w:widowControl/>
              <w:jc w:val="left"/>
              <w:rPr>
                <w:rFonts w:ascii="宋体" w:hAnsi="宋体" w:eastAsia="宋体" w:cs="宋体"/>
                <w:kern w:val="0"/>
                <w:sz w:val="21"/>
                <w:szCs w:val="21"/>
              </w:rPr>
            </w:pPr>
            <w:r>
              <w:rPr>
                <w:rFonts w:hint="eastAsia" w:ascii="宋体" w:hAnsi="宋体" w:eastAsia="宋体" w:cs="宋体"/>
                <w:kern w:val="0"/>
                <w:sz w:val="21"/>
                <w:szCs w:val="21"/>
              </w:rPr>
              <w:t>超载报警功能</w:t>
            </w:r>
          </w:p>
        </w:tc>
        <w:tc>
          <w:tcPr>
            <w:tcW w:w="2693" w:type="dxa"/>
            <w:tcBorders>
              <w:top w:val="nil"/>
              <w:left w:val="nil"/>
              <w:bottom w:val="single" w:color="auto" w:sz="4" w:space="0"/>
              <w:right w:val="single" w:color="auto" w:sz="4" w:space="0"/>
            </w:tcBorders>
            <w:noWrap w:val="0"/>
            <w:vAlign w:val="center"/>
          </w:tcPr>
          <w:p w14:paraId="7F5A5F88">
            <w:pPr>
              <w:widowControl/>
              <w:jc w:val="left"/>
              <w:rPr>
                <w:rFonts w:ascii="宋体" w:hAnsi="宋体" w:eastAsia="宋体" w:cs="宋体"/>
                <w:kern w:val="0"/>
                <w:sz w:val="21"/>
                <w:szCs w:val="21"/>
              </w:rPr>
            </w:pPr>
            <w:r>
              <w:rPr>
                <w:rFonts w:hint="eastAsia" w:ascii="宋体" w:hAnsi="宋体" w:eastAsia="宋体" w:cs="宋体"/>
                <w:kern w:val="0"/>
                <w:sz w:val="21"/>
                <w:szCs w:val="21"/>
              </w:rPr>
              <w:t>超速电气保护功能</w:t>
            </w:r>
          </w:p>
        </w:tc>
        <w:tc>
          <w:tcPr>
            <w:tcW w:w="2835" w:type="dxa"/>
            <w:tcBorders>
              <w:top w:val="nil"/>
              <w:left w:val="nil"/>
              <w:bottom w:val="single" w:color="auto" w:sz="4" w:space="0"/>
            </w:tcBorders>
            <w:noWrap w:val="0"/>
            <w:vAlign w:val="center"/>
          </w:tcPr>
          <w:p w14:paraId="6D2AD9F1">
            <w:pPr>
              <w:widowControl/>
              <w:jc w:val="left"/>
              <w:rPr>
                <w:rFonts w:ascii="宋体" w:hAnsi="宋体" w:eastAsia="宋体" w:cs="宋体"/>
                <w:kern w:val="0"/>
                <w:sz w:val="21"/>
                <w:szCs w:val="21"/>
              </w:rPr>
            </w:pPr>
            <w:r>
              <w:rPr>
                <w:rFonts w:hint="eastAsia" w:ascii="宋体" w:hAnsi="宋体" w:eastAsia="宋体" w:cs="宋体"/>
                <w:kern w:val="0"/>
                <w:sz w:val="21"/>
                <w:szCs w:val="21"/>
              </w:rPr>
              <w:t>电梯服务支援系统</w:t>
            </w:r>
          </w:p>
        </w:tc>
      </w:tr>
      <w:tr w14:paraId="692AC6A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14" w:hRule="atLeast"/>
        </w:trPr>
        <w:tc>
          <w:tcPr>
            <w:tcW w:w="1362" w:type="dxa"/>
            <w:vMerge w:val="continue"/>
            <w:tcBorders>
              <w:right w:val="single" w:color="auto" w:sz="4" w:space="0"/>
            </w:tcBorders>
            <w:noWrap w:val="0"/>
            <w:vAlign w:val="center"/>
          </w:tcPr>
          <w:p w14:paraId="4DD642F2">
            <w:pPr>
              <w:widowControl/>
              <w:jc w:val="center"/>
              <w:rPr>
                <w:rFonts w:ascii="宋体" w:hAnsi="宋体" w:eastAsia="宋体" w:cs="宋体"/>
                <w:kern w:val="0"/>
                <w:sz w:val="21"/>
                <w:szCs w:val="21"/>
              </w:rPr>
            </w:pPr>
          </w:p>
        </w:tc>
        <w:tc>
          <w:tcPr>
            <w:tcW w:w="2857" w:type="dxa"/>
            <w:tcBorders>
              <w:top w:val="nil"/>
              <w:left w:val="nil"/>
              <w:bottom w:val="single" w:color="auto" w:sz="4" w:space="0"/>
              <w:right w:val="single" w:color="auto" w:sz="4" w:space="0"/>
            </w:tcBorders>
            <w:noWrap w:val="0"/>
            <w:vAlign w:val="center"/>
          </w:tcPr>
          <w:p w14:paraId="73C8ADDD">
            <w:pPr>
              <w:widowControl/>
              <w:jc w:val="left"/>
              <w:rPr>
                <w:rFonts w:ascii="宋体" w:hAnsi="宋体" w:eastAsia="宋体" w:cs="宋体"/>
                <w:kern w:val="0"/>
                <w:sz w:val="21"/>
                <w:szCs w:val="21"/>
              </w:rPr>
            </w:pPr>
            <w:r>
              <w:rPr>
                <w:rFonts w:hint="eastAsia" w:ascii="宋体" w:hAnsi="宋体" w:eastAsia="宋体" w:cs="宋体"/>
                <w:kern w:val="0"/>
                <w:sz w:val="21"/>
                <w:szCs w:val="21"/>
              </w:rPr>
              <w:t>层高自测定功能</w:t>
            </w:r>
          </w:p>
        </w:tc>
        <w:tc>
          <w:tcPr>
            <w:tcW w:w="2693" w:type="dxa"/>
            <w:tcBorders>
              <w:top w:val="nil"/>
              <w:left w:val="nil"/>
              <w:bottom w:val="single" w:color="auto" w:sz="4" w:space="0"/>
              <w:right w:val="single" w:color="auto" w:sz="4" w:space="0"/>
            </w:tcBorders>
            <w:noWrap w:val="0"/>
            <w:vAlign w:val="center"/>
          </w:tcPr>
          <w:p w14:paraId="0F6CE6D3">
            <w:pPr>
              <w:widowControl/>
              <w:jc w:val="left"/>
              <w:rPr>
                <w:rFonts w:ascii="宋体" w:hAnsi="宋体" w:eastAsia="宋体" w:cs="宋体"/>
                <w:kern w:val="0"/>
                <w:sz w:val="21"/>
                <w:szCs w:val="21"/>
              </w:rPr>
            </w:pPr>
            <w:r>
              <w:rPr>
                <w:rFonts w:hint="eastAsia" w:ascii="宋体" w:hAnsi="宋体" w:eastAsia="宋体" w:cs="宋体"/>
                <w:kern w:val="0"/>
                <w:sz w:val="21"/>
                <w:szCs w:val="21"/>
              </w:rPr>
              <w:t>轿内慢速运行功能</w:t>
            </w:r>
          </w:p>
        </w:tc>
        <w:tc>
          <w:tcPr>
            <w:tcW w:w="2835" w:type="dxa"/>
            <w:tcBorders>
              <w:top w:val="nil"/>
              <w:left w:val="nil"/>
              <w:bottom w:val="single" w:color="auto" w:sz="4" w:space="0"/>
            </w:tcBorders>
            <w:noWrap w:val="0"/>
            <w:vAlign w:val="center"/>
          </w:tcPr>
          <w:p w14:paraId="055AB2CF">
            <w:pPr>
              <w:widowControl/>
              <w:jc w:val="left"/>
              <w:rPr>
                <w:rFonts w:ascii="宋体" w:hAnsi="宋体" w:eastAsia="宋体" w:cs="宋体"/>
                <w:kern w:val="0"/>
                <w:sz w:val="21"/>
                <w:szCs w:val="21"/>
              </w:rPr>
            </w:pPr>
            <w:r>
              <w:rPr>
                <w:rFonts w:hint="eastAsia" w:ascii="宋体" w:hAnsi="宋体" w:eastAsia="宋体" w:cs="宋体"/>
                <w:kern w:val="0"/>
                <w:sz w:val="21"/>
                <w:szCs w:val="21"/>
              </w:rPr>
              <w:t>电动机过载保护功能</w:t>
            </w:r>
          </w:p>
        </w:tc>
      </w:tr>
      <w:tr w14:paraId="5847FB0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32" w:hRule="atLeast"/>
        </w:trPr>
        <w:tc>
          <w:tcPr>
            <w:tcW w:w="1362" w:type="dxa"/>
            <w:vMerge w:val="continue"/>
            <w:tcBorders>
              <w:right w:val="single" w:color="auto" w:sz="4" w:space="0"/>
            </w:tcBorders>
            <w:noWrap w:val="0"/>
            <w:vAlign w:val="center"/>
          </w:tcPr>
          <w:p w14:paraId="5CFB73C1">
            <w:pPr>
              <w:widowControl/>
              <w:jc w:val="center"/>
              <w:rPr>
                <w:rFonts w:ascii="宋体" w:hAnsi="宋体" w:eastAsia="宋体" w:cs="宋体"/>
                <w:kern w:val="0"/>
                <w:sz w:val="21"/>
                <w:szCs w:val="21"/>
              </w:rPr>
            </w:pPr>
          </w:p>
        </w:tc>
        <w:tc>
          <w:tcPr>
            <w:tcW w:w="2857" w:type="dxa"/>
            <w:tcBorders>
              <w:top w:val="nil"/>
              <w:left w:val="nil"/>
              <w:bottom w:val="single" w:color="auto" w:sz="4" w:space="0"/>
              <w:right w:val="single" w:color="auto" w:sz="4" w:space="0"/>
            </w:tcBorders>
            <w:noWrap w:val="0"/>
            <w:vAlign w:val="center"/>
          </w:tcPr>
          <w:p w14:paraId="3549F878">
            <w:pPr>
              <w:widowControl/>
              <w:jc w:val="left"/>
              <w:rPr>
                <w:rFonts w:ascii="宋体" w:hAnsi="宋体" w:eastAsia="宋体" w:cs="宋体"/>
                <w:kern w:val="0"/>
                <w:sz w:val="21"/>
                <w:szCs w:val="21"/>
              </w:rPr>
            </w:pPr>
            <w:r>
              <w:rPr>
                <w:rFonts w:hint="eastAsia" w:ascii="宋体" w:hAnsi="宋体" w:eastAsia="宋体" w:cs="宋体"/>
                <w:kern w:val="0"/>
                <w:sz w:val="21"/>
                <w:szCs w:val="21"/>
              </w:rPr>
              <w:t>抱闸动作的双安全检测功能</w:t>
            </w:r>
          </w:p>
        </w:tc>
        <w:tc>
          <w:tcPr>
            <w:tcW w:w="2693" w:type="dxa"/>
            <w:tcBorders>
              <w:top w:val="nil"/>
              <w:left w:val="nil"/>
              <w:bottom w:val="single" w:color="auto" w:sz="4" w:space="0"/>
              <w:right w:val="single" w:color="auto" w:sz="4" w:space="0"/>
            </w:tcBorders>
            <w:noWrap w:val="0"/>
            <w:vAlign w:val="center"/>
          </w:tcPr>
          <w:p w14:paraId="7CEEAC10">
            <w:pPr>
              <w:widowControl/>
              <w:jc w:val="left"/>
              <w:rPr>
                <w:rFonts w:ascii="宋体" w:hAnsi="宋体" w:eastAsia="宋体" w:cs="宋体"/>
                <w:kern w:val="0"/>
                <w:sz w:val="21"/>
                <w:szCs w:val="21"/>
              </w:rPr>
            </w:pPr>
            <w:r>
              <w:rPr>
                <w:rFonts w:hint="eastAsia" w:ascii="宋体" w:hAnsi="宋体" w:eastAsia="宋体" w:cs="宋体"/>
                <w:kern w:val="0"/>
                <w:sz w:val="21"/>
                <w:szCs w:val="21"/>
              </w:rPr>
              <w:t>门停止运行功能</w:t>
            </w:r>
          </w:p>
        </w:tc>
        <w:tc>
          <w:tcPr>
            <w:tcW w:w="2835" w:type="dxa"/>
            <w:tcBorders>
              <w:top w:val="nil"/>
              <w:left w:val="nil"/>
              <w:bottom w:val="single" w:color="auto" w:sz="4" w:space="0"/>
            </w:tcBorders>
            <w:noWrap w:val="0"/>
            <w:vAlign w:val="center"/>
          </w:tcPr>
          <w:p w14:paraId="63993891">
            <w:pPr>
              <w:widowControl/>
              <w:jc w:val="left"/>
              <w:rPr>
                <w:rFonts w:ascii="宋体" w:hAnsi="宋体" w:eastAsia="宋体" w:cs="宋体"/>
                <w:kern w:val="0"/>
                <w:sz w:val="21"/>
                <w:szCs w:val="21"/>
              </w:rPr>
            </w:pPr>
            <w:r>
              <w:rPr>
                <w:rFonts w:hint="eastAsia" w:ascii="宋体" w:hAnsi="宋体" w:eastAsia="宋体" w:cs="宋体"/>
                <w:kern w:val="0"/>
                <w:sz w:val="21"/>
                <w:szCs w:val="21"/>
              </w:rPr>
              <w:t>轿内通风自动控制功能</w:t>
            </w:r>
          </w:p>
        </w:tc>
      </w:tr>
      <w:tr w14:paraId="1D6294A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56" w:hRule="atLeast"/>
        </w:trPr>
        <w:tc>
          <w:tcPr>
            <w:tcW w:w="1362" w:type="dxa"/>
            <w:vMerge w:val="continue"/>
            <w:tcBorders>
              <w:bottom w:val="nil"/>
              <w:right w:val="single" w:color="auto" w:sz="4" w:space="0"/>
            </w:tcBorders>
            <w:noWrap w:val="0"/>
            <w:vAlign w:val="center"/>
          </w:tcPr>
          <w:p w14:paraId="5F65AB7E">
            <w:pPr>
              <w:widowControl/>
              <w:jc w:val="center"/>
              <w:rPr>
                <w:rFonts w:ascii="宋体" w:hAnsi="宋体" w:eastAsia="宋体" w:cs="宋体"/>
                <w:kern w:val="0"/>
                <w:sz w:val="21"/>
                <w:szCs w:val="21"/>
              </w:rPr>
            </w:pPr>
          </w:p>
        </w:tc>
        <w:tc>
          <w:tcPr>
            <w:tcW w:w="2857" w:type="dxa"/>
            <w:tcBorders>
              <w:top w:val="nil"/>
              <w:left w:val="nil"/>
              <w:bottom w:val="single" w:color="auto" w:sz="4" w:space="0"/>
              <w:right w:val="single" w:color="auto" w:sz="4" w:space="0"/>
            </w:tcBorders>
            <w:noWrap w:val="0"/>
            <w:vAlign w:val="center"/>
          </w:tcPr>
          <w:p w14:paraId="610CA46D">
            <w:pPr>
              <w:widowControl/>
              <w:jc w:val="left"/>
              <w:rPr>
                <w:rFonts w:ascii="宋体" w:hAnsi="宋体" w:eastAsia="宋体" w:cs="宋体"/>
                <w:kern w:val="0"/>
                <w:sz w:val="21"/>
                <w:szCs w:val="21"/>
              </w:rPr>
            </w:pPr>
            <w:r>
              <w:rPr>
                <w:rFonts w:hint="eastAsia" w:ascii="宋体" w:hAnsi="宋体" w:eastAsia="宋体" w:cs="宋体"/>
                <w:kern w:val="0"/>
                <w:sz w:val="21"/>
                <w:szCs w:val="21"/>
              </w:rPr>
              <w:t>无呼自返基站功能：1层</w:t>
            </w:r>
          </w:p>
        </w:tc>
        <w:tc>
          <w:tcPr>
            <w:tcW w:w="2693" w:type="dxa"/>
            <w:tcBorders>
              <w:top w:val="nil"/>
              <w:left w:val="nil"/>
              <w:bottom w:val="single" w:color="auto" w:sz="4" w:space="0"/>
              <w:right w:val="single" w:color="auto" w:sz="4" w:space="0"/>
            </w:tcBorders>
            <w:noWrap w:val="0"/>
            <w:vAlign w:val="center"/>
          </w:tcPr>
          <w:p w14:paraId="6220F10F">
            <w:pPr>
              <w:widowControl/>
              <w:jc w:val="left"/>
              <w:rPr>
                <w:rFonts w:ascii="宋体" w:hAnsi="宋体" w:eastAsia="宋体" w:cs="宋体"/>
                <w:kern w:val="0"/>
                <w:sz w:val="21"/>
                <w:szCs w:val="21"/>
              </w:rPr>
            </w:pPr>
            <w:r>
              <w:rPr>
                <w:rFonts w:hint="eastAsia" w:ascii="宋体" w:hAnsi="宋体" w:eastAsia="宋体" w:cs="宋体"/>
                <w:kern w:val="0"/>
                <w:sz w:val="21"/>
                <w:szCs w:val="21"/>
              </w:rPr>
              <w:t>故障低速自救运行功能</w:t>
            </w:r>
          </w:p>
        </w:tc>
        <w:tc>
          <w:tcPr>
            <w:tcW w:w="2835" w:type="dxa"/>
            <w:tcBorders>
              <w:top w:val="nil"/>
              <w:left w:val="nil"/>
              <w:bottom w:val="single" w:color="auto" w:sz="4" w:space="0"/>
            </w:tcBorders>
            <w:noWrap w:val="0"/>
            <w:vAlign w:val="center"/>
          </w:tcPr>
          <w:p w14:paraId="2A263E7D">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厅轿门旁路检测功能</w:t>
            </w:r>
          </w:p>
        </w:tc>
      </w:tr>
      <w:tr w14:paraId="22496F4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56" w:hRule="atLeast"/>
        </w:trPr>
        <w:tc>
          <w:tcPr>
            <w:tcW w:w="1362" w:type="dxa"/>
            <w:tcBorders>
              <w:bottom w:val="nil"/>
              <w:right w:val="single" w:color="auto" w:sz="4" w:space="0"/>
            </w:tcBorders>
            <w:noWrap w:val="0"/>
            <w:vAlign w:val="center"/>
          </w:tcPr>
          <w:p w14:paraId="0DA563BE">
            <w:pPr>
              <w:widowControl/>
              <w:jc w:val="center"/>
              <w:rPr>
                <w:rFonts w:ascii="宋体" w:hAnsi="宋体" w:eastAsia="宋体" w:cs="宋体"/>
                <w:kern w:val="0"/>
                <w:sz w:val="21"/>
                <w:szCs w:val="21"/>
              </w:rPr>
            </w:pPr>
          </w:p>
        </w:tc>
        <w:tc>
          <w:tcPr>
            <w:tcW w:w="2857" w:type="dxa"/>
            <w:tcBorders>
              <w:top w:val="nil"/>
              <w:left w:val="nil"/>
              <w:bottom w:val="single" w:color="auto" w:sz="4" w:space="0"/>
              <w:right w:val="single" w:color="auto" w:sz="4" w:space="0"/>
            </w:tcBorders>
            <w:noWrap w:val="0"/>
            <w:vAlign w:val="center"/>
          </w:tcPr>
          <w:p w14:paraId="5E3B90A4">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厅外检修显示功能</w:t>
            </w:r>
          </w:p>
        </w:tc>
        <w:tc>
          <w:tcPr>
            <w:tcW w:w="2693" w:type="dxa"/>
            <w:tcBorders>
              <w:top w:val="nil"/>
              <w:left w:val="nil"/>
              <w:bottom w:val="single" w:color="auto" w:sz="4" w:space="0"/>
              <w:right w:val="single" w:color="auto" w:sz="4" w:space="0"/>
            </w:tcBorders>
            <w:noWrap w:val="0"/>
            <w:vAlign w:val="center"/>
          </w:tcPr>
          <w:p w14:paraId="18BB7270">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智能辅助制动功能</w:t>
            </w:r>
          </w:p>
        </w:tc>
        <w:tc>
          <w:tcPr>
            <w:tcW w:w="2835" w:type="dxa"/>
            <w:tcBorders>
              <w:top w:val="nil"/>
              <w:left w:val="nil"/>
              <w:bottom w:val="single" w:color="auto" w:sz="4" w:space="0"/>
            </w:tcBorders>
            <w:noWrap w:val="0"/>
            <w:vAlign w:val="center"/>
          </w:tcPr>
          <w:p w14:paraId="0FADA764">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关门按钮灯点亮</w:t>
            </w:r>
          </w:p>
        </w:tc>
      </w:tr>
      <w:tr w14:paraId="384697C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56" w:hRule="atLeast"/>
        </w:trPr>
        <w:tc>
          <w:tcPr>
            <w:tcW w:w="1362" w:type="dxa"/>
            <w:tcBorders>
              <w:bottom w:val="nil"/>
              <w:right w:val="single" w:color="auto" w:sz="4" w:space="0"/>
            </w:tcBorders>
            <w:noWrap w:val="0"/>
            <w:vAlign w:val="center"/>
          </w:tcPr>
          <w:p w14:paraId="30687C2E">
            <w:pPr>
              <w:widowControl/>
              <w:jc w:val="center"/>
              <w:rPr>
                <w:rFonts w:ascii="宋体" w:hAnsi="宋体" w:eastAsia="宋体" w:cs="宋体"/>
                <w:kern w:val="0"/>
                <w:sz w:val="21"/>
                <w:szCs w:val="21"/>
              </w:rPr>
            </w:pPr>
          </w:p>
        </w:tc>
        <w:tc>
          <w:tcPr>
            <w:tcW w:w="2857" w:type="dxa"/>
            <w:tcBorders>
              <w:top w:val="nil"/>
              <w:left w:val="nil"/>
              <w:bottom w:val="single" w:color="auto" w:sz="4" w:space="0"/>
              <w:right w:val="single" w:color="auto" w:sz="4" w:space="0"/>
            </w:tcBorders>
            <w:noWrap w:val="0"/>
            <w:vAlign w:val="center"/>
          </w:tcPr>
          <w:p w14:paraId="5590A170">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目的层按钮闪亮功能</w:t>
            </w:r>
          </w:p>
        </w:tc>
        <w:tc>
          <w:tcPr>
            <w:tcW w:w="2693" w:type="dxa"/>
            <w:tcBorders>
              <w:top w:val="nil"/>
              <w:left w:val="nil"/>
              <w:bottom w:val="single" w:color="auto" w:sz="4" w:space="0"/>
              <w:right w:val="single" w:color="auto" w:sz="4" w:space="0"/>
            </w:tcBorders>
            <w:noWrap w:val="0"/>
            <w:vAlign w:val="center"/>
          </w:tcPr>
          <w:p w14:paraId="319EB7E4">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电动机过热保护功能</w:t>
            </w:r>
          </w:p>
        </w:tc>
        <w:tc>
          <w:tcPr>
            <w:tcW w:w="2835" w:type="dxa"/>
            <w:tcBorders>
              <w:top w:val="nil"/>
              <w:left w:val="nil"/>
              <w:bottom w:val="single" w:color="auto" w:sz="4" w:space="0"/>
            </w:tcBorders>
            <w:noWrap w:val="0"/>
            <w:vAlign w:val="center"/>
          </w:tcPr>
          <w:p w14:paraId="18C96EE9">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轿内超载指示功能</w:t>
            </w:r>
          </w:p>
        </w:tc>
      </w:tr>
      <w:tr w14:paraId="3419D71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14" w:hRule="atLeast"/>
        </w:trPr>
        <w:tc>
          <w:tcPr>
            <w:tcW w:w="1362" w:type="dxa"/>
            <w:vMerge w:val="restart"/>
            <w:tcBorders>
              <w:top w:val="single" w:color="auto" w:sz="4" w:space="0"/>
              <w:bottom w:val="single" w:color="000000" w:sz="4" w:space="0"/>
              <w:right w:val="single" w:color="auto" w:sz="4" w:space="0"/>
            </w:tcBorders>
            <w:noWrap w:val="0"/>
            <w:vAlign w:val="center"/>
          </w:tcPr>
          <w:p w14:paraId="19CE725D">
            <w:pPr>
              <w:widowControl/>
              <w:jc w:val="center"/>
              <w:rPr>
                <w:rFonts w:ascii="宋体" w:hAnsi="宋体" w:eastAsia="宋体" w:cs="宋体"/>
                <w:kern w:val="0"/>
                <w:sz w:val="21"/>
                <w:szCs w:val="21"/>
              </w:rPr>
            </w:pPr>
            <w:r>
              <w:rPr>
                <w:rFonts w:hint="eastAsia" w:ascii="宋体" w:hAnsi="宋体" w:eastAsia="宋体" w:cs="宋体"/>
                <w:kern w:val="0"/>
                <w:sz w:val="21"/>
                <w:szCs w:val="21"/>
              </w:rPr>
              <w:t>选配功能</w:t>
            </w:r>
          </w:p>
        </w:tc>
        <w:tc>
          <w:tcPr>
            <w:tcW w:w="8385" w:type="dxa"/>
            <w:gridSpan w:val="3"/>
            <w:vMerge w:val="restart"/>
            <w:tcBorders>
              <w:top w:val="single" w:color="auto" w:sz="4" w:space="0"/>
              <w:left w:val="single" w:color="auto" w:sz="4" w:space="0"/>
              <w:bottom w:val="single" w:color="000000" w:sz="4" w:space="0"/>
            </w:tcBorders>
            <w:noWrap w:val="0"/>
            <w:vAlign w:val="center"/>
          </w:tcPr>
          <w:p w14:paraId="07DA2B7A">
            <w:pPr>
              <w:pStyle w:val="228"/>
              <w:widowControl/>
              <w:numPr>
                <w:ilvl w:val="0"/>
                <w:numId w:val="2"/>
              </w:numPr>
              <w:ind w:firstLineChars="0"/>
              <w:jc w:val="left"/>
              <w:rPr>
                <w:rFonts w:ascii="宋体" w:hAnsi="宋体" w:eastAsia="宋体" w:cs="宋体"/>
                <w:kern w:val="0"/>
                <w:sz w:val="21"/>
                <w:szCs w:val="21"/>
              </w:rPr>
            </w:pPr>
            <w:r>
              <w:rPr>
                <w:rFonts w:hint="eastAsia" w:ascii="宋体" w:hAnsi="宋体" w:eastAsia="宋体" w:cs="宋体"/>
                <w:kern w:val="0"/>
                <w:sz w:val="21"/>
                <w:szCs w:val="21"/>
              </w:rPr>
              <w:t xml:space="preserve">五方通话功能； 2、消防员专用功能； </w:t>
            </w:r>
            <w:r>
              <w:rPr>
                <w:rFonts w:hint="eastAsia" w:ascii="宋体" w:hAnsi="宋体" w:eastAsia="宋体" w:cs="宋体"/>
                <w:kern w:val="0"/>
                <w:sz w:val="21"/>
                <w:szCs w:val="21"/>
                <w:lang w:val="en-US" w:eastAsia="zh-CN"/>
              </w:rPr>
              <w:t>3、语音报站</w:t>
            </w:r>
          </w:p>
        </w:tc>
      </w:tr>
      <w:tr w14:paraId="2718FED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321" w:hRule="atLeast"/>
        </w:trPr>
        <w:tc>
          <w:tcPr>
            <w:tcW w:w="1362" w:type="dxa"/>
            <w:vMerge w:val="continue"/>
            <w:tcBorders>
              <w:top w:val="single" w:color="auto" w:sz="4" w:space="0"/>
              <w:bottom w:val="single" w:color="000000" w:sz="4" w:space="0"/>
              <w:right w:val="single" w:color="auto" w:sz="4" w:space="0"/>
            </w:tcBorders>
            <w:noWrap w:val="0"/>
            <w:vAlign w:val="center"/>
          </w:tcPr>
          <w:p w14:paraId="21769516">
            <w:pPr>
              <w:widowControl/>
              <w:jc w:val="center"/>
              <w:rPr>
                <w:rFonts w:ascii="宋体" w:hAnsi="宋体" w:eastAsia="宋体" w:cs="宋体"/>
                <w:kern w:val="0"/>
                <w:sz w:val="21"/>
                <w:szCs w:val="21"/>
              </w:rPr>
            </w:pPr>
          </w:p>
        </w:tc>
        <w:tc>
          <w:tcPr>
            <w:tcW w:w="8385" w:type="dxa"/>
            <w:gridSpan w:val="3"/>
            <w:vMerge w:val="continue"/>
            <w:tcBorders>
              <w:top w:val="single" w:color="auto" w:sz="4" w:space="0"/>
              <w:left w:val="single" w:color="auto" w:sz="4" w:space="0"/>
              <w:bottom w:val="single" w:color="000000" w:sz="4" w:space="0"/>
            </w:tcBorders>
            <w:noWrap w:val="0"/>
            <w:vAlign w:val="center"/>
          </w:tcPr>
          <w:p w14:paraId="7EBB1BF1">
            <w:pPr>
              <w:widowControl/>
              <w:jc w:val="left"/>
              <w:rPr>
                <w:rFonts w:ascii="宋体" w:hAnsi="宋体" w:eastAsia="宋体" w:cs="宋体"/>
                <w:kern w:val="0"/>
                <w:sz w:val="21"/>
                <w:szCs w:val="21"/>
              </w:rPr>
            </w:pPr>
          </w:p>
        </w:tc>
      </w:tr>
      <w:tr w14:paraId="2A01CC8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14" w:hRule="atLeast"/>
        </w:trPr>
        <w:tc>
          <w:tcPr>
            <w:tcW w:w="1362" w:type="dxa"/>
            <w:tcBorders>
              <w:top w:val="nil"/>
              <w:bottom w:val="single" w:color="auto" w:sz="4" w:space="0"/>
              <w:right w:val="single" w:color="auto" w:sz="4" w:space="0"/>
            </w:tcBorders>
            <w:noWrap w:val="0"/>
            <w:vAlign w:val="center"/>
          </w:tcPr>
          <w:p w14:paraId="0B49A56E">
            <w:pPr>
              <w:widowControl/>
              <w:jc w:val="center"/>
              <w:rPr>
                <w:rFonts w:ascii="宋体" w:hAnsi="宋体" w:eastAsia="宋体" w:cs="宋体"/>
                <w:kern w:val="0"/>
                <w:sz w:val="21"/>
                <w:szCs w:val="21"/>
              </w:rPr>
            </w:pPr>
            <w:r>
              <w:rPr>
                <w:rFonts w:hint="eastAsia" w:ascii="宋体" w:hAnsi="宋体" w:eastAsia="宋体" w:cs="宋体"/>
                <w:kern w:val="0"/>
                <w:sz w:val="21"/>
                <w:szCs w:val="21"/>
              </w:rPr>
              <w:t>门保护装置</w:t>
            </w:r>
          </w:p>
        </w:tc>
        <w:tc>
          <w:tcPr>
            <w:tcW w:w="8385" w:type="dxa"/>
            <w:gridSpan w:val="3"/>
            <w:tcBorders>
              <w:top w:val="single" w:color="auto" w:sz="4" w:space="0"/>
              <w:left w:val="nil"/>
              <w:bottom w:val="single" w:color="auto" w:sz="4" w:space="0"/>
            </w:tcBorders>
            <w:noWrap w:val="0"/>
            <w:vAlign w:val="center"/>
          </w:tcPr>
          <w:p w14:paraId="74BDBDB9">
            <w:pPr>
              <w:widowControl/>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val="en-US" w:eastAsia="zh-CN"/>
              </w:rPr>
              <w:t>智能</w:t>
            </w:r>
            <w:r>
              <w:rPr>
                <w:rFonts w:hint="eastAsia" w:ascii="宋体" w:hAnsi="宋体" w:eastAsia="宋体" w:cs="宋体"/>
                <w:kern w:val="0"/>
                <w:sz w:val="21"/>
                <w:szCs w:val="21"/>
              </w:rPr>
              <w:t>光幕保护功能</w:t>
            </w:r>
            <w:r>
              <w:rPr>
                <w:rFonts w:hint="eastAsia" w:ascii="宋体" w:hAnsi="宋体" w:eastAsia="宋体" w:cs="宋体"/>
                <w:kern w:val="0"/>
                <w:sz w:val="21"/>
                <w:szCs w:val="21"/>
                <w:lang w:eastAsia="zh-CN"/>
              </w:rPr>
              <w:t>。</w:t>
            </w:r>
          </w:p>
        </w:tc>
      </w:tr>
      <w:tr w14:paraId="1876E83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714" w:hRule="atLeast"/>
        </w:trPr>
        <w:tc>
          <w:tcPr>
            <w:tcW w:w="1362" w:type="dxa"/>
            <w:tcBorders>
              <w:top w:val="nil"/>
              <w:bottom w:val="single" w:color="auto" w:sz="4" w:space="0"/>
              <w:right w:val="single" w:color="auto" w:sz="4" w:space="0"/>
            </w:tcBorders>
            <w:noWrap w:val="0"/>
            <w:vAlign w:val="center"/>
          </w:tcPr>
          <w:p w14:paraId="769ED73D">
            <w:pPr>
              <w:widowControl/>
              <w:ind w:firstLine="210" w:firstLineChars="100"/>
              <w:jc w:val="both"/>
              <w:rPr>
                <w:rFonts w:ascii="宋体" w:hAnsi="宋体" w:eastAsia="宋体" w:cs="宋体"/>
                <w:kern w:val="0"/>
                <w:sz w:val="21"/>
                <w:szCs w:val="21"/>
              </w:rPr>
            </w:pPr>
            <w:r>
              <w:rPr>
                <w:rFonts w:hint="eastAsia" w:ascii="宋体" w:hAnsi="宋体" w:eastAsia="宋体" w:cs="宋体"/>
                <w:kern w:val="0"/>
                <w:sz w:val="21"/>
                <w:szCs w:val="21"/>
              </w:rPr>
              <w:t>对讲系统</w:t>
            </w:r>
          </w:p>
        </w:tc>
        <w:tc>
          <w:tcPr>
            <w:tcW w:w="8385" w:type="dxa"/>
            <w:gridSpan w:val="3"/>
            <w:tcBorders>
              <w:top w:val="single" w:color="auto" w:sz="4" w:space="0"/>
              <w:left w:val="single" w:color="auto" w:sz="4" w:space="0"/>
              <w:bottom w:val="single" w:color="auto" w:sz="4" w:space="0"/>
            </w:tcBorders>
            <w:noWrap w:val="0"/>
            <w:vAlign w:val="center"/>
          </w:tcPr>
          <w:p w14:paraId="2C43D139">
            <w:pPr>
              <w:widowControl/>
              <w:jc w:val="left"/>
              <w:rPr>
                <w:rFonts w:ascii="宋体" w:hAnsi="宋体" w:eastAsia="宋体" w:cs="宋体"/>
                <w:kern w:val="0"/>
                <w:sz w:val="21"/>
                <w:szCs w:val="21"/>
              </w:rPr>
            </w:pPr>
            <w:r>
              <w:rPr>
                <w:rFonts w:hint="eastAsia" w:ascii="宋体" w:hAnsi="宋体" w:eastAsia="宋体" w:cs="宋体"/>
                <w:kern w:val="0"/>
                <w:sz w:val="21"/>
                <w:szCs w:val="21"/>
                <w:lang w:val="en-US" w:eastAsia="zh-CN"/>
              </w:rPr>
              <w:t>电梯服务支援系统：保修期内提供免费服务</w:t>
            </w:r>
            <w:r>
              <w:rPr>
                <w:rFonts w:hint="eastAsia" w:ascii="宋体" w:hAnsi="宋体" w:eastAsia="宋体" w:cs="宋体"/>
                <w:kern w:val="0"/>
                <w:sz w:val="21"/>
                <w:szCs w:val="21"/>
              </w:rPr>
              <w:t>。</w:t>
            </w:r>
          </w:p>
        </w:tc>
      </w:tr>
      <w:tr w14:paraId="6F453AA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24" w:hRule="atLeast"/>
        </w:trPr>
        <w:tc>
          <w:tcPr>
            <w:tcW w:w="1362" w:type="dxa"/>
            <w:tcBorders>
              <w:top w:val="nil"/>
              <w:bottom w:val="single" w:color="auto" w:sz="4" w:space="0"/>
              <w:right w:val="single" w:color="auto" w:sz="4" w:space="0"/>
            </w:tcBorders>
            <w:noWrap w:val="0"/>
            <w:vAlign w:val="center"/>
          </w:tcPr>
          <w:p w14:paraId="28F2B5BE">
            <w:pPr>
              <w:widowControl/>
              <w:jc w:val="center"/>
              <w:rPr>
                <w:rFonts w:ascii="宋体" w:hAnsi="宋体" w:eastAsia="宋体" w:cs="宋体"/>
                <w:kern w:val="0"/>
                <w:sz w:val="21"/>
                <w:szCs w:val="21"/>
              </w:rPr>
            </w:pPr>
            <w:r>
              <w:rPr>
                <w:rFonts w:hint="eastAsia" w:ascii="宋体" w:hAnsi="宋体" w:eastAsia="宋体" w:cs="宋体"/>
                <w:kern w:val="0"/>
                <w:sz w:val="21"/>
                <w:szCs w:val="21"/>
              </w:rPr>
              <w:t>钢牛腿</w:t>
            </w:r>
          </w:p>
        </w:tc>
        <w:tc>
          <w:tcPr>
            <w:tcW w:w="8385" w:type="dxa"/>
            <w:gridSpan w:val="3"/>
            <w:tcBorders>
              <w:top w:val="single" w:color="auto" w:sz="4" w:space="0"/>
              <w:left w:val="nil"/>
              <w:bottom w:val="single" w:color="auto" w:sz="4" w:space="0"/>
            </w:tcBorders>
            <w:noWrap w:val="0"/>
            <w:vAlign w:val="center"/>
          </w:tcPr>
          <w:p w14:paraId="3B61CC54">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由中标供应商免费提供。</w:t>
            </w:r>
          </w:p>
        </w:tc>
      </w:tr>
      <w:tr w14:paraId="34AE79D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24" w:hRule="atLeast"/>
        </w:trPr>
        <w:tc>
          <w:tcPr>
            <w:tcW w:w="1362" w:type="dxa"/>
            <w:tcBorders>
              <w:top w:val="single" w:color="auto" w:sz="4" w:space="0"/>
              <w:bottom w:val="single" w:color="auto" w:sz="4" w:space="0"/>
              <w:right w:val="single" w:color="auto" w:sz="4" w:space="0"/>
            </w:tcBorders>
            <w:noWrap w:val="0"/>
            <w:vAlign w:val="center"/>
          </w:tcPr>
          <w:p w14:paraId="1F6D764F">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消防开关</w:t>
            </w:r>
          </w:p>
        </w:tc>
        <w:tc>
          <w:tcPr>
            <w:tcW w:w="8385" w:type="dxa"/>
            <w:gridSpan w:val="3"/>
            <w:tcBorders>
              <w:top w:val="single" w:color="auto" w:sz="4" w:space="0"/>
              <w:left w:val="single" w:color="auto" w:sz="4" w:space="0"/>
              <w:bottom w:val="single" w:color="auto" w:sz="4" w:space="0"/>
            </w:tcBorders>
            <w:noWrap w:val="0"/>
            <w:vAlign w:val="center"/>
          </w:tcPr>
          <w:p w14:paraId="3CFD0CEF">
            <w:pPr>
              <w:widowControl/>
              <w:jc w:val="left"/>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嵌入式消防开关。</w:t>
            </w:r>
          </w:p>
        </w:tc>
      </w:tr>
      <w:tr w14:paraId="1D7E47D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24" w:hRule="atLeast"/>
        </w:trPr>
        <w:tc>
          <w:tcPr>
            <w:tcW w:w="1362" w:type="dxa"/>
            <w:tcBorders>
              <w:top w:val="single" w:color="auto" w:sz="4" w:space="0"/>
              <w:right w:val="single" w:color="auto" w:sz="4" w:space="0"/>
            </w:tcBorders>
            <w:noWrap w:val="0"/>
            <w:vAlign w:val="center"/>
          </w:tcPr>
          <w:p w14:paraId="7436756B">
            <w:pPr>
              <w:widowControl/>
              <w:jc w:val="center"/>
              <w:rPr>
                <w:rFonts w:hint="default"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轿门门锁</w:t>
            </w:r>
          </w:p>
        </w:tc>
        <w:tc>
          <w:tcPr>
            <w:tcW w:w="8385" w:type="dxa"/>
            <w:gridSpan w:val="3"/>
            <w:tcBorders>
              <w:top w:val="single" w:color="auto" w:sz="4" w:space="0"/>
              <w:left w:val="single" w:color="auto" w:sz="4" w:space="0"/>
            </w:tcBorders>
            <w:noWrap w:val="0"/>
            <w:vAlign w:val="center"/>
          </w:tcPr>
          <w:p w14:paraId="703C4C0A">
            <w:pPr>
              <w:widowControl/>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由中标供应商提供。</w:t>
            </w:r>
          </w:p>
        </w:tc>
      </w:tr>
    </w:tbl>
    <w:p w14:paraId="3A0B2A8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p>
    <w:p w14:paraId="0300812C">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p>
    <w:p w14:paraId="65F1DAE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p>
    <w:p w14:paraId="4188EAD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p>
    <w:p w14:paraId="19E7776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rPr>
      </w:pPr>
    </w:p>
    <w:bookmarkEnd w:id="28"/>
    <w:bookmarkEnd w:id="29"/>
    <w:p w14:paraId="6DD1707A">
      <w:pPr>
        <w:pStyle w:val="5"/>
        <w:numPr>
          <w:ilvl w:val="0"/>
          <w:numId w:val="0"/>
        </w:numPr>
        <w:spacing w:line="470" w:lineRule="exact"/>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4.</w:t>
      </w:r>
      <w:r>
        <w:rPr>
          <w:rFonts w:hint="eastAsia" w:ascii="宋体" w:hAnsi="宋体" w:eastAsia="宋体" w:cs="宋体"/>
          <w:b/>
          <w:bCs/>
          <w:sz w:val="24"/>
        </w:rPr>
        <w:t>供应商资格要求</w:t>
      </w:r>
      <w:bookmarkEnd w:id="24"/>
      <w:bookmarkEnd w:id="25"/>
      <w:bookmarkEnd w:id="26"/>
      <w:bookmarkEnd w:id="27"/>
    </w:p>
    <w:p w14:paraId="4B17F0B7">
      <w:pPr>
        <w:rPr>
          <w:rFonts w:hint="eastAsia" w:ascii="宋体" w:hAnsi="宋体" w:eastAsia="宋体" w:cs="宋体"/>
          <w:bCs/>
          <w:sz w:val="24"/>
          <w:lang w:eastAsia="zh-CN"/>
        </w:rPr>
      </w:pPr>
      <w:r>
        <w:rPr>
          <w:rFonts w:hint="eastAsia" w:ascii="宋体" w:hAnsi="宋体" w:eastAsia="宋体" w:cs="宋体"/>
          <w:sz w:val="24"/>
        </w:rPr>
        <w:t xml:space="preserve"> </w:t>
      </w:r>
      <w:r>
        <w:rPr>
          <w:rFonts w:hint="eastAsia" w:ascii="宋体" w:hAnsi="宋体" w:eastAsia="宋体" w:cs="宋体"/>
          <w:sz w:val="24"/>
          <w:lang w:val="en-US" w:eastAsia="zh-CN"/>
        </w:rPr>
        <w:t xml:space="preserve">  </w:t>
      </w:r>
      <w:r>
        <w:rPr>
          <w:rFonts w:hint="eastAsia" w:ascii="宋体" w:hAnsi="宋体" w:eastAsia="宋体" w:cs="宋体"/>
          <w:bCs/>
          <w:sz w:val="24"/>
        </w:rPr>
        <w:t>供应商必须满足以下资格要求中的所有条款，并按照相关规定递交资格证明文件</w:t>
      </w:r>
      <w:r>
        <w:rPr>
          <w:rFonts w:hint="eastAsia" w:ascii="宋体" w:hAnsi="宋体" w:eastAsia="宋体" w:cs="宋体"/>
          <w:bCs/>
          <w:sz w:val="24"/>
          <w:lang w:eastAsia="zh-CN"/>
        </w:rPr>
        <w:t>：</w:t>
      </w:r>
    </w:p>
    <w:p w14:paraId="6989E5BD">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lang w:val="en-US" w:eastAsia="zh-CN"/>
        </w:rPr>
        <w:t>4</w:t>
      </w:r>
      <w:r>
        <w:rPr>
          <w:rFonts w:hint="eastAsia" w:ascii="宋体" w:hAnsi="宋体" w:eastAsia="宋体" w:cs="宋体"/>
          <w:bCs/>
          <w:sz w:val="24"/>
        </w:rPr>
        <w:t>.1须是中华人民共和国境内注册，具有独立法人资格，企业财务状况良好，依法缴纳税收和社会保障资金,具备承担遴选项目的能力</w:t>
      </w:r>
      <w:r>
        <w:rPr>
          <w:rFonts w:hint="eastAsia" w:ascii="宋体" w:hAnsi="宋体" w:eastAsia="宋体" w:cs="宋体"/>
          <w:bCs/>
          <w:sz w:val="24"/>
          <w:lang w:eastAsia="zh-CN"/>
        </w:rPr>
        <w:t>（</w:t>
      </w:r>
      <w:r>
        <w:rPr>
          <w:rFonts w:hint="eastAsia" w:ascii="宋体" w:hAnsi="宋体" w:eastAsia="宋体" w:cs="宋体"/>
          <w:bCs/>
          <w:sz w:val="24"/>
          <w:lang w:val="en-US" w:eastAsia="zh-CN"/>
        </w:rPr>
        <w:t>提供营业执照、依法纳税和社保证明材料</w:t>
      </w:r>
      <w:r>
        <w:rPr>
          <w:rFonts w:hint="eastAsia" w:ascii="宋体" w:hAnsi="宋体" w:eastAsia="宋体" w:cs="宋体"/>
          <w:bCs/>
          <w:sz w:val="24"/>
          <w:lang w:eastAsia="zh-CN"/>
        </w:rPr>
        <w:t>）</w:t>
      </w:r>
      <w:r>
        <w:rPr>
          <w:rFonts w:hint="eastAsia" w:ascii="宋体" w:hAnsi="宋体" w:eastAsia="宋体" w:cs="宋体"/>
          <w:bCs/>
          <w:sz w:val="24"/>
        </w:rPr>
        <w:t>；</w:t>
      </w:r>
    </w:p>
    <w:p w14:paraId="64C87BB4">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lang w:val="en-US" w:eastAsia="zh-CN"/>
        </w:rPr>
        <w:t>4</w:t>
      </w:r>
      <w:r>
        <w:rPr>
          <w:rFonts w:hint="eastAsia" w:ascii="宋体" w:hAnsi="宋体" w:eastAsia="宋体" w:cs="宋体"/>
          <w:bCs/>
          <w:sz w:val="24"/>
        </w:rPr>
        <w:t>.2所提供的必须是遴选响应人合法生产或代理的符合国家质量标准、行业标准和专业标准等相关标准的合格产品，并能确保在合同有效期内按照合同中规定的品名、厂家、规格、价格、批号、有效期及时供货；</w:t>
      </w:r>
    </w:p>
    <w:p w14:paraId="66C92ED2">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lang w:val="en-US" w:eastAsia="zh-CN"/>
        </w:rPr>
        <w:t>4</w:t>
      </w:r>
      <w:r>
        <w:rPr>
          <w:rFonts w:hint="eastAsia" w:ascii="宋体" w:hAnsi="宋体" w:eastAsia="宋体" w:cs="宋体"/>
          <w:bCs/>
          <w:sz w:val="24"/>
        </w:rPr>
        <w:t>.</w:t>
      </w:r>
      <w:r>
        <w:rPr>
          <w:rFonts w:hint="eastAsia" w:ascii="宋体" w:hAnsi="宋体" w:eastAsia="宋体" w:cs="宋体"/>
          <w:bCs/>
          <w:sz w:val="24"/>
          <w:lang w:val="en-US" w:eastAsia="zh-CN"/>
        </w:rPr>
        <w:t>3</w:t>
      </w:r>
      <w:r>
        <w:rPr>
          <w:rFonts w:hint="eastAsia" w:ascii="宋体" w:hAnsi="宋体" w:eastAsia="宋体" w:cs="宋体"/>
          <w:bCs/>
          <w:sz w:val="24"/>
        </w:rPr>
        <w:t>不得有商业贿赂和不正当欺诈行为。如遴选响应人被证实有以上行为，将被视为不合格；</w:t>
      </w:r>
    </w:p>
    <w:p w14:paraId="2399AE78">
      <w:pPr>
        <w:spacing w:line="360" w:lineRule="auto"/>
        <w:ind w:firstLine="480" w:firstLineChars="200"/>
        <w:rPr>
          <w:rFonts w:hint="eastAsia" w:ascii="宋体" w:hAnsi="宋体" w:eastAsia="宋体" w:cs="宋体"/>
          <w:bCs/>
          <w:sz w:val="24"/>
          <w:lang w:eastAsia="zh-CN"/>
        </w:rPr>
      </w:pPr>
      <w:r>
        <w:rPr>
          <w:rFonts w:hint="eastAsia" w:ascii="宋体" w:hAnsi="宋体" w:eastAsia="宋体" w:cs="宋体"/>
          <w:bCs/>
          <w:sz w:val="24"/>
          <w:lang w:val="en-US" w:eastAsia="zh-CN"/>
        </w:rPr>
        <w:t>4</w:t>
      </w:r>
      <w:r>
        <w:rPr>
          <w:rFonts w:hint="eastAsia" w:ascii="宋体" w:hAnsi="宋体" w:eastAsia="宋体" w:cs="宋体"/>
          <w:bCs/>
          <w:sz w:val="24"/>
        </w:rPr>
        <w:t>.</w:t>
      </w:r>
      <w:r>
        <w:rPr>
          <w:rFonts w:hint="eastAsia" w:ascii="宋体" w:hAnsi="宋体" w:eastAsia="宋体" w:cs="宋体"/>
          <w:bCs/>
          <w:sz w:val="24"/>
          <w:lang w:val="en-US" w:eastAsia="zh-CN"/>
        </w:rPr>
        <w:t>4</w:t>
      </w:r>
      <w:r>
        <w:rPr>
          <w:rFonts w:hint="eastAsia" w:ascii="宋体" w:hAnsi="宋体" w:eastAsia="宋体" w:cs="宋体"/>
          <w:bCs/>
          <w:sz w:val="24"/>
        </w:rPr>
        <w:t>具有良好的商业信誉和完善的售后服务体系，并能承担遴选项目供货能力和服务</w:t>
      </w:r>
      <w:r>
        <w:rPr>
          <w:rFonts w:hint="eastAsia" w:ascii="宋体" w:hAnsi="宋体" w:eastAsia="宋体" w:cs="宋体"/>
          <w:bCs/>
          <w:sz w:val="24"/>
          <w:lang w:eastAsia="zh-CN"/>
        </w:rPr>
        <w:t>；</w:t>
      </w:r>
    </w:p>
    <w:p w14:paraId="7F4BA9B9">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lang w:val="en-US" w:eastAsia="zh-CN"/>
        </w:rPr>
        <w:t>4</w:t>
      </w:r>
      <w:r>
        <w:rPr>
          <w:rFonts w:hint="eastAsia" w:ascii="宋体" w:hAnsi="宋体" w:eastAsia="宋体" w:cs="宋体"/>
          <w:bCs/>
          <w:sz w:val="24"/>
        </w:rPr>
        <w:t>.</w:t>
      </w:r>
      <w:r>
        <w:rPr>
          <w:rFonts w:hint="eastAsia" w:ascii="宋体" w:hAnsi="宋体" w:eastAsia="宋体" w:cs="宋体"/>
          <w:bCs/>
          <w:sz w:val="24"/>
          <w:lang w:val="en-US" w:eastAsia="zh-CN"/>
        </w:rPr>
        <w:t>5</w:t>
      </w:r>
      <w:r>
        <w:rPr>
          <w:rFonts w:hint="eastAsia" w:ascii="宋体" w:hAnsi="宋体" w:eastAsia="宋体" w:cs="宋体"/>
          <w:bCs/>
          <w:sz w:val="24"/>
        </w:rPr>
        <w:t>遴选响应人应在“国家企业信用信息公示系统”（http://www.gsxt.gov.cn）网站中查询企业信用信息，不得存在被吊销营业执照或被吊销（撤销、注销、收缴）相应资质（许可、认证）类证书，列入严重违法失信企业名单并在处罚期限内，或存在其它影响遴选响应及履约能力的情形；在 “信用中国”（http://www.creditchina.gov.cn）网站中查询“失信被执行人” 、“重大税收违法案件当事人名单”、“政府采购不良行为记录”，中国政府采购网（www.ccgp.gov.cn）网站中查询“政府采购严重违法失信行为记录名单”，不得存在被列为失信被执行人的情形，并将查询结果网页打印并加盖公章；</w:t>
      </w:r>
    </w:p>
    <w:p w14:paraId="7FD3B294">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lang w:val="en-US" w:eastAsia="zh-CN"/>
        </w:rPr>
        <w:t>4</w:t>
      </w:r>
      <w:r>
        <w:rPr>
          <w:rFonts w:hint="eastAsia" w:ascii="宋体" w:hAnsi="宋体" w:eastAsia="宋体" w:cs="宋体"/>
          <w:bCs/>
          <w:sz w:val="24"/>
        </w:rPr>
        <w:t>.</w:t>
      </w:r>
      <w:r>
        <w:rPr>
          <w:rFonts w:hint="eastAsia" w:ascii="宋体" w:hAnsi="宋体" w:eastAsia="宋体" w:cs="宋体"/>
          <w:bCs/>
          <w:sz w:val="24"/>
          <w:lang w:val="en-US" w:eastAsia="zh-CN"/>
        </w:rPr>
        <w:t>6</w:t>
      </w:r>
      <w:r>
        <w:rPr>
          <w:rFonts w:hint="eastAsia" w:ascii="宋体" w:hAnsi="宋体" w:eastAsia="宋体" w:cs="宋体"/>
          <w:bCs/>
          <w:sz w:val="24"/>
        </w:rPr>
        <w:t>近三年内参加招投标活动在经营活动中没有重大违法违纪记录；</w:t>
      </w:r>
    </w:p>
    <w:p w14:paraId="27275D62">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lang w:val="en-US" w:eastAsia="zh-CN"/>
        </w:rPr>
        <w:t>4</w:t>
      </w:r>
      <w:r>
        <w:rPr>
          <w:rFonts w:hint="eastAsia" w:ascii="宋体" w:hAnsi="宋体" w:eastAsia="宋体" w:cs="宋体"/>
          <w:bCs/>
          <w:sz w:val="24"/>
        </w:rPr>
        <w:t>.</w:t>
      </w:r>
      <w:r>
        <w:rPr>
          <w:rFonts w:hint="eastAsia" w:ascii="宋体" w:hAnsi="宋体" w:eastAsia="宋体" w:cs="宋体"/>
          <w:bCs/>
          <w:sz w:val="24"/>
          <w:lang w:val="en-US" w:eastAsia="zh-CN"/>
        </w:rPr>
        <w:t>7</w:t>
      </w:r>
      <w:r>
        <w:rPr>
          <w:rFonts w:hint="eastAsia" w:ascii="宋体" w:hAnsi="宋体" w:eastAsia="宋体" w:cs="宋体"/>
          <w:bCs/>
          <w:sz w:val="24"/>
        </w:rPr>
        <w:t>如遴选响应人被政府有关部门通报列入黑名单的，禁止参加本项目遴选响应；</w:t>
      </w:r>
    </w:p>
    <w:p w14:paraId="4D1C39B0">
      <w:pPr>
        <w:spacing w:line="360" w:lineRule="auto"/>
        <w:ind w:firstLine="480" w:firstLineChars="200"/>
        <w:rPr>
          <w:rFonts w:hint="eastAsia" w:ascii="宋体" w:hAnsi="宋体" w:eastAsia="宋体" w:cs="宋体"/>
          <w:bCs/>
          <w:sz w:val="24"/>
        </w:rPr>
      </w:pPr>
      <w:r>
        <w:rPr>
          <w:rFonts w:hint="eastAsia" w:ascii="宋体" w:hAnsi="宋体" w:eastAsia="宋体" w:cs="宋体"/>
          <w:bCs/>
          <w:sz w:val="24"/>
          <w:lang w:val="en-US" w:eastAsia="zh-CN"/>
        </w:rPr>
        <w:t>4</w:t>
      </w:r>
      <w:r>
        <w:rPr>
          <w:rFonts w:hint="eastAsia" w:ascii="宋体" w:hAnsi="宋体" w:eastAsia="宋体" w:cs="宋体"/>
          <w:bCs/>
          <w:sz w:val="24"/>
        </w:rPr>
        <w:t>.</w:t>
      </w:r>
      <w:r>
        <w:rPr>
          <w:rFonts w:hint="eastAsia" w:ascii="宋体" w:hAnsi="宋体" w:eastAsia="宋体" w:cs="宋体"/>
          <w:bCs/>
          <w:sz w:val="24"/>
          <w:lang w:val="en-US" w:eastAsia="zh-CN"/>
        </w:rPr>
        <w:t>8</w:t>
      </w:r>
      <w:r>
        <w:rPr>
          <w:rFonts w:hint="eastAsia" w:ascii="宋体" w:hAnsi="宋体" w:eastAsia="宋体" w:cs="宋体"/>
          <w:bCs/>
          <w:sz w:val="24"/>
        </w:rPr>
        <w:t>单位负责人为同一人或者存在控股、管理关系的不同单位，不得同时参加同一项目的遴选响应；</w:t>
      </w:r>
    </w:p>
    <w:p w14:paraId="45DAEC22">
      <w:pPr>
        <w:spacing w:line="360" w:lineRule="auto"/>
        <w:ind w:firstLine="480" w:firstLineChars="200"/>
        <w:rPr>
          <w:rFonts w:hint="eastAsia" w:ascii="宋体" w:hAnsi="宋体" w:eastAsia="宋体" w:cs="宋体"/>
          <w:bCs/>
          <w:sz w:val="24"/>
          <w:lang w:eastAsia="zh-CN"/>
        </w:rPr>
      </w:pPr>
      <w:r>
        <w:rPr>
          <w:rFonts w:hint="eastAsia" w:ascii="宋体" w:hAnsi="宋体" w:eastAsia="宋体" w:cs="宋体"/>
          <w:bCs/>
          <w:sz w:val="24"/>
          <w:lang w:val="en-US" w:eastAsia="zh-CN"/>
        </w:rPr>
        <w:t>4</w:t>
      </w:r>
      <w:r>
        <w:rPr>
          <w:rFonts w:hint="eastAsia" w:ascii="宋体" w:hAnsi="宋体" w:eastAsia="宋体" w:cs="宋体"/>
          <w:bCs/>
          <w:sz w:val="24"/>
        </w:rPr>
        <w:t>.</w:t>
      </w:r>
      <w:r>
        <w:rPr>
          <w:rFonts w:hint="eastAsia" w:ascii="宋体" w:hAnsi="宋体" w:eastAsia="宋体" w:cs="宋体"/>
          <w:bCs/>
          <w:sz w:val="24"/>
          <w:lang w:val="en-US" w:eastAsia="zh-CN"/>
        </w:rPr>
        <w:t>9</w:t>
      </w:r>
      <w:r>
        <w:rPr>
          <w:rFonts w:hint="eastAsia" w:ascii="宋体" w:hAnsi="宋体" w:eastAsia="宋体" w:cs="宋体"/>
          <w:bCs/>
          <w:sz w:val="24"/>
        </w:rPr>
        <w:t>遴选响应人经营行为必须符合国家法律、法规和有关规定</w:t>
      </w:r>
      <w:r>
        <w:rPr>
          <w:rFonts w:hint="eastAsia" w:ascii="宋体" w:hAnsi="宋体" w:eastAsia="宋体" w:cs="宋体"/>
          <w:bCs/>
          <w:sz w:val="24"/>
          <w:lang w:eastAsia="zh-CN"/>
        </w:rPr>
        <w:t>；</w:t>
      </w:r>
    </w:p>
    <w:p w14:paraId="38D28D3E">
      <w:pPr>
        <w:spacing w:line="360" w:lineRule="auto"/>
        <w:ind w:firstLine="480" w:firstLineChars="200"/>
        <w:rPr>
          <w:rFonts w:hint="eastAsia" w:ascii="宋体" w:hAnsi="宋体" w:eastAsia="宋体" w:cs="宋体"/>
          <w:bCs/>
          <w:sz w:val="24"/>
          <w:lang w:eastAsia="zh-CN"/>
        </w:rPr>
      </w:pPr>
      <w:r>
        <w:rPr>
          <w:rFonts w:hint="eastAsia" w:ascii="宋体" w:hAnsi="宋体" w:eastAsia="宋体" w:cs="宋体"/>
          <w:bCs/>
          <w:sz w:val="24"/>
          <w:lang w:val="en-US" w:eastAsia="zh-CN"/>
        </w:rPr>
        <w:t>4</w:t>
      </w:r>
      <w:r>
        <w:rPr>
          <w:rFonts w:hint="eastAsia" w:ascii="宋体" w:hAnsi="宋体" w:eastAsia="宋体" w:cs="宋体"/>
          <w:bCs/>
          <w:sz w:val="24"/>
        </w:rPr>
        <w:t>.1</w:t>
      </w:r>
      <w:r>
        <w:rPr>
          <w:rFonts w:hint="eastAsia" w:ascii="宋体" w:hAnsi="宋体" w:eastAsia="宋体" w:cs="宋体"/>
          <w:bCs/>
          <w:sz w:val="24"/>
          <w:lang w:val="en-US" w:eastAsia="zh-CN"/>
        </w:rPr>
        <w:t>0</w:t>
      </w:r>
      <w:r>
        <w:rPr>
          <w:rFonts w:hint="eastAsia" w:ascii="宋体" w:hAnsi="宋体" w:eastAsia="宋体" w:cs="宋体"/>
          <w:bCs/>
          <w:sz w:val="24"/>
        </w:rPr>
        <w:t>本次遴选不接受联合体遴选响应</w:t>
      </w:r>
      <w:r>
        <w:rPr>
          <w:rFonts w:hint="eastAsia" w:ascii="宋体" w:hAnsi="宋体" w:eastAsia="宋体" w:cs="宋体"/>
          <w:bCs/>
          <w:sz w:val="24"/>
          <w:lang w:eastAsia="zh-CN"/>
        </w:rPr>
        <w:t>；</w:t>
      </w:r>
    </w:p>
    <w:p w14:paraId="36CCC79C">
      <w:pPr>
        <w:spacing w:line="360" w:lineRule="auto"/>
        <w:ind w:firstLine="480" w:firstLineChars="200"/>
        <w:rPr>
          <w:rFonts w:hint="eastAsia" w:ascii="宋体" w:hAnsi="宋体" w:eastAsia="宋体" w:cs="宋体"/>
          <w:bCs/>
          <w:sz w:val="24"/>
          <w:lang w:eastAsia="zh-CN"/>
        </w:rPr>
      </w:pPr>
      <w:r>
        <w:rPr>
          <w:rFonts w:hint="eastAsia" w:ascii="宋体" w:hAnsi="宋体" w:eastAsia="宋体" w:cs="宋体"/>
          <w:bCs/>
          <w:sz w:val="24"/>
          <w:lang w:val="en-US" w:eastAsia="zh-CN"/>
        </w:rPr>
        <w:t>4</w:t>
      </w:r>
      <w:r>
        <w:rPr>
          <w:rFonts w:hint="eastAsia" w:ascii="宋体" w:hAnsi="宋体" w:eastAsia="宋体" w:cs="宋体"/>
          <w:bCs/>
          <w:sz w:val="24"/>
        </w:rPr>
        <w:t>.1</w:t>
      </w:r>
      <w:r>
        <w:rPr>
          <w:rFonts w:hint="eastAsia" w:ascii="宋体" w:hAnsi="宋体" w:eastAsia="宋体" w:cs="宋体"/>
          <w:bCs/>
          <w:sz w:val="24"/>
          <w:lang w:val="en-US" w:eastAsia="zh-CN"/>
        </w:rPr>
        <w:t>1</w:t>
      </w:r>
      <w:r>
        <w:rPr>
          <w:rFonts w:hint="eastAsia" w:ascii="宋体" w:hAnsi="宋体" w:eastAsia="宋体" w:cs="宋体"/>
          <w:bCs/>
          <w:sz w:val="24"/>
        </w:rPr>
        <w:t>本次遴选未得到遴选人允许，不得转包、分包，否则取消其响应、成交资格，并赔偿遴选人全部损失</w:t>
      </w:r>
      <w:r>
        <w:rPr>
          <w:rFonts w:hint="eastAsia" w:ascii="宋体" w:hAnsi="宋体" w:eastAsia="宋体" w:cs="宋体"/>
          <w:bCs/>
          <w:sz w:val="24"/>
          <w:lang w:eastAsia="zh-CN"/>
        </w:rPr>
        <w:t>；</w:t>
      </w:r>
    </w:p>
    <w:p w14:paraId="32274E11">
      <w:pPr>
        <w:spacing w:line="360" w:lineRule="auto"/>
        <w:ind w:firstLine="480" w:firstLineChars="200"/>
        <w:rPr>
          <w:rFonts w:hint="eastAsia" w:ascii="宋体" w:hAnsi="宋体" w:eastAsia="宋体" w:cs="宋体"/>
          <w:bCs/>
          <w:sz w:val="24"/>
          <w:lang w:val="en-US" w:eastAsia="zh-CN"/>
        </w:rPr>
      </w:pPr>
      <w:r>
        <w:rPr>
          <w:rFonts w:hint="eastAsia" w:ascii="宋体" w:hAnsi="宋体" w:eastAsia="宋体" w:cs="宋体"/>
          <w:bCs/>
          <w:sz w:val="24"/>
          <w:lang w:val="en-US" w:eastAsia="zh-CN"/>
        </w:rPr>
        <w:t>4.12供应商须提供有效期内的《中华人民共和国特种设备生产许可证》；</w:t>
      </w:r>
    </w:p>
    <w:p w14:paraId="2CD13A95">
      <w:pPr>
        <w:spacing w:line="360" w:lineRule="auto"/>
        <w:ind w:firstLine="480" w:firstLineChars="200"/>
        <w:rPr>
          <w:rFonts w:hint="eastAsia" w:ascii="宋体" w:hAnsi="宋体" w:eastAsia="宋体" w:cs="宋体"/>
          <w:bCs/>
          <w:sz w:val="24"/>
          <w:lang w:val="en-US" w:eastAsia="zh-CN"/>
        </w:rPr>
      </w:pPr>
      <w:r>
        <w:rPr>
          <w:rFonts w:hint="eastAsia" w:ascii="宋体" w:hAnsi="宋体" w:eastAsia="宋体" w:cs="宋体"/>
          <w:bCs/>
          <w:sz w:val="24"/>
          <w:lang w:val="en-US" w:eastAsia="zh-CN"/>
        </w:rPr>
        <w:t>4.13供应商须提供厂家出具有效的经销证书和电梯安装委托书（非厂家投标时提供）；</w:t>
      </w:r>
    </w:p>
    <w:p w14:paraId="1D98B209">
      <w:pPr>
        <w:spacing w:line="360" w:lineRule="auto"/>
        <w:ind w:firstLine="480" w:firstLineChars="200"/>
        <w:rPr>
          <w:rFonts w:hint="eastAsia" w:ascii="宋体" w:hAnsi="宋体" w:eastAsia="宋体" w:cs="宋体"/>
          <w:bCs/>
          <w:sz w:val="24"/>
          <w:lang w:val="en-US" w:eastAsia="zh-CN"/>
        </w:rPr>
      </w:pPr>
      <w:r>
        <w:rPr>
          <w:rFonts w:hint="eastAsia" w:ascii="宋体" w:hAnsi="宋体" w:eastAsia="宋体" w:cs="宋体"/>
          <w:bCs/>
          <w:sz w:val="24"/>
          <w:lang w:val="en-US" w:eastAsia="zh-CN"/>
        </w:rPr>
        <w:t>4.14供应商须提供法定代表人身份证明和法定代表人授权委托书（如法定代表人自身参加遴选活动则不需提供法定代表人授权委托书）。</w:t>
      </w:r>
    </w:p>
    <w:p w14:paraId="0F45BA9A">
      <w:pPr>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highlight w:val="none"/>
          <w:lang w:val="en-US" w:eastAsia="zh-CN"/>
        </w:rPr>
      </w:pPr>
      <w:r>
        <w:rPr>
          <w:rFonts w:hint="eastAsia" w:ascii="宋体" w:hAnsi="宋体" w:eastAsia="宋体" w:cs="宋体"/>
          <w:bCs/>
          <w:sz w:val="24"/>
          <w:highlight w:val="none"/>
          <w:lang w:val="en-US" w:eastAsia="zh-CN"/>
        </w:rPr>
        <w:t>4.15供应商须入驻广东政府采购智慧云平台。（</w:t>
      </w:r>
      <w:r>
        <w:rPr>
          <w:rFonts w:hint="eastAsia" w:ascii="宋体" w:hAnsi="宋体" w:eastAsia="宋体" w:cs="宋体"/>
          <w:i w:val="0"/>
          <w:iCs w:val="0"/>
          <w:caps w:val="0"/>
          <w:color w:val="0F1115"/>
          <w:spacing w:val="0"/>
          <w:sz w:val="24"/>
          <w:szCs w:val="24"/>
          <w:highlight w:val="none"/>
          <w:shd w:val="clear" w:color="auto" w:fill="FFFFFF"/>
        </w:rPr>
        <w:t>登录</w:t>
      </w:r>
      <w:r>
        <w:rPr>
          <w:rFonts w:hint="eastAsia" w:ascii="宋体" w:hAnsi="宋体" w:eastAsia="宋体" w:cs="宋体"/>
          <w:i w:val="0"/>
          <w:iCs w:val="0"/>
          <w:caps w:val="0"/>
          <w:color w:val="0F1115"/>
          <w:spacing w:val="0"/>
          <w:sz w:val="24"/>
          <w:szCs w:val="24"/>
          <w:highlight w:val="none"/>
          <w:shd w:val="clear" w:color="auto" w:fill="FFFFFF"/>
          <w:lang w:eastAsia="zh-CN"/>
        </w:rPr>
        <w:t>“</w:t>
      </w:r>
      <w:r>
        <w:rPr>
          <w:rFonts w:hint="eastAsia" w:ascii="宋体" w:hAnsi="宋体" w:eastAsia="宋体" w:cs="宋体"/>
          <w:i w:val="0"/>
          <w:iCs w:val="0"/>
          <w:caps w:val="0"/>
          <w:color w:val="0F1115"/>
          <w:spacing w:val="0"/>
          <w:sz w:val="24"/>
          <w:szCs w:val="24"/>
          <w:highlight w:val="none"/>
          <w:shd w:val="clear" w:color="auto" w:fill="FFFFFF"/>
        </w:rPr>
        <w:t>广东政府采购智慧云平台</w:t>
      </w:r>
      <w:r>
        <w:rPr>
          <w:rFonts w:hint="eastAsia" w:ascii="宋体" w:hAnsi="宋体" w:eastAsia="宋体" w:cs="宋体"/>
          <w:i w:val="0"/>
          <w:iCs w:val="0"/>
          <w:caps w:val="0"/>
          <w:color w:val="0F1115"/>
          <w:spacing w:val="0"/>
          <w:sz w:val="24"/>
          <w:szCs w:val="24"/>
          <w:highlight w:val="none"/>
          <w:shd w:val="clear" w:color="auto" w:fill="FFFFFF"/>
          <w:lang w:eastAsia="zh-CN"/>
        </w:rPr>
        <w:t>”</w:t>
      </w:r>
      <w:r>
        <w:rPr>
          <w:rFonts w:hint="eastAsia" w:ascii="宋体" w:hAnsi="宋体" w:eastAsia="宋体" w:cs="宋体"/>
          <w:i w:val="0"/>
          <w:iCs w:val="0"/>
          <w:caps w:val="0"/>
          <w:color w:val="0F1115"/>
          <w:spacing w:val="0"/>
          <w:sz w:val="24"/>
          <w:szCs w:val="24"/>
          <w:highlight w:val="none"/>
          <w:shd w:val="clear" w:color="auto" w:fill="FFFFFF"/>
        </w:rPr>
        <w:t>找到入驻资格的页面进行截图</w:t>
      </w:r>
      <w:r>
        <w:rPr>
          <w:rFonts w:hint="eastAsia" w:ascii="宋体" w:hAnsi="宋体" w:eastAsia="宋体" w:cs="宋体"/>
          <w:bCs/>
          <w:sz w:val="24"/>
          <w:highlight w:val="none"/>
          <w:lang w:val="en-US" w:eastAsia="zh-CN"/>
        </w:rPr>
        <w:t>）</w:t>
      </w:r>
    </w:p>
    <w:p w14:paraId="3202F093">
      <w:pPr>
        <w:pStyle w:val="5"/>
        <w:pageBreakBefore w:val="0"/>
        <w:widowControl w:val="0"/>
        <w:kinsoku/>
        <w:wordWrap/>
        <w:overflowPunct/>
        <w:topLinePunct w:val="0"/>
        <w:bidi w:val="0"/>
        <w:snapToGrid/>
        <w:spacing w:before="0" w:after="0" w:line="480" w:lineRule="exact"/>
        <w:ind w:left="0" w:firstLine="482" w:firstLineChars="200"/>
        <w:rPr>
          <w:rFonts w:hint="eastAsia" w:ascii="宋体" w:hAnsi="宋体" w:eastAsia="宋体" w:cs="宋体"/>
          <w:b/>
          <w:bCs/>
          <w:sz w:val="24"/>
        </w:rPr>
      </w:pPr>
      <w:r>
        <w:rPr>
          <w:rFonts w:hint="eastAsia" w:ascii="宋体" w:hAnsi="宋体" w:eastAsia="宋体" w:cs="宋体"/>
          <w:b/>
          <w:bCs/>
          <w:sz w:val="24"/>
          <w:lang w:val="en-US" w:eastAsia="zh-CN"/>
        </w:rPr>
        <w:t>5.</w:t>
      </w:r>
      <w:r>
        <w:rPr>
          <w:rFonts w:hint="eastAsia" w:ascii="宋体" w:hAnsi="宋体" w:eastAsia="宋体" w:cs="宋体"/>
          <w:b/>
          <w:bCs/>
          <w:sz w:val="24"/>
        </w:rPr>
        <w:t>遴选响应资料</w:t>
      </w:r>
    </w:p>
    <w:p w14:paraId="61F25C14">
      <w:pPr>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lang w:val="en-US" w:eastAsia="zh-CN"/>
        </w:rPr>
        <w:t>5</w:t>
      </w:r>
      <w:r>
        <w:rPr>
          <w:rFonts w:hint="eastAsia" w:ascii="宋体" w:hAnsi="宋体" w:eastAsia="宋体" w:cs="宋体"/>
          <w:bCs/>
          <w:sz w:val="24"/>
        </w:rPr>
        <w:t>.1开平市中心医院项目报名表；</w:t>
      </w:r>
    </w:p>
    <w:p w14:paraId="691AD19E">
      <w:pPr>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lang w:val="en-US" w:eastAsia="zh-CN"/>
        </w:rPr>
        <w:t>5</w:t>
      </w:r>
      <w:r>
        <w:rPr>
          <w:rFonts w:hint="eastAsia" w:ascii="宋体" w:hAnsi="宋体" w:eastAsia="宋体" w:cs="宋体"/>
          <w:bCs/>
          <w:sz w:val="24"/>
        </w:rPr>
        <w:t>.2遴选响应文件</w:t>
      </w:r>
      <w:r>
        <w:rPr>
          <w:rFonts w:hint="eastAsia" w:ascii="宋体" w:hAnsi="宋体" w:eastAsia="宋体" w:cs="宋体"/>
          <w:sz w:val="24"/>
        </w:rPr>
        <w:t>（</w:t>
      </w:r>
      <w:r>
        <w:rPr>
          <w:rFonts w:hint="eastAsia" w:ascii="宋体" w:hAnsi="宋体" w:eastAsia="宋体" w:cs="宋体"/>
          <w:b/>
          <w:sz w:val="24"/>
        </w:rPr>
        <w:t>一正</w:t>
      </w:r>
      <w:r>
        <w:rPr>
          <w:rFonts w:hint="eastAsia" w:ascii="宋体" w:hAnsi="宋体" w:eastAsia="宋体" w:cs="宋体"/>
          <w:b/>
          <w:sz w:val="24"/>
          <w:lang w:val="en-US" w:eastAsia="zh-CN"/>
        </w:rPr>
        <w:t>二</w:t>
      </w:r>
      <w:r>
        <w:rPr>
          <w:rFonts w:hint="eastAsia" w:ascii="宋体" w:hAnsi="宋体" w:eastAsia="宋体" w:cs="宋体"/>
          <w:b/>
          <w:sz w:val="24"/>
        </w:rPr>
        <w:t>副</w:t>
      </w:r>
      <w:r>
        <w:rPr>
          <w:rFonts w:hint="eastAsia" w:ascii="宋体" w:hAnsi="宋体" w:eastAsia="宋体" w:cs="宋体"/>
          <w:sz w:val="24"/>
        </w:rPr>
        <w:t>）</w:t>
      </w:r>
      <w:r>
        <w:rPr>
          <w:rFonts w:hint="eastAsia" w:ascii="宋体" w:hAnsi="宋体" w:eastAsia="宋体" w:cs="宋体"/>
          <w:b/>
          <w:sz w:val="24"/>
        </w:rPr>
        <w:t>,</w:t>
      </w:r>
      <w:r>
        <w:rPr>
          <w:rFonts w:hint="eastAsia" w:ascii="宋体" w:hAnsi="宋体" w:eastAsia="宋体" w:cs="宋体"/>
          <w:sz w:val="24"/>
        </w:rPr>
        <w:t xml:space="preserve"> </w:t>
      </w:r>
      <w:r>
        <w:rPr>
          <w:rFonts w:hint="eastAsia" w:ascii="宋体" w:hAnsi="宋体" w:eastAsia="宋体" w:cs="宋体"/>
          <w:bCs/>
          <w:sz w:val="24"/>
        </w:rPr>
        <w:t>正本单独密封，所有副本可一起密封，所有密封封皮上注明产品名称及遴选响应人名称，并加盖骑缝章</w:t>
      </w:r>
    </w:p>
    <w:p w14:paraId="790917AA">
      <w:pPr>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rPr>
        <w:t>以上资料准备完整的供应商方可参加，遴选响应文件和报名表获取方式：本院网站下载。</w:t>
      </w:r>
    </w:p>
    <w:p w14:paraId="320D13C8">
      <w:pPr>
        <w:pStyle w:val="17"/>
        <w:pageBreakBefore w:val="0"/>
        <w:widowControl w:val="0"/>
        <w:kinsoku/>
        <w:wordWrap/>
        <w:overflowPunct/>
        <w:topLinePunct w:val="0"/>
        <w:bidi w:val="0"/>
        <w:snapToGrid/>
        <w:spacing w:line="480" w:lineRule="exact"/>
        <w:ind w:left="0" w:firstLine="482" w:firstLineChars="200"/>
        <w:rPr>
          <w:rFonts w:hint="eastAsia" w:ascii="宋体" w:hAnsi="宋体" w:eastAsia="宋体" w:cs="宋体"/>
          <w:b/>
          <w:bCs/>
          <w:sz w:val="24"/>
        </w:rPr>
      </w:pPr>
      <w:r>
        <w:rPr>
          <w:rFonts w:hint="eastAsia" w:ascii="宋体" w:hAnsi="宋体" w:eastAsia="宋体" w:cs="宋体"/>
          <w:b/>
          <w:bCs/>
          <w:sz w:val="24"/>
          <w:lang w:val="en-US" w:eastAsia="zh-CN"/>
        </w:rPr>
        <w:t>6.</w:t>
      </w:r>
      <w:r>
        <w:rPr>
          <w:rFonts w:hint="eastAsia" w:ascii="宋体" w:hAnsi="宋体" w:eastAsia="宋体" w:cs="宋体"/>
          <w:b/>
          <w:bCs/>
          <w:sz w:val="24"/>
        </w:rPr>
        <w:t>资料递交时间、地点、</w:t>
      </w:r>
      <w:r>
        <w:rPr>
          <w:rFonts w:hint="eastAsia" w:ascii="宋体" w:hAnsi="宋体" w:eastAsia="宋体" w:cs="宋体"/>
          <w:b/>
          <w:sz w:val="24"/>
        </w:rPr>
        <w:t>报价方式</w:t>
      </w:r>
      <w:r>
        <w:rPr>
          <w:rFonts w:hint="eastAsia" w:ascii="宋体" w:hAnsi="宋体" w:eastAsia="宋体" w:cs="宋体"/>
          <w:b/>
          <w:bCs/>
          <w:sz w:val="24"/>
        </w:rPr>
        <w:t>及</w:t>
      </w:r>
      <w:r>
        <w:rPr>
          <w:rFonts w:hint="eastAsia" w:ascii="宋体" w:hAnsi="宋体" w:eastAsia="宋体" w:cs="宋体"/>
          <w:b/>
          <w:color w:val="000000"/>
          <w:sz w:val="24"/>
        </w:rPr>
        <w:t>评审办法</w:t>
      </w:r>
      <w:r>
        <w:rPr>
          <w:rFonts w:hint="eastAsia" w:ascii="宋体" w:hAnsi="宋体" w:eastAsia="宋体" w:cs="宋体"/>
          <w:b/>
          <w:bCs/>
          <w:sz w:val="24"/>
        </w:rPr>
        <w:t>：</w:t>
      </w:r>
    </w:p>
    <w:p w14:paraId="01683E44">
      <w:pPr>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lang w:val="en-US" w:eastAsia="zh-CN"/>
        </w:rPr>
        <w:t>6</w:t>
      </w:r>
      <w:r>
        <w:rPr>
          <w:rFonts w:hint="eastAsia" w:ascii="宋体" w:hAnsi="宋体" w:eastAsia="宋体" w:cs="宋体"/>
          <w:bCs/>
          <w:sz w:val="24"/>
        </w:rPr>
        <w:t>.1</w:t>
      </w:r>
      <w:r>
        <w:rPr>
          <w:rFonts w:hint="eastAsia" w:ascii="宋体" w:hAnsi="宋体" w:eastAsia="宋体" w:cs="宋体"/>
          <w:bCs/>
          <w:sz w:val="24"/>
          <w:highlight w:val="none"/>
        </w:rPr>
        <w:t>时间:</w:t>
      </w:r>
      <w:r>
        <w:rPr>
          <w:rFonts w:hint="eastAsia" w:ascii="宋体" w:hAnsi="宋体" w:eastAsia="宋体" w:cs="宋体"/>
          <w:bCs/>
          <w:sz w:val="24"/>
          <w:highlight w:val="none"/>
          <w:lang w:val="en-US" w:eastAsia="zh-CN"/>
        </w:rPr>
        <w:t>2025年9</w:t>
      </w:r>
      <w:r>
        <w:rPr>
          <w:rFonts w:hint="eastAsia" w:ascii="宋体" w:hAnsi="宋体" w:eastAsia="宋体" w:cs="宋体"/>
          <w:bCs/>
          <w:sz w:val="24"/>
          <w:highlight w:val="none"/>
        </w:rPr>
        <w:t>月</w:t>
      </w:r>
      <w:r>
        <w:rPr>
          <w:rFonts w:hint="eastAsia" w:ascii="宋体" w:hAnsi="宋体" w:eastAsia="宋体" w:cs="宋体"/>
          <w:bCs/>
          <w:sz w:val="24"/>
          <w:highlight w:val="none"/>
          <w:lang w:val="en-US" w:eastAsia="zh-CN"/>
        </w:rPr>
        <w:t>19</w:t>
      </w:r>
      <w:r>
        <w:rPr>
          <w:rFonts w:hint="eastAsia" w:ascii="宋体" w:hAnsi="宋体" w:eastAsia="宋体" w:cs="宋体"/>
          <w:bCs/>
          <w:sz w:val="24"/>
          <w:highlight w:val="none"/>
        </w:rPr>
        <w:t>日-202</w:t>
      </w:r>
      <w:r>
        <w:rPr>
          <w:rFonts w:hint="eastAsia" w:ascii="宋体" w:hAnsi="宋体" w:eastAsia="宋体" w:cs="宋体"/>
          <w:bCs/>
          <w:sz w:val="24"/>
          <w:highlight w:val="none"/>
          <w:lang w:val="en-US" w:eastAsia="zh-CN"/>
        </w:rPr>
        <w:t>5</w:t>
      </w:r>
      <w:r>
        <w:rPr>
          <w:rFonts w:hint="eastAsia" w:ascii="宋体" w:hAnsi="宋体" w:eastAsia="宋体" w:cs="宋体"/>
          <w:bCs/>
          <w:sz w:val="24"/>
          <w:highlight w:val="none"/>
        </w:rPr>
        <w:t>年</w:t>
      </w:r>
      <w:r>
        <w:rPr>
          <w:rFonts w:hint="eastAsia" w:ascii="宋体" w:hAnsi="宋体" w:eastAsia="宋体" w:cs="宋体"/>
          <w:bCs/>
          <w:sz w:val="24"/>
          <w:highlight w:val="none"/>
          <w:lang w:val="en-US" w:eastAsia="zh-CN"/>
        </w:rPr>
        <w:t>9</w:t>
      </w:r>
      <w:r>
        <w:rPr>
          <w:rFonts w:hint="eastAsia" w:ascii="宋体" w:hAnsi="宋体" w:eastAsia="宋体" w:cs="宋体"/>
          <w:bCs/>
          <w:sz w:val="24"/>
          <w:highlight w:val="none"/>
        </w:rPr>
        <w:t>月</w:t>
      </w:r>
      <w:r>
        <w:rPr>
          <w:rFonts w:hint="eastAsia" w:ascii="宋体" w:hAnsi="宋体" w:eastAsia="宋体" w:cs="宋体"/>
          <w:bCs/>
          <w:sz w:val="24"/>
          <w:highlight w:val="none"/>
          <w:lang w:val="en-US" w:eastAsia="zh-CN"/>
        </w:rPr>
        <w:t>25</w:t>
      </w:r>
      <w:r>
        <w:rPr>
          <w:rFonts w:hint="eastAsia" w:ascii="宋体" w:hAnsi="宋体" w:eastAsia="宋体" w:cs="宋体"/>
          <w:bCs/>
          <w:sz w:val="24"/>
          <w:highlight w:val="none"/>
        </w:rPr>
        <w:t>日</w:t>
      </w:r>
    </w:p>
    <w:p w14:paraId="6FCB79A3">
      <w:pPr>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rPr>
        <w:t>（工作日上午8：</w:t>
      </w:r>
      <w:r>
        <w:rPr>
          <w:rFonts w:hint="eastAsia" w:ascii="宋体" w:hAnsi="宋体" w:eastAsia="宋体" w:cs="宋体"/>
          <w:bCs/>
          <w:sz w:val="24"/>
          <w:lang w:val="en-US" w:eastAsia="zh-CN"/>
        </w:rPr>
        <w:t>0</w:t>
      </w:r>
      <w:r>
        <w:rPr>
          <w:rFonts w:hint="eastAsia" w:ascii="宋体" w:hAnsi="宋体" w:eastAsia="宋体" w:cs="宋体"/>
          <w:bCs/>
          <w:sz w:val="24"/>
        </w:rPr>
        <w:t>0——11:30，下午2:00——5:30）</w:t>
      </w:r>
    </w:p>
    <w:p w14:paraId="2CD44139">
      <w:pPr>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lang w:val="en-US" w:eastAsia="zh-CN"/>
        </w:rPr>
        <w:t>6</w:t>
      </w:r>
      <w:r>
        <w:rPr>
          <w:rFonts w:hint="eastAsia" w:ascii="宋体" w:hAnsi="宋体" w:eastAsia="宋体" w:cs="宋体"/>
          <w:bCs/>
          <w:sz w:val="24"/>
        </w:rPr>
        <w:t>.2</w:t>
      </w:r>
      <w:r>
        <w:rPr>
          <w:rFonts w:hint="eastAsia" w:ascii="宋体" w:hAnsi="宋体" w:eastAsia="宋体" w:cs="宋体"/>
          <w:bCs/>
          <w:sz w:val="24"/>
          <w:lang w:val="en-US" w:eastAsia="zh-CN"/>
        </w:rPr>
        <w:t>资料可现场递交或邮寄，收件</w:t>
      </w:r>
      <w:r>
        <w:rPr>
          <w:rFonts w:hint="eastAsia" w:ascii="宋体" w:hAnsi="宋体" w:eastAsia="宋体" w:cs="宋体"/>
          <w:bCs/>
          <w:sz w:val="24"/>
        </w:rPr>
        <w:t>地</w:t>
      </w:r>
      <w:r>
        <w:rPr>
          <w:rFonts w:hint="eastAsia" w:ascii="宋体" w:hAnsi="宋体" w:eastAsia="宋体" w:cs="宋体"/>
          <w:bCs/>
          <w:sz w:val="24"/>
          <w:lang w:val="en-US" w:eastAsia="zh-CN"/>
        </w:rPr>
        <w:t>址</w:t>
      </w:r>
      <w:r>
        <w:rPr>
          <w:rFonts w:hint="eastAsia" w:ascii="宋体" w:hAnsi="宋体" w:eastAsia="宋体" w:cs="宋体"/>
          <w:bCs/>
          <w:sz w:val="24"/>
        </w:rPr>
        <w:t>：广东省开平市长沙街道办事处三江A7区，开平市中心医院张襯</w:t>
      </w:r>
      <w:r>
        <w:rPr>
          <w:rFonts w:hint="eastAsia" w:ascii="宋体" w:hAnsi="宋体" w:eastAsia="宋体" w:cs="宋体"/>
          <w:bCs/>
          <w:sz w:val="24"/>
          <w:lang w:val="en-US" w:eastAsia="zh-CN"/>
        </w:rPr>
        <w:t>大</w:t>
      </w:r>
      <w:r>
        <w:rPr>
          <w:rFonts w:hint="eastAsia" w:ascii="宋体" w:hAnsi="宋体" w:eastAsia="宋体" w:cs="宋体"/>
          <w:bCs/>
          <w:sz w:val="24"/>
        </w:rPr>
        <w:t>楼</w:t>
      </w:r>
      <w:r>
        <w:rPr>
          <w:rFonts w:hint="eastAsia" w:ascii="宋体" w:hAnsi="宋体" w:eastAsia="宋体" w:cs="宋体"/>
          <w:bCs/>
          <w:sz w:val="24"/>
          <w:lang w:val="en-US" w:eastAsia="zh-CN"/>
        </w:rPr>
        <w:t>6楼</w:t>
      </w:r>
      <w:r>
        <w:rPr>
          <w:rFonts w:hint="eastAsia" w:ascii="宋体" w:hAnsi="宋体" w:eastAsia="宋体" w:cs="宋体"/>
          <w:bCs/>
          <w:sz w:val="24"/>
        </w:rPr>
        <w:t>后勤股（收件人：龚小姐，电话：15917318304）</w:t>
      </w:r>
    </w:p>
    <w:p w14:paraId="0EE19B43">
      <w:pPr>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lang w:val="en-US" w:eastAsia="zh-CN"/>
        </w:rPr>
        <w:t>6</w:t>
      </w:r>
      <w:r>
        <w:rPr>
          <w:rFonts w:hint="eastAsia" w:ascii="宋体" w:hAnsi="宋体" w:eastAsia="宋体" w:cs="宋体"/>
          <w:bCs/>
          <w:sz w:val="24"/>
        </w:rPr>
        <w:t>.3报价方式：</w:t>
      </w:r>
    </w:p>
    <w:p w14:paraId="1F89C5FC">
      <w:pPr>
        <w:pStyle w:val="17"/>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rPr>
        <w:t>遴选响应人应根据遴选文件的要求进行一次性报价，遴选人不再支付因遴选响应人漏项或是填写错误而增加的任何费用，总价包含</w:t>
      </w:r>
      <w:r>
        <w:rPr>
          <w:rFonts w:hint="eastAsia" w:ascii="宋体" w:hAnsi="宋体" w:eastAsia="宋体" w:cs="宋体"/>
          <w:b w:val="0"/>
          <w:bCs w:val="0"/>
          <w:color w:val="auto"/>
          <w:sz w:val="24"/>
          <w:szCs w:val="24"/>
          <w:highlight w:val="none"/>
          <w:u w:val="none"/>
          <w:lang w:val="en-US" w:eastAsia="zh-CN"/>
        </w:rPr>
        <w:t>安装</w:t>
      </w:r>
      <w:r>
        <w:rPr>
          <w:rFonts w:hint="eastAsia" w:ascii="宋体" w:hAnsi="宋体" w:eastAsia="宋体" w:cs="宋体"/>
          <w:b w:val="0"/>
          <w:bCs w:val="0"/>
          <w:color w:val="auto"/>
          <w:sz w:val="24"/>
          <w:szCs w:val="24"/>
          <w:highlight w:val="none"/>
          <w:u w:val="none"/>
        </w:rPr>
        <w:t>费、人工费、</w:t>
      </w:r>
      <w:r>
        <w:rPr>
          <w:rFonts w:hint="eastAsia" w:ascii="宋体" w:hAnsi="宋体" w:eastAsia="宋体" w:cs="宋体"/>
          <w:b w:val="0"/>
          <w:bCs w:val="0"/>
          <w:color w:val="auto"/>
          <w:sz w:val="24"/>
          <w:szCs w:val="24"/>
          <w:highlight w:val="none"/>
          <w:u w:val="none"/>
          <w:lang w:val="en-US" w:eastAsia="zh-CN"/>
        </w:rPr>
        <w:t>材料费</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val="en-US" w:eastAsia="zh-CN"/>
        </w:rPr>
        <w:t>配件费、吊装费、调试费、特种设备检测</w:t>
      </w:r>
      <w:r>
        <w:rPr>
          <w:rFonts w:hint="eastAsia" w:ascii="宋体" w:hAnsi="宋体" w:eastAsia="宋体" w:cs="宋体"/>
          <w:b w:val="0"/>
          <w:bCs w:val="0"/>
          <w:color w:val="auto"/>
          <w:sz w:val="24"/>
          <w:szCs w:val="24"/>
          <w:highlight w:val="none"/>
          <w:u w:val="none"/>
        </w:rPr>
        <w:t>费、</w:t>
      </w:r>
      <w:r>
        <w:rPr>
          <w:rFonts w:hint="eastAsia" w:ascii="宋体" w:hAnsi="宋体" w:eastAsia="宋体" w:cs="宋体"/>
          <w:b w:val="0"/>
          <w:bCs w:val="0"/>
          <w:color w:val="auto"/>
          <w:sz w:val="24"/>
          <w:szCs w:val="24"/>
          <w:highlight w:val="none"/>
          <w:u w:val="none"/>
          <w:lang w:val="en-US" w:eastAsia="zh-CN"/>
        </w:rPr>
        <w:t>办证</w:t>
      </w:r>
      <w:r>
        <w:rPr>
          <w:rFonts w:hint="eastAsia" w:ascii="宋体" w:hAnsi="宋体" w:eastAsia="宋体" w:cs="宋体"/>
          <w:b w:val="0"/>
          <w:bCs w:val="0"/>
          <w:color w:val="auto"/>
          <w:sz w:val="24"/>
          <w:szCs w:val="24"/>
          <w:highlight w:val="none"/>
          <w:u w:val="none"/>
        </w:rPr>
        <w:t>费、税费等一切费用</w:t>
      </w:r>
      <w:r>
        <w:rPr>
          <w:rFonts w:hint="eastAsia" w:ascii="宋体" w:hAnsi="宋体" w:eastAsia="宋体" w:cs="宋体"/>
          <w:bCs/>
          <w:sz w:val="24"/>
        </w:rPr>
        <w:t>。</w:t>
      </w:r>
    </w:p>
    <w:p w14:paraId="4E1A837C">
      <w:pPr>
        <w:pStyle w:val="17"/>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lang w:val="en-US" w:eastAsia="zh-CN"/>
        </w:rPr>
        <w:t>6</w:t>
      </w:r>
      <w:r>
        <w:rPr>
          <w:rFonts w:hint="eastAsia" w:ascii="宋体" w:hAnsi="宋体" w:eastAsia="宋体" w:cs="宋体"/>
          <w:bCs/>
          <w:sz w:val="24"/>
        </w:rPr>
        <w:t>.4评审办法：综合评分法</w:t>
      </w:r>
    </w:p>
    <w:p w14:paraId="6A9C4BB0">
      <w:pPr>
        <w:pStyle w:val="17"/>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lang w:val="en-US" w:eastAsia="zh-CN"/>
        </w:rPr>
        <w:t>6</w:t>
      </w:r>
      <w:r>
        <w:rPr>
          <w:rFonts w:hint="eastAsia" w:ascii="宋体" w:hAnsi="宋体" w:eastAsia="宋体" w:cs="宋体"/>
          <w:bCs/>
          <w:sz w:val="24"/>
        </w:rPr>
        <w:t>.5遴选结果：开平市中心医院官网公示</w:t>
      </w:r>
    </w:p>
    <w:p w14:paraId="3D589A8F">
      <w:pPr>
        <w:pStyle w:val="227"/>
        <w:pageBreakBefore w:val="0"/>
        <w:widowControl w:val="0"/>
        <w:kinsoku/>
        <w:wordWrap/>
        <w:overflowPunct/>
        <w:topLinePunct w:val="0"/>
        <w:bidi w:val="0"/>
        <w:snapToGrid/>
        <w:spacing w:line="480" w:lineRule="exact"/>
        <w:ind w:left="0" w:firstLine="482" w:firstLineChars="200"/>
        <w:rPr>
          <w:rFonts w:hint="eastAsia" w:ascii="宋体" w:hAnsi="宋体" w:eastAsia="宋体" w:cs="宋体"/>
          <w:sz w:val="24"/>
        </w:rPr>
      </w:pPr>
      <w:r>
        <w:rPr>
          <w:rFonts w:hint="eastAsia" w:ascii="宋体" w:hAnsi="宋体" w:eastAsia="宋体" w:cs="宋体"/>
          <w:b/>
          <w:bCs/>
          <w:sz w:val="24"/>
          <w:lang w:val="en-US" w:eastAsia="zh-CN"/>
        </w:rPr>
        <w:t>7.</w:t>
      </w:r>
      <w:r>
        <w:rPr>
          <w:rFonts w:hint="eastAsia" w:ascii="宋体" w:hAnsi="宋体" w:eastAsia="宋体" w:cs="宋体"/>
          <w:b/>
          <w:bCs/>
          <w:sz w:val="24"/>
        </w:rPr>
        <w:t>本次遴选相关事宜联系：</w:t>
      </w:r>
    </w:p>
    <w:p w14:paraId="1CC34079">
      <w:pPr>
        <w:pStyle w:val="17"/>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rPr>
        <w:t>项目联系人：龚小姐，电话：</w:t>
      </w:r>
      <w:r>
        <w:rPr>
          <w:rFonts w:hint="eastAsia" w:ascii="宋体" w:hAnsi="宋体" w:eastAsia="宋体" w:cs="宋体"/>
          <w:bCs/>
          <w:sz w:val="24"/>
          <w:lang w:val="en-US" w:eastAsia="zh-CN"/>
        </w:rPr>
        <w:t>2371848</w:t>
      </w:r>
      <w:r>
        <w:rPr>
          <w:rFonts w:hint="eastAsia" w:ascii="宋体" w:hAnsi="宋体" w:eastAsia="宋体" w:cs="宋体"/>
          <w:bCs/>
          <w:sz w:val="24"/>
        </w:rPr>
        <w:t xml:space="preserve">  </w:t>
      </w:r>
    </w:p>
    <w:p w14:paraId="566F926A">
      <w:pPr>
        <w:pStyle w:val="5"/>
        <w:pageBreakBefore w:val="0"/>
        <w:widowControl w:val="0"/>
        <w:numPr>
          <w:ilvl w:val="0"/>
          <w:numId w:val="0"/>
        </w:numPr>
        <w:kinsoku/>
        <w:wordWrap/>
        <w:overflowPunct/>
        <w:topLinePunct w:val="0"/>
        <w:bidi w:val="0"/>
        <w:snapToGrid/>
        <w:spacing w:before="0" w:after="0" w:line="480" w:lineRule="exact"/>
        <w:ind w:left="0" w:firstLine="482" w:firstLineChars="200"/>
        <w:rPr>
          <w:rFonts w:hint="eastAsia" w:ascii="宋体" w:hAnsi="宋体" w:eastAsia="宋体" w:cs="宋体"/>
          <w:b/>
          <w:bCs/>
          <w:sz w:val="24"/>
        </w:rPr>
      </w:pPr>
      <w:r>
        <w:rPr>
          <w:rFonts w:hint="eastAsia" w:ascii="宋体" w:hAnsi="宋体" w:eastAsia="宋体" w:cs="宋体"/>
          <w:b/>
          <w:bCs/>
          <w:sz w:val="24"/>
          <w:lang w:val="en-US" w:eastAsia="zh-CN"/>
        </w:rPr>
        <w:t>8.</w:t>
      </w:r>
      <w:r>
        <w:rPr>
          <w:rFonts w:hint="eastAsia" w:ascii="宋体" w:hAnsi="宋体" w:eastAsia="宋体" w:cs="宋体"/>
          <w:b/>
          <w:bCs/>
          <w:sz w:val="24"/>
        </w:rPr>
        <w:t>报名须知</w:t>
      </w:r>
    </w:p>
    <w:p w14:paraId="7E4A6DAF">
      <w:pPr>
        <w:pStyle w:val="17"/>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lang w:val="en-US" w:eastAsia="zh-CN"/>
        </w:rPr>
        <w:t>8</w:t>
      </w:r>
      <w:r>
        <w:rPr>
          <w:rFonts w:hint="eastAsia" w:ascii="宋体" w:hAnsi="宋体" w:eastAsia="宋体" w:cs="宋体"/>
          <w:bCs/>
          <w:sz w:val="24"/>
        </w:rPr>
        <w:t>.1 本次遴选项目接受现场资料递交或邮寄。</w:t>
      </w:r>
    </w:p>
    <w:p w14:paraId="64F28E60">
      <w:pPr>
        <w:pStyle w:val="17"/>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lang w:val="en-US" w:eastAsia="zh-CN"/>
        </w:rPr>
        <w:t>8</w:t>
      </w:r>
      <w:r>
        <w:rPr>
          <w:rFonts w:hint="eastAsia" w:ascii="宋体" w:hAnsi="宋体" w:eastAsia="宋体" w:cs="宋体"/>
          <w:bCs/>
          <w:sz w:val="24"/>
        </w:rPr>
        <w:t>.2 违反《遴选响应承诺函》内容的单位及授权人视为失信人，失信人将列为黑名单，取消其响应开平市中心医院所有项目的资格。</w:t>
      </w:r>
    </w:p>
    <w:p w14:paraId="14E2150E">
      <w:pPr>
        <w:pStyle w:val="17"/>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lang w:val="en-US" w:eastAsia="zh-CN"/>
        </w:rPr>
        <w:t>8</w:t>
      </w:r>
      <w:r>
        <w:rPr>
          <w:rFonts w:hint="eastAsia" w:ascii="宋体" w:hAnsi="宋体" w:eastAsia="宋体" w:cs="宋体"/>
          <w:bCs/>
          <w:sz w:val="24"/>
        </w:rPr>
        <w:t>.3其他视为失信人的情况：</w:t>
      </w:r>
    </w:p>
    <w:p w14:paraId="2B90D1BB">
      <w:pPr>
        <w:pStyle w:val="17"/>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rPr>
        <w:t>（1）无故不参与响应或未按时响应的三次及以上；</w:t>
      </w:r>
    </w:p>
    <w:p w14:paraId="7F683410">
      <w:pPr>
        <w:pStyle w:val="17"/>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rPr>
        <w:t>（2）撤销遴选响应未在遴选响应截止前24小时内以书面形式通知遴选人三次及以上的；</w:t>
      </w:r>
    </w:p>
    <w:p w14:paraId="18E9E1D7">
      <w:pPr>
        <w:pStyle w:val="17"/>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rPr>
        <w:t>（3）遴选响应文件出现严重错误给遴选工作带来影响三次及以上的。</w:t>
      </w:r>
    </w:p>
    <w:p w14:paraId="0A97C911">
      <w:pPr>
        <w:pStyle w:val="17"/>
        <w:pageBreakBefore w:val="0"/>
        <w:widowControl w:val="0"/>
        <w:kinsoku/>
        <w:wordWrap/>
        <w:overflowPunct/>
        <w:topLinePunct w:val="0"/>
        <w:bidi w:val="0"/>
        <w:snapToGrid/>
        <w:spacing w:line="480" w:lineRule="exact"/>
        <w:ind w:left="0" w:firstLine="480" w:firstLineChars="200"/>
        <w:rPr>
          <w:rFonts w:hint="eastAsia" w:ascii="宋体" w:hAnsi="宋体" w:eastAsia="宋体" w:cs="宋体"/>
          <w:bCs/>
          <w:sz w:val="24"/>
        </w:rPr>
      </w:pPr>
      <w:r>
        <w:rPr>
          <w:rFonts w:hint="eastAsia" w:ascii="宋体" w:hAnsi="宋体" w:eastAsia="宋体" w:cs="宋体"/>
          <w:bCs/>
          <w:sz w:val="24"/>
          <w:lang w:val="en-US" w:eastAsia="zh-CN"/>
        </w:rPr>
        <w:t>8</w:t>
      </w:r>
      <w:r>
        <w:rPr>
          <w:rFonts w:hint="eastAsia" w:ascii="宋体" w:hAnsi="宋体" w:eastAsia="宋体" w:cs="宋体"/>
          <w:bCs/>
          <w:sz w:val="24"/>
        </w:rPr>
        <w:t>.4 报名不足3家供应商时，将依据《开平市中心医院采购管理办法》调整采购方式。</w:t>
      </w:r>
    </w:p>
    <w:p w14:paraId="26C7F310">
      <w:pPr>
        <w:pageBreakBefore w:val="0"/>
        <w:widowControl w:val="0"/>
        <w:kinsoku/>
        <w:wordWrap/>
        <w:overflowPunct/>
        <w:topLinePunct w:val="0"/>
        <w:bidi w:val="0"/>
        <w:snapToGrid/>
        <w:spacing w:line="480" w:lineRule="exact"/>
        <w:ind w:left="0" w:firstLine="482" w:firstLineChars="200"/>
        <w:rPr>
          <w:rFonts w:hint="eastAsia" w:ascii="宋体" w:hAnsi="宋体" w:eastAsia="宋体" w:cs="宋体"/>
          <w:sz w:val="24"/>
        </w:rPr>
      </w:pPr>
      <w:r>
        <w:rPr>
          <w:rFonts w:hint="eastAsia" w:ascii="宋体" w:hAnsi="宋体" w:eastAsia="宋体" w:cs="宋体"/>
          <w:b/>
          <w:bCs/>
          <w:sz w:val="24"/>
          <w:lang w:val="en-US" w:eastAsia="zh-CN"/>
        </w:rPr>
        <w:t>9.</w:t>
      </w:r>
      <w:r>
        <w:rPr>
          <w:rFonts w:hint="eastAsia" w:ascii="宋体" w:hAnsi="宋体" w:eastAsia="宋体" w:cs="宋体"/>
          <w:b/>
          <w:bCs/>
          <w:sz w:val="24"/>
        </w:rPr>
        <w:t xml:space="preserve">注意事项      </w:t>
      </w:r>
      <w:r>
        <w:rPr>
          <w:rFonts w:hint="eastAsia" w:ascii="宋体" w:hAnsi="宋体" w:eastAsia="宋体" w:cs="宋体"/>
          <w:sz w:val="24"/>
        </w:rPr>
        <w:t xml:space="preserve">            </w:t>
      </w:r>
      <w:r>
        <w:rPr>
          <w:rFonts w:hint="eastAsia" w:ascii="宋体" w:hAnsi="宋体" w:eastAsia="宋体" w:cs="宋体"/>
          <w:b/>
          <w:bCs/>
          <w:sz w:val="24"/>
        </w:rPr>
        <w:t xml:space="preserve">     </w:t>
      </w:r>
      <w:r>
        <w:rPr>
          <w:rFonts w:hint="eastAsia" w:ascii="宋体" w:hAnsi="宋体" w:eastAsia="宋体" w:cs="宋体"/>
          <w:sz w:val="24"/>
        </w:rPr>
        <w:t xml:space="preserve">            </w:t>
      </w:r>
    </w:p>
    <w:p w14:paraId="42D0DAD1">
      <w:pPr>
        <w:pStyle w:val="17"/>
        <w:spacing w:line="360" w:lineRule="auto"/>
        <w:ind w:firstLine="480" w:firstLineChars="200"/>
        <w:rPr>
          <w:rFonts w:hint="eastAsia" w:ascii="宋体" w:hAnsi="宋体" w:eastAsia="宋体" w:cs="宋体"/>
          <w:bCs/>
          <w:sz w:val="24"/>
        </w:rPr>
      </w:pPr>
      <w:r>
        <w:rPr>
          <w:rFonts w:hint="eastAsia" w:ascii="宋体" w:hAnsi="宋体" w:eastAsia="宋体" w:cs="宋体"/>
          <w:bCs/>
          <w:sz w:val="24"/>
          <w:lang w:val="en-US" w:eastAsia="zh-CN"/>
        </w:rPr>
        <w:t>9</w:t>
      </w:r>
      <w:r>
        <w:rPr>
          <w:rFonts w:hint="eastAsia" w:ascii="宋体" w:hAnsi="宋体" w:eastAsia="宋体" w:cs="宋体"/>
          <w:bCs/>
          <w:sz w:val="24"/>
        </w:rPr>
        <w:t>.1超过项目预算按响应无效处理。</w:t>
      </w:r>
    </w:p>
    <w:p w14:paraId="599FEAA9">
      <w:pPr>
        <w:spacing w:line="360" w:lineRule="auto"/>
        <w:ind w:firstLine="540" w:firstLineChars="224"/>
        <w:rPr>
          <w:rFonts w:hint="eastAsia" w:ascii="宋体" w:hAnsi="宋体" w:eastAsia="宋体" w:cs="宋体"/>
          <w:sz w:val="24"/>
        </w:rPr>
      </w:pPr>
      <w:r>
        <w:rPr>
          <w:rFonts w:hint="eastAsia" w:ascii="宋体" w:hAnsi="宋体" w:eastAsia="宋体" w:cs="宋体"/>
          <w:b/>
          <w:sz w:val="24"/>
          <w:lang w:val="en-US" w:eastAsia="zh-CN"/>
        </w:rPr>
        <w:t>10.</w:t>
      </w:r>
      <w:r>
        <w:rPr>
          <w:rFonts w:hint="eastAsia" w:ascii="宋体" w:hAnsi="宋体" w:eastAsia="宋体" w:cs="宋体"/>
          <w:b/>
          <w:sz w:val="24"/>
        </w:rPr>
        <w:t>遴选响应文件的制作、装订、密封、标记</w:t>
      </w:r>
    </w:p>
    <w:p w14:paraId="0E809351">
      <w:pPr>
        <w:pStyle w:val="17"/>
        <w:spacing w:line="360" w:lineRule="auto"/>
        <w:ind w:firstLine="480" w:firstLineChars="200"/>
        <w:rPr>
          <w:rFonts w:hint="eastAsia" w:ascii="宋体" w:hAnsi="宋体" w:eastAsia="宋体" w:cs="宋体"/>
          <w:bCs/>
          <w:sz w:val="24"/>
        </w:rPr>
      </w:pPr>
      <w:r>
        <w:rPr>
          <w:rFonts w:hint="eastAsia" w:ascii="宋体" w:hAnsi="宋体" w:eastAsia="宋体" w:cs="宋体"/>
          <w:bCs/>
          <w:sz w:val="24"/>
          <w:lang w:val="en-US" w:eastAsia="zh-CN"/>
        </w:rPr>
        <w:t>10</w:t>
      </w:r>
      <w:r>
        <w:rPr>
          <w:rFonts w:hint="eastAsia" w:ascii="宋体" w:hAnsi="宋体" w:eastAsia="宋体" w:cs="宋体"/>
          <w:bCs/>
          <w:sz w:val="24"/>
        </w:rPr>
        <w:t>.1 遴选响应文件必须左侧胶装，不接受其他装订方式。</w:t>
      </w:r>
    </w:p>
    <w:p w14:paraId="004E9F48">
      <w:pPr>
        <w:pStyle w:val="17"/>
        <w:spacing w:line="360" w:lineRule="auto"/>
        <w:ind w:firstLine="480" w:firstLineChars="200"/>
        <w:rPr>
          <w:rFonts w:hint="eastAsia" w:ascii="宋体" w:hAnsi="宋体" w:eastAsia="宋体" w:cs="宋体"/>
          <w:bCs/>
          <w:sz w:val="24"/>
        </w:rPr>
      </w:pPr>
      <w:r>
        <w:rPr>
          <w:rFonts w:hint="eastAsia" w:ascii="宋体" w:hAnsi="宋体" w:eastAsia="宋体" w:cs="宋体"/>
          <w:bCs/>
          <w:sz w:val="24"/>
          <w:lang w:val="en-US" w:eastAsia="zh-CN"/>
        </w:rPr>
        <w:t>10</w:t>
      </w:r>
      <w:r>
        <w:rPr>
          <w:rFonts w:hint="eastAsia" w:ascii="宋体" w:hAnsi="宋体" w:eastAsia="宋体" w:cs="宋体"/>
          <w:bCs/>
          <w:sz w:val="24"/>
        </w:rPr>
        <w:t>.2 遴选响应文件份数：</w:t>
      </w:r>
      <w:r>
        <w:rPr>
          <w:rFonts w:hint="eastAsia" w:ascii="宋体" w:hAnsi="宋体" w:eastAsia="宋体" w:cs="宋体"/>
          <w:b/>
          <w:sz w:val="24"/>
        </w:rPr>
        <w:t>一正</w:t>
      </w:r>
      <w:r>
        <w:rPr>
          <w:rFonts w:hint="eastAsia" w:ascii="宋体" w:hAnsi="宋体" w:eastAsia="宋体" w:cs="宋体"/>
          <w:b/>
          <w:sz w:val="24"/>
          <w:lang w:val="en-US" w:eastAsia="zh-CN"/>
        </w:rPr>
        <w:t>二</w:t>
      </w:r>
      <w:r>
        <w:rPr>
          <w:rFonts w:hint="eastAsia" w:ascii="宋体" w:hAnsi="宋体" w:eastAsia="宋体" w:cs="宋体"/>
          <w:b/>
          <w:sz w:val="24"/>
        </w:rPr>
        <w:t>副</w:t>
      </w:r>
      <w:r>
        <w:rPr>
          <w:rFonts w:hint="eastAsia" w:ascii="宋体" w:hAnsi="宋体" w:eastAsia="宋体" w:cs="宋体"/>
          <w:sz w:val="24"/>
        </w:rPr>
        <w:t>，</w:t>
      </w:r>
      <w:r>
        <w:rPr>
          <w:rFonts w:hint="eastAsia" w:ascii="宋体" w:hAnsi="宋体" w:eastAsia="宋体" w:cs="宋体"/>
          <w:bCs/>
          <w:sz w:val="24"/>
        </w:rPr>
        <w:t>并在遴选响应文件右上角处明显标注“正本或副本”字样。</w:t>
      </w:r>
    </w:p>
    <w:p w14:paraId="589332D9">
      <w:pPr>
        <w:pStyle w:val="17"/>
        <w:spacing w:line="360" w:lineRule="auto"/>
        <w:ind w:firstLine="480" w:firstLineChars="200"/>
        <w:rPr>
          <w:rFonts w:hint="eastAsia" w:ascii="宋体" w:hAnsi="宋体" w:eastAsia="宋体" w:cs="宋体"/>
          <w:bCs/>
          <w:sz w:val="24"/>
        </w:rPr>
      </w:pPr>
      <w:r>
        <w:rPr>
          <w:rFonts w:hint="eastAsia" w:ascii="宋体" w:hAnsi="宋体" w:eastAsia="宋体" w:cs="宋体"/>
          <w:bCs/>
          <w:sz w:val="24"/>
          <w:lang w:val="en-US" w:eastAsia="zh-CN"/>
        </w:rPr>
        <w:t>10</w:t>
      </w:r>
      <w:r>
        <w:rPr>
          <w:rFonts w:hint="eastAsia" w:ascii="宋体" w:hAnsi="宋体" w:eastAsia="宋体" w:cs="宋体"/>
          <w:bCs/>
          <w:sz w:val="24"/>
        </w:rPr>
        <w:t>.3将遴选响应文件中所需的文件按照顺序进行装订，副本可为正本复印件。</w:t>
      </w:r>
    </w:p>
    <w:p w14:paraId="56D5B758">
      <w:pPr>
        <w:pStyle w:val="17"/>
        <w:spacing w:line="360" w:lineRule="auto"/>
        <w:ind w:firstLine="480" w:firstLineChars="200"/>
        <w:rPr>
          <w:rFonts w:hint="eastAsia" w:ascii="宋体" w:hAnsi="宋体" w:eastAsia="宋体" w:cs="宋体"/>
          <w:bCs/>
          <w:sz w:val="24"/>
        </w:rPr>
      </w:pPr>
      <w:r>
        <w:rPr>
          <w:rFonts w:hint="eastAsia" w:ascii="宋体" w:hAnsi="宋体" w:eastAsia="宋体" w:cs="宋体"/>
          <w:bCs/>
          <w:sz w:val="24"/>
          <w:lang w:val="en-US" w:eastAsia="zh-CN"/>
        </w:rPr>
        <w:t>10</w:t>
      </w:r>
      <w:r>
        <w:rPr>
          <w:rFonts w:hint="eastAsia" w:ascii="宋体" w:hAnsi="宋体" w:eastAsia="宋体" w:cs="宋体"/>
          <w:bCs/>
          <w:sz w:val="24"/>
        </w:rPr>
        <w:t>.4 正本单独密封，所有副本可一起密封，所有密封封皮上注明产品名称及遴选响应人名称，并加盖骑缝章。</w:t>
      </w:r>
    </w:p>
    <w:p w14:paraId="1F1DE27B">
      <w:pPr>
        <w:pStyle w:val="17"/>
        <w:spacing w:line="360" w:lineRule="auto"/>
        <w:ind w:firstLine="480" w:firstLineChars="200"/>
        <w:rPr>
          <w:rFonts w:hint="eastAsia" w:ascii="宋体" w:hAnsi="宋体" w:eastAsia="宋体" w:cs="宋体"/>
          <w:bCs/>
          <w:sz w:val="24"/>
        </w:rPr>
      </w:pPr>
      <w:r>
        <w:rPr>
          <w:rFonts w:hint="eastAsia" w:ascii="宋体" w:hAnsi="宋体" w:eastAsia="宋体" w:cs="宋体"/>
          <w:bCs/>
          <w:sz w:val="24"/>
          <w:lang w:val="en-US" w:eastAsia="zh-CN"/>
        </w:rPr>
        <w:t>10</w:t>
      </w:r>
      <w:r>
        <w:rPr>
          <w:rFonts w:hint="eastAsia" w:ascii="宋体" w:hAnsi="宋体" w:eastAsia="宋体" w:cs="宋体"/>
          <w:bCs/>
          <w:sz w:val="24"/>
        </w:rPr>
        <w:t>.5 以上所需文件正本均需逐页加盖遴选响应人公章（红章），副本可为正本复印件,封面须盖公章。</w:t>
      </w:r>
    </w:p>
    <w:p w14:paraId="5C8B898A">
      <w:pPr>
        <w:pStyle w:val="17"/>
        <w:spacing w:line="360" w:lineRule="auto"/>
        <w:ind w:firstLine="480" w:firstLineChars="200"/>
        <w:rPr>
          <w:rFonts w:hint="eastAsia" w:ascii="宋体" w:hAnsi="宋体" w:eastAsia="宋体" w:cs="宋体"/>
          <w:bCs/>
          <w:sz w:val="24"/>
        </w:rPr>
      </w:pPr>
      <w:r>
        <w:rPr>
          <w:rFonts w:hint="eastAsia" w:ascii="宋体" w:hAnsi="宋体" w:eastAsia="宋体" w:cs="宋体"/>
          <w:bCs/>
          <w:sz w:val="24"/>
          <w:lang w:val="en-US" w:eastAsia="zh-CN"/>
        </w:rPr>
        <w:t>10</w:t>
      </w:r>
      <w:r>
        <w:rPr>
          <w:rFonts w:hint="eastAsia" w:ascii="宋体" w:hAnsi="宋体" w:eastAsia="宋体" w:cs="宋体"/>
          <w:bCs/>
          <w:sz w:val="24"/>
        </w:rPr>
        <w:t>.6 所有密封口处均应用封条密封并加盖遴选响应人公章和法定代表人或其委托代理人印章或签字，并注明“</w:t>
      </w:r>
      <w:r>
        <w:rPr>
          <w:rFonts w:hint="eastAsia" w:ascii="宋体" w:hAnsi="宋体" w:eastAsia="宋体" w:cs="宋体"/>
          <w:bCs/>
          <w:sz w:val="24"/>
          <w:lang w:val="en-US" w:eastAsia="zh-CN"/>
        </w:rPr>
        <w:t>2025年9</w:t>
      </w:r>
      <w:r>
        <w:rPr>
          <w:rFonts w:hint="eastAsia" w:ascii="宋体" w:hAnsi="宋体" w:eastAsia="宋体" w:cs="宋体"/>
          <w:bCs/>
          <w:sz w:val="24"/>
          <w:highlight w:val="none"/>
        </w:rPr>
        <w:t>月</w:t>
      </w:r>
      <w:r>
        <w:rPr>
          <w:rFonts w:hint="eastAsia" w:ascii="宋体" w:hAnsi="宋体" w:eastAsia="宋体" w:cs="宋体"/>
          <w:bCs/>
          <w:sz w:val="24"/>
          <w:highlight w:val="none"/>
          <w:lang w:val="en-US" w:eastAsia="zh-CN"/>
        </w:rPr>
        <w:t>26</w:t>
      </w:r>
      <w:r>
        <w:rPr>
          <w:rFonts w:hint="eastAsia" w:ascii="宋体" w:hAnsi="宋体" w:eastAsia="宋体" w:cs="宋体"/>
          <w:bCs/>
          <w:sz w:val="24"/>
          <w:highlight w:val="none"/>
        </w:rPr>
        <w:t>日</w:t>
      </w:r>
      <w:r>
        <w:rPr>
          <w:rFonts w:hint="eastAsia" w:ascii="宋体" w:hAnsi="宋体" w:eastAsia="宋体" w:cs="宋体"/>
          <w:bCs/>
          <w:sz w:val="24"/>
        </w:rPr>
        <w:t>前不准启封”的字样。</w:t>
      </w:r>
    </w:p>
    <w:p w14:paraId="7F259326">
      <w:pPr>
        <w:pStyle w:val="17"/>
        <w:spacing w:line="360" w:lineRule="auto"/>
        <w:ind w:firstLine="480" w:firstLineChars="200"/>
        <w:rPr>
          <w:rFonts w:hint="eastAsia" w:ascii="宋体" w:hAnsi="宋体" w:eastAsia="宋体" w:cs="宋体"/>
          <w:bCs/>
          <w:sz w:val="24"/>
        </w:rPr>
      </w:pPr>
      <w:r>
        <w:rPr>
          <w:rFonts w:hint="eastAsia" w:ascii="宋体" w:hAnsi="宋体" w:eastAsia="宋体" w:cs="宋体"/>
          <w:bCs/>
          <w:sz w:val="24"/>
        </w:rPr>
        <w:t>备注：遴选响应文件中的格式文件，请遴选响应人必须按照遴选文件提供的格式文件进行提供，不得进行修改、涂抹、删除等，否则将按响应无效处理。</w:t>
      </w:r>
    </w:p>
    <w:p w14:paraId="46F9E0A9">
      <w:pPr>
        <w:rPr>
          <w:rFonts w:hint="eastAsia"/>
        </w:rPr>
      </w:pPr>
    </w:p>
    <w:p w14:paraId="53DDA10A">
      <w:pPr>
        <w:spacing w:line="360" w:lineRule="auto"/>
        <w:ind w:firstLine="480" w:firstLineChars="200"/>
        <w:jc w:val="righ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开平市中心医院</w:t>
      </w:r>
    </w:p>
    <w:p w14:paraId="11A6FAE9">
      <w:pPr>
        <w:pageBreakBefore w:val="0"/>
        <w:kinsoku/>
        <w:wordWrap/>
        <w:overflowPunct/>
        <w:topLinePunct w:val="0"/>
        <w:autoSpaceDE/>
        <w:autoSpaceDN/>
        <w:bidi w:val="0"/>
        <w:snapToGrid/>
        <w:spacing w:line="360" w:lineRule="auto"/>
        <w:ind w:left="0" w:firstLine="480" w:firstLineChars="200"/>
        <w:jc w:val="right"/>
        <w:rPr>
          <w:rFonts w:hint="eastAsia" w:ascii="宋体" w:hAnsi="宋体" w:eastAsia="宋体" w:cs="宋体"/>
          <w:sz w:val="24"/>
          <w:szCs w:val="24"/>
          <w:highlight w:val="none"/>
        </w:rPr>
      </w:pP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9</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日</w:t>
      </w:r>
    </w:p>
    <w:p w14:paraId="4E830B66">
      <w:pPr>
        <w:spacing w:line="360" w:lineRule="auto"/>
        <w:ind w:left="160"/>
        <w:jc w:val="right"/>
        <w:rPr>
          <w:rFonts w:ascii="Times New Roman"/>
          <w:sz w:val="36"/>
          <w:szCs w:val="28"/>
        </w:rPr>
      </w:pPr>
      <w:r>
        <w:br w:type="page"/>
      </w:r>
      <w:bookmarkEnd w:id="11"/>
      <w:bookmarkEnd w:id="12"/>
      <w:bookmarkEnd w:id="13"/>
      <w:bookmarkEnd w:id="14"/>
      <w:bookmarkEnd w:id="15"/>
      <w:bookmarkEnd w:id="16"/>
      <w:bookmarkEnd w:id="17"/>
      <w:bookmarkEnd w:id="18"/>
      <w:bookmarkEnd w:id="19"/>
      <w:bookmarkStart w:id="30" w:name="_Toc51939417"/>
      <w:bookmarkStart w:id="31" w:name="_Toc51756452"/>
      <w:bookmarkStart w:id="32" w:name="_Toc52021499"/>
      <w:bookmarkStart w:id="33" w:name="_Toc56352971"/>
      <w:bookmarkStart w:id="34" w:name="_Toc52027886"/>
      <w:bookmarkStart w:id="35" w:name="_Toc476976155"/>
      <w:bookmarkStart w:id="36" w:name="_Toc169861813"/>
      <w:bookmarkStart w:id="37" w:name="_Toc486671527"/>
      <w:bookmarkStart w:id="38" w:name="_Toc467236723"/>
      <w:bookmarkStart w:id="39" w:name="_Toc458262598"/>
    </w:p>
    <w:p w14:paraId="53445917">
      <w:pPr>
        <w:pStyle w:val="2"/>
        <w:keepNext w:val="0"/>
        <w:keepLines w:val="0"/>
        <w:spacing w:before="0" w:after="0" w:line="360" w:lineRule="auto"/>
        <w:jc w:val="center"/>
        <w:rPr>
          <w:rFonts w:ascii="Times New Roman"/>
          <w:sz w:val="36"/>
          <w:szCs w:val="28"/>
        </w:rPr>
      </w:pPr>
      <w:r>
        <w:rPr>
          <w:rFonts w:ascii="Times New Roman"/>
          <w:sz w:val="36"/>
          <w:szCs w:val="28"/>
        </w:rPr>
        <w:t>第</w:t>
      </w:r>
      <w:r>
        <w:rPr>
          <w:rFonts w:hint="eastAsia" w:ascii="Times New Roman"/>
          <w:sz w:val="36"/>
          <w:szCs w:val="28"/>
          <w:lang w:val="en-US" w:eastAsia="zh-CN"/>
        </w:rPr>
        <w:t>二</w:t>
      </w:r>
      <w:r>
        <w:rPr>
          <w:rFonts w:ascii="Times New Roman"/>
          <w:sz w:val="36"/>
          <w:szCs w:val="28"/>
        </w:rPr>
        <w:t>部分</w:t>
      </w:r>
      <w:bookmarkEnd w:id="30"/>
      <w:bookmarkEnd w:id="31"/>
      <w:bookmarkEnd w:id="32"/>
      <w:bookmarkEnd w:id="33"/>
      <w:bookmarkEnd w:id="34"/>
      <w:r>
        <w:rPr>
          <w:rFonts w:ascii="Times New Roman"/>
          <w:sz w:val="36"/>
          <w:szCs w:val="28"/>
        </w:rPr>
        <w:t xml:space="preserve">  供应商须知</w:t>
      </w:r>
      <w:bookmarkEnd w:id="35"/>
      <w:bookmarkEnd w:id="36"/>
      <w:bookmarkEnd w:id="37"/>
      <w:bookmarkEnd w:id="38"/>
      <w:bookmarkEnd w:id="39"/>
    </w:p>
    <w:p w14:paraId="114CF083">
      <w:pPr>
        <w:pStyle w:val="3"/>
        <w:keepNext w:val="0"/>
        <w:keepLines w:val="0"/>
        <w:spacing w:before="120" w:beforeLines="50" w:after="0" w:line="360" w:lineRule="auto"/>
        <w:jc w:val="center"/>
        <w:rPr>
          <w:rFonts w:ascii="Times New Roman" w:hAnsi="Times New Roman" w:eastAsia="宋体"/>
          <w:sz w:val="24"/>
          <w:szCs w:val="21"/>
        </w:rPr>
      </w:pPr>
      <w:bookmarkStart w:id="40" w:name="_Toc6882675"/>
      <w:bookmarkStart w:id="41" w:name="_Toc507407359"/>
      <w:bookmarkStart w:id="42" w:name="_Toc102277756"/>
      <w:bookmarkStart w:id="43" w:name="_Toc169861814"/>
      <w:bookmarkStart w:id="44" w:name="_Toc6968687"/>
      <w:bookmarkStart w:id="45" w:name="_Toc466786434"/>
      <w:bookmarkStart w:id="46" w:name="_Toc467236724"/>
      <w:bookmarkStart w:id="47" w:name="_Toc458262599"/>
      <w:bookmarkStart w:id="48" w:name="_Toc480171863"/>
      <w:bookmarkStart w:id="49" w:name="_Toc468606013"/>
      <w:bookmarkStart w:id="50" w:name="_Toc468157520"/>
      <w:bookmarkStart w:id="51" w:name="_Toc479991566"/>
      <w:bookmarkStart w:id="52" w:name="_Toc467987807"/>
      <w:bookmarkStart w:id="53" w:name="_Toc480010692"/>
      <w:bookmarkStart w:id="54" w:name="_Toc48207756"/>
      <w:bookmarkStart w:id="55" w:name="_Toc480020241"/>
      <w:bookmarkStart w:id="56" w:name="_Toc480021037"/>
      <w:r>
        <w:rPr>
          <w:rFonts w:ascii="Times New Roman" w:hAnsi="Times New Roman" w:eastAsia="宋体"/>
          <w:sz w:val="24"/>
          <w:szCs w:val="21"/>
        </w:rPr>
        <w:t>一、说  明</w:t>
      </w:r>
      <w:bookmarkEnd w:id="40"/>
      <w:bookmarkEnd w:id="41"/>
      <w:bookmarkEnd w:id="42"/>
      <w:bookmarkEnd w:id="43"/>
      <w:bookmarkEnd w:id="44"/>
      <w:bookmarkEnd w:id="45"/>
    </w:p>
    <w:p w14:paraId="009F87BD">
      <w:pPr>
        <w:pStyle w:val="5"/>
        <w:keepNext w:val="0"/>
        <w:keepLines w:val="0"/>
        <w:adjustRightInd/>
        <w:spacing w:before="0" w:after="0" w:line="360" w:lineRule="auto"/>
        <w:ind w:firstLine="482" w:firstLineChars="200"/>
        <w:rPr>
          <w:rFonts w:ascii="Times New Roman"/>
          <w:b w:val="0"/>
          <w:sz w:val="24"/>
          <w:szCs w:val="21"/>
        </w:rPr>
      </w:pPr>
      <w:bookmarkStart w:id="57" w:name="_Toc475249114"/>
      <w:r>
        <w:rPr>
          <w:rFonts w:ascii="Times New Roman"/>
          <w:sz w:val="24"/>
          <w:szCs w:val="21"/>
        </w:rPr>
        <w:t>1.适用范围</w:t>
      </w:r>
      <w:bookmarkEnd w:id="57"/>
    </w:p>
    <w:p w14:paraId="013B14B2">
      <w:pPr>
        <w:autoSpaceDE w:val="0"/>
        <w:autoSpaceDN w:val="0"/>
        <w:spacing w:line="360" w:lineRule="auto"/>
        <w:ind w:firstLine="480" w:firstLineChars="200"/>
        <w:jc w:val="left"/>
        <w:textAlignment w:val="baseline"/>
        <w:rPr>
          <w:rFonts w:eastAsia="宋体"/>
          <w:sz w:val="24"/>
          <w:szCs w:val="21"/>
        </w:rPr>
      </w:pPr>
      <w:r>
        <w:rPr>
          <w:rFonts w:eastAsia="宋体"/>
          <w:sz w:val="24"/>
          <w:szCs w:val="21"/>
        </w:rPr>
        <w:t>1.1本</w:t>
      </w:r>
      <w:r>
        <w:rPr>
          <w:rFonts w:hint="eastAsia" w:eastAsia="宋体"/>
          <w:sz w:val="24"/>
          <w:szCs w:val="21"/>
          <w:lang w:eastAsia="zh-CN"/>
        </w:rPr>
        <w:t>遴选</w:t>
      </w:r>
      <w:r>
        <w:rPr>
          <w:rFonts w:eastAsia="宋体"/>
          <w:sz w:val="24"/>
          <w:szCs w:val="21"/>
        </w:rPr>
        <w:t>文件仅适用于本次采购邀请中所叙述的项目。</w:t>
      </w:r>
    </w:p>
    <w:p w14:paraId="4B0009B6">
      <w:pPr>
        <w:autoSpaceDE w:val="0"/>
        <w:autoSpaceDN w:val="0"/>
        <w:spacing w:line="360" w:lineRule="auto"/>
        <w:ind w:firstLine="480" w:firstLineChars="200"/>
        <w:jc w:val="left"/>
        <w:textAlignment w:val="baseline"/>
        <w:rPr>
          <w:rFonts w:eastAsia="宋体"/>
          <w:sz w:val="24"/>
          <w:szCs w:val="21"/>
        </w:rPr>
      </w:pPr>
      <w:r>
        <w:rPr>
          <w:rFonts w:eastAsia="宋体"/>
          <w:sz w:val="24"/>
          <w:szCs w:val="21"/>
        </w:rPr>
        <w:t>1.2本</w:t>
      </w:r>
      <w:r>
        <w:rPr>
          <w:rFonts w:hint="eastAsia" w:eastAsia="宋体"/>
          <w:sz w:val="24"/>
          <w:szCs w:val="21"/>
          <w:lang w:eastAsia="zh-CN"/>
        </w:rPr>
        <w:t>遴选</w:t>
      </w:r>
      <w:r>
        <w:rPr>
          <w:rFonts w:eastAsia="宋体"/>
          <w:sz w:val="24"/>
          <w:szCs w:val="21"/>
        </w:rPr>
        <w:t>文件的解释权</w:t>
      </w:r>
      <w:r>
        <w:rPr>
          <w:rFonts w:hint="eastAsia" w:eastAsia="宋体"/>
          <w:sz w:val="24"/>
          <w:szCs w:val="21"/>
        </w:rPr>
        <w:t>归</w:t>
      </w:r>
      <w:r>
        <w:rPr>
          <w:rFonts w:eastAsia="宋体"/>
          <w:sz w:val="24"/>
          <w:szCs w:val="21"/>
        </w:rPr>
        <w:t>采购</w:t>
      </w:r>
      <w:r>
        <w:rPr>
          <w:rFonts w:hint="eastAsia" w:eastAsia="宋体"/>
          <w:sz w:val="24"/>
          <w:szCs w:val="21"/>
          <w:lang w:val="en-US" w:eastAsia="zh-CN"/>
        </w:rPr>
        <w:t>人</w:t>
      </w:r>
      <w:r>
        <w:rPr>
          <w:rFonts w:hint="eastAsia" w:eastAsia="宋体"/>
          <w:sz w:val="24"/>
          <w:szCs w:val="21"/>
        </w:rPr>
        <w:t>所有</w:t>
      </w:r>
      <w:r>
        <w:rPr>
          <w:rFonts w:eastAsia="宋体"/>
          <w:sz w:val="24"/>
          <w:szCs w:val="21"/>
        </w:rPr>
        <w:t>。</w:t>
      </w:r>
    </w:p>
    <w:p w14:paraId="14FF482F">
      <w:pPr>
        <w:pStyle w:val="5"/>
        <w:keepNext w:val="0"/>
        <w:keepLines w:val="0"/>
        <w:adjustRightInd/>
        <w:spacing w:before="0" w:after="0" w:line="360" w:lineRule="auto"/>
        <w:ind w:firstLine="482" w:firstLineChars="200"/>
        <w:rPr>
          <w:rFonts w:ascii="Times New Roman"/>
          <w:b w:val="0"/>
          <w:sz w:val="24"/>
          <w:szCs w:val="21"/>
        </w:rPr>
      </w:pPr>
      <w:bookmarkStart w:id="58" w:name="_Toc475249115"/>
      <w:r>
        <w:rPr>
          <w:rFonts w:ascii="Times New Roman"/>
          <w:sz w:val="24"/>
          <w:szCs w:val="21"/>
        </w:rPr>
        <w:t>2.定义</w:t>
      </w:r>
      <w:bookmarkEnd w:id="58"/>
    </w:p>
    <w:p w14:paraId="3ADDC5AA">
      <w:pPr>
        <w:spacing w:line="360" w:lineRule="auto"/>
        <w:ind w:firstLine="480" w:firstLineChars="200"/>
        <w:outlineLvl w:val="3"/>
        <w:rPr>
          <w:rFonts w:ascii="宋体" w:hAnsi="宋体" w:eastAsia="宋体"/>
          <w:sz w:val="24"/>
          <w:szCs w:val="21"/>
        </w:rPr>
      </w:pPr>
      <w:r>
        <w:rPr>
          <w:rFonts w:eastAsia="宋体"/>
          <w:sz w:val="24"/>
          <w:szCs w:val="21"/>
        </w:rPr>
        <w:t>2.1“采购人”是指</w:t>
      </w:r>
      <w:r>
        <w:rPr>
          <w:rFonts w:hint="eastAsia" w:ascii="宋体" w:hAnsi="宋体" w:eastAsia="宋体"/>
          <w:sz w:val="24"/>
          <w:szCs w:val="21"/>
        </w:rPr>
        <w:t>开平市中心医院</w:t>
      </w:r>
      <w:r>
        <w:rPr>
          <w:rFonts w:ascii="宋体" w:hAnsi="宋体" w:eastAsia="宋体"/>
          <w:sz w:val="24"/>
          <w:szCs w:val="21"/>
        </w:rPr>
        <w:t>。</w:t>
      </w:r>
    </w:p>
    <w:p w14:paraId="520CF8FD">
      <w:pPr>
        <w:spacing w:line="360" w:lineRule="auto"/>
        <w:ind w:firstLine="480" w:firstLineChars="200"/>
        <w:rPr>
          <w:rFonts w:eastAsia="宋体"/>
          <w:sz w:val="24"/>
          <w:szCs w:val="21"/>
        </w:rPr>
      </w:pPr>
      <w:r>
        <w:rPr>
          <w:rFonts w:eastAsia="宋体"/>
          <w:sz w:val="24"/>
          <w:szCs w:val="21"/>
        </w:rPr>
        <w:t>2.</w:t>
      </w:r>
      <w:r>
        <w:rPr>
          <w:rFonts w:hint="eastAsia" w:eastAsia="宋体"/>
          <w:sz w:val="24"/>
          <w:szCs w:val="21"/>
          <w:lang w:val="en-US" w:eastAsia="zh-CN"/>
        </w:rPr>
        <w:t>2</w:t>
      </w:r>
      <w:r>
        <w:rPr>
          <w:rFonts w:eastAsia="宋体"/>
          <w:sz w:val="24"/>
          <w:szCs w:val="21"/>
        </w:rPr>
        <w:t>“供应商”指向采购</w:t>
      </w:r>
      <w:r>
        <w:rPr>
          <w:rFonts w:hint="eastAsia" w:eastAsia="宋体"/>
          <w:sz w:val="24"/>
          <w:szCs w:val="21"/>
          <w:lang w:val="en-US" w:eastAsia="zh-CN"/>
        </w:rPr>
        <w:t>人</w:t>
      </w:r>
      <w:r>
        <w:rPr>
          <w:rFonts w:eastAsia="宋体"/>
          <w:sz w:val="24"/>
          <w:szCs w:val="21"/>
        </w:rPr>
        <w:t>提交响应文件的法人、其他组织或自然人。</w:t>
      </w:r>
    </w:p>
    <w:p w14:paraId="3EA5902A">
      <w:pPr>
        <w:spacing w:line="360" w:lineRule="auto"/>
        <w:ind w:firstLine="480" w:firstLineChars="200"/>
        <w:rPr>
          <w:rFonts w:eastAsia="宋体"/>
          <w:sz w:val="24"/>
          <w:szCs w:val="21"/>
        </w:rPr>
      </w:pPr>
      <w:r>
        <w:rPr>
          <w:rFonts w:eastAsia="宋体"/>
          <w:sz w:val="24"/>
          <w:szCs w:val="21"/>
        </w:rPr>
        <w:t>2.</w:t>
      </w:r>
      <w:r>
        <w:rPr>
          <w:rFonts w:hint="eastAsia" w:eastAsia="宋体"/>
          <w:sz w:val="24"/>
          <w:szCs w:val="21"/>
          <w:lang w:val="en-US" w:eastAsia="zh-CN"/>
        </w:rPr>
        <w:t>3</w:t>
      </w:r>
      <w:r>
        <w:rPr>
          <w:rFonts w:eastAsia="宋体"/>
          <w:sz w:val="24"/>
          <w:szCs w:val="21"/>
        </w:rPr>
        <w:t>服务：</w:t>
      </w:r>
      <w:r>
        <w:rPr>
          <w:rFonts w:hint="eastAsia" w:eastAsia="宋体"/>
          <w:sz w:val="24"/>
          <w:szCs w:val="21"/>
          <w:lang w:eastAsia="zh-CN"/>
        </w:rPr>
        <w:t>遴选</w:t>
      </w:r>
      <w:r>
        <w:rPr>
          <w:rFonts w:eastAsia="宋体"/>
          <w:sz w:val="24"/>
          <w:szCs w:val="21"/>
        </w:rPr>
        <w:t>文件规定卖方必须承担的咨询、技术协助及其它相关义务。</w:t>
      </w:r>
    </w:p>
    <w:p w14:paraId="7E4A9F14">
      <w:pPr>
        <w:spacing w:line="360" w:lineRule="auto"/>
        <w:ind w:firstLine="480" w:firstLineChars="200"/>
        <w:rPr>
          <w:rFonts w:eastAsia="宋体"/>
          <w:sz w:val="24"/>
          <w:szCs w:val="21"/>
        </w:rPr>
      </w:pPr>
      <w:r>
        <w:rPr>
          <w:rFonts w:eastAsia="宋体"/>
          <w:sz w:val="24"/>
          <w:szCs w:val="21"/>
        </w:rPr>
        <w:t>2.</w:t>
      </w:r>
      <w:r>
        <w:rPr>
          <w:rFonts w:hint="eastAsia" w:eastAsia="宋体"/>
          <w:sz w:val="24"/>
          <w:szCs w:val="21"/>
          <w:lang w:val="en-US" w:eastAsia="zh-CN"/>
        </w:rPr>
        <w:t>4</w:t>
      </w:r>
      <w:r>
        <w:rPr>
          <w:rFonts w:eastAsia="宋体"/>
          <w:sz w:val="24"/>
          <w:szCs w:val="21"/>
        </w:rPr>
        <w:t>语言：采购文件的语言为简体中文。</w:t>
      </w:r>
    </w:p>
    <w:p w14:paraId="16AEDF45">
      <w:pPr>
        <w:spacing w:line="360" w:lineRule="auto"/>
        <w:ind w:firstLine="480" w:firstLineChars="200"/>
        <w:rPr>
          <w:rFonts w:eastAsia="宋体"/>
          <w:sz w:val="24"/>
          <w:szCs w:val="21"/>
        </w:rPr>
      </w:pPr>
      <w:r>
        <w:rPr>
          <w:rFonts w:eastAsia="宋体"/>
          <w:sz w:val="24"/>
          <w:szCs w:val="21"/>
        </w:rPr>
        <w:t>2.</w:t>
      </w:r>
      <w:r>
        <w:rPr>
          <w:rFonts w:hint="eastAsia" w:eastAsia="宋体"/>
          <w:sz w:val="24"/>
          <w:szCs w:val="21"/>
          <w:lang w:val="en-US" w:eastAsia="zh-CN"/>
        </w:rPr>
        <w:t>5</w:t>
      </w:r>
      <w:r>
        <w:rPr>
          <w:rFonts w:eastAsia="宋体"/>
          <w:sz w:val="24"/>
          <w:szCs w:val="21"/>
        </w:rPr>
        <w:t>日期：指公历日。</w:t>
      </w:r>
    </w:p>
    <w:p w14:paraId="3CB2DA88">
      <w:pPr>
        <w:spacing w:line="360" w:lineRule="auto"/>
        <w:ind w:firstLine="480" w:firstLineChars="200"/>
        <w:rPr>
          <w:rFonts w:eastAsia="宋体"/>
          <w:sz w:val="24"/>
          <w:szCs w:val="21"/>
        </w:rPr>
      </w:pPr>
      <w:r>
        <w:rPr>
          <w:rFonts w:eastAsia="宋体"/>
          <w:sz w:val="24"/>
          <w:szCs w:val="21"/>
        </w:rPr>
        <w:t>2.</w:t>
      </w:r>
      <w:r>
        <w:rPr>
          <w:rFonts w:hint="eastAsia" w:eastAsia="宋体"/>
          <w:sz w:val="24"/>
          <w:szCs w:val="21"/>
          <w:lang w:val="en-US" w:eastAsia="zh-CN"/>
        </w:rPr>
        <w:t>6</w:t>
      </w:r>
      <w:r>
        <w:rPr>
          <w:rFonts w:eastAsia="宋体"/>
          <w:sz w:val="24"/>
          <w:szCs w:val="21"/>
        </w:rPr>
        <w:t>时间：指北京时间。</w:t>
      </w:r>
    </w:p>
    <w:p w14:paraId="293E115F">
      <w:pPr>
        <w:pStyle w:val="5"/>
        <w:keepNext w:val="0"/>
        <w:keepLines w:val="0"/>
        <w:adjustRightInd/>
        <w:spacing w:before="0" w:after="0" w:line="360" w:lineRule="auto"/>
        <w:ind w:firstLine="482" w:firstLineChars="200"/>
        <w:rPr>
          <w:rFonts w:ascii="Times New Roman"/>
          <w:sz w:val="24"/>
          <w:szCs w:val="21"/>
        </w:rPr>
      </w:pPr>
      <w:bookmarkStart w:id="59" w:name="_Toc110953831"/>
      <w:bookmarkStart w:id="60" w:name="_Toc507407360"/>
      <w:bookmarkStart w:id="61" w:name="_Toc6882676"/>
      <w:bookmarkStart w:id="62" w:name="_Toc6968688"/>
      <w:bookmarkStart w:id="63" w:name="_Toc466786435"/>
      <w:bookmarkStart w:id="64" w:name="_Toc102277757"/>
      <w:r>
        <w:rPr>
          <w:rFonts w:ascii="Times New Roman"/>
          <w:sz w:val="24"/>
          <w:szCs w:val="21"/>
        </w:rPr>
        <w:t>3.适用法律</w:t>
      </w:r>
      <w:bookmarkEnd w:id="59"/>
    </w:p>
    <w:p w14:paraId="1778FFC4">
      <w:pPr>
        <w:spacing w:line="360" w:lineRule="auto"/>
        <w:ind w:firstLine="480" w:firstLineChars="200"/>
        <w:rPr>
          <w:rFonts w:eastAsia="宋体"/>
          <w:sz w:val="24"/>
          <w:szCs w:val="21"/>
        </w:rPr>
      </w:pPr>
      <w:r>
        <w:rPr>
          <w:rFonts w:eastAsia="宋体"/>
          <w:sz w:val="24"/>
          <w:szCs w:val="21"/>
        </w:rPr>
        <w:t>采购人</w:t>
      </w:r>
      <w:r>
        <w:rPr>
          <w:rFonts w:hint="eastAsia" w:eastAsia="宋体"/>
          <w:sz w:val="24"/>
          <w:szCs w:val="21"/>
          <w:lang w:val="en-US" w:eastAsia="zh-CN"/>
        </w:rPr>
        <w:t>和</w:t>
      </w:r>
      <w:r>
        <w:rPr>
          <w:rFonts w:eastAsia="宋体"/>
          <w:sz w:val="24"/>
          <w:szCs w:val="21"/>
        </w:rPr>
        <w:t>供应商均应当遵守《中华人民共和国政府采购法》、《中华人民共和国政府采购法实施条例》及相关法律法规。</w:t>
      </w:r>
    </w:p>
    <w:p w14:paraId="2C383FD7">
      <w:pPr>
        <w:pStyle w:val="5"/>
        <w:keepNext w:val="0"/>
        <w:keepLines w:val="0"/>
        <w:adjustRightInd/>
        <w:spacing w:before="0" w:after="0" w:line="360" w:lineRule="auto"/>
        <w:ind w:firstLine="482" w:firstLineChars="200"/>
        <w:rPr>
          <w:rFonts w:ascii="Times New Roman"/>
          <w:b w:val="0"/>
          <w:sz w:val="24"/>
          <w:szCs w:val="21"/>
        </w:rPr>
      </w:pPr>
      <w:bookmarkStart w:id="65" w:name="_Toc110953832"/>
      <w:r>
        <w:rPr>
          <w:rFonts w:ascii="Times New Roman"/>
          <w:sz w:val="24"/>
          <w:szCs w:val="21"/>
        </w:rPr>
        <w:t>4.知识产权</w:t>
      </w:r>
      <w:bookmarkEnd w:id="65"/>
    </w:p>
    <w:p w14:paraId="485CA9BF">
      <w:pPr>
        <w:spacing w:line="360" w:lineRule="auto"/>
        <w:ind w:firstLine="480" w:firstLineChars="200"/>
        <w:rPr>
          <w:rFonts w:eastAsia="宋体"/>
          <w:sz w:val="24"/>
          <w:szCs w:val="21"/>
        </w:rPr>
      </w:pPr>
      <w:r>
        <w:rPr>
          <w:rFonts w:eastAsia="宋体"/>
          <w:sz w:val="24"/>
          <w:szCs w:val="21"/>
        </w:rPr>
        <w:t>4.1供应商应当保证，采购人在中华人民共和国境内使用货物或货物的任何一部分时，采购人免受第三方提出侵犯其专利权、商标权或其它知识产权的起诉。</w:t>
      </w:r>
    </w:p>
    <w:p w14:paraId="648ADF34">
      <w:pPr>
        <w:spacing w:line="360" w:lineRule="auto"/>
        <w:ind w:firstLine="480" w:firstLineChars="200"/>
        <w:rPr>
          <w:rFonts w:eastAsia="宋体"/>
          <w:sz w:val="24"/>
          <w:szCs w:val="21"/>
        </w:rPr>
      </w:pPr>
      <w:r>
        <w:rPr>
          <w:rFonts w:eastAsia="宋体"/>
          <w:sz w:val="24"/>
          <w:szCs w:val="21"/>
        </w:rPr>
        <w:t>4.2最终确定的政府采购合同价格包括所有应支付的对专利权和版权、设计或其他知识产权而需要向其他方支付的版税。</w:t>
      </w:r>
    </w:p>
    <w:p w14:paraId="696298B4">
      <w:pPr>
        <w:spacing w:line="360" w:lineRule="auto"/>
        <w:ind w:firstLine="480" w:firstLineChars="200"/>
        <w:rPr>
          <w:rFonts w:eastAsia="宋体"/>
          <w:sz w:val="24"/>
          <w:szCs w:val="21"/>
        </w:rPr>
      </w:pPr>
      <w:r>
        <w:rPr>
          <w:rFonts w:eastAsia="宋体"/>
          <w:sz w:val="24"/>
          <w:szCs w:val="21"/>
        </w:rPr>
        <w:t>4.3供应商不拥有响应的知识产权的，则在响应（</w:t>
      </w:r>
      <w:r>
        <w:rPr>
          <w:rFonts w:hint="eastAsia" w:eastAsia="宋体"/>
          <w:sz w:val="24"/>
          <w:szCs w:val="21"/>
          <w:lang w:eastAsia="zh-CN"/>
        </w:rPr>
        <w:t>遴选</w:t>
      </w:r>
      <w:r>
        <w:rPr>
          <w:rFonts w:eastAsia="宋体"/>
          <w:sz w:val="24"/>
          <w:szCs w:val="21"/>
        </w:rPr>
        <w:t>）报价中必须包括有合法获取该知识产权的相关费用，否则，由此而产生的一切法律和经济纠纷由供应商承担责任。</w:t>
      </w:r>
    </w:p>
    <w:p w14:paraId="58FD0EFD">
      <w:pPr>
        <w:pStyle w:val="5"/>
        <w:keepNext w:val="0"/>
        <w:keepLines w:val="0"/>
        <w:adjustRightInd/>
        <w:spacing w:before="0" w:after="0" w:line="360" w:lineRule="auto"/>
        <w:ind w:firstLine="482" w:firstLineChars="200"/>
        <w:rPr>
          <w:rFonts w:ascii="Times New Roman"/>
          <w:b w:val="0"/>
          <w:bCs/>
          <w:sz w:val="24"/>
          <w:szCs w:val="21"/>
        </w:rPr>
      </w:pPr>
      <w:bookmarkStart w:id="66" w:name="_Toc110953833"/>
      <w:r>
        <w:rPr>
          <w:rFonts w:ascii="Times New Roman"/>
          <w:sz w:val="24"/>
          <w:szCs w:val="21"/>
        </w:rPr>
        <w:t>5.禁止事项</w:t>
      </w:r>
      <w:bookmarkEnd w:id="66"/>
    </w:p>
    <w:p w14:paraId="26A3EC24">
      <w:pPr>
        <w:spacing w:line="360" w:lineRule="auto"/>
        <w:ind w:firstLine="480" w:firstLineChars="200"/>
        <w:rPr>
          <w:rFonts w:eastAsia="宋体"/>
          <w:sz w:val="24"/>
          <w:szCs w:val="21"/>
        </w:rPr>
      </w:pPr>
      <w:bookmarkStart w:id="67" w:name="_Toc98126218"/>
      <w:bookmarkStart w:id="68" w:name="_Toc98126293"/>
      <w:r>
        <w:rPr>
          <w:rFonts w:eastAsia="宋体"/>
          <w:sz w:val="24"/>
          <w:szCs w:val="21"/>
        </w:rPr>
        <w:t>5.1采购人</w:t>
      </w:r>
      <w:r>
        <w:rPr>
          <w:rFonts w:hint="eastAsia" w:eastAsia="宋体"/>
          <w:sz w:val="24"/>
          <w:szCs w:val="21"/>
          <w:lang w:val="en-US" w:eastAsia="zh-CN"/>
        </w:rPr>
        <w:t>和</w:t>
      </w:r>
      <w:r>
        <w:rPr>
          <w:rFonts w:eastAsia="宋体"/>
          <w:sz w:val="24"/>
          <w:szCs w:val="21"/>
        </w:rPr>
        <w:t>供应商不得相互串通损害国家利益、社会公共利益和其他当事人的合法权益。</w:t>
      </w:r>
    </w:p>
    <w:p w14:paraId="5FE58509">
      <w:pPr>
        <w:spacing w:line="360" w:lineRule="auto"/>
        <w:ind w:firstLine="480" w:firstLineChars="200"/>
        <w:rPr>
          <w:rFonts w:eastAsia="宋体"/>
          <w:sz w:val="24"/>
          <w:szCs w:val="21"/>
        </w:rPr>
      </w:pPr>
      <w:r>
        <w:rPr>
          <w:rFonts w:eastAsia="宋体"/>
          <w:sz w:val="24"/>
          <w:szCs w:val="21"/>
        </w:rPr>
        <w:t>5.2供应商不得向采购人、</w:t>
      </w:r>
      <w:r>
        <w:rPr>
          <w:rFonts w:hint="eastAsia" w:eastAsia="宋体"/>
          <w:sz w:val="24"/>
          <w:szCs w:val="21"/>
          <w:lang w:eastAsia="zh-CN"/>
        </w:rPr>
        <w:t>遴选</w:t>
      </w:r>
      <w:r>
        <w:rPr>
          <w:rFonts w:eastAsia="宋体"/>
          <w:sz w:val="24"/>
          <w:szCs w:val="21"/>
        </w:rPr>
        <w:t>小组的组成人员行贿或者采取其他不正当手段谋取成交。</w:t>
      </w:r>
      <w:bookmarkEnd w:id="67"/>
      <w:bookmarkEnd w:id="68"/>
    </w:p>
    <w:p w14:paraId="58FCBE74">
      <w:pPr>
        <w:spacing w:line="360" w:lineRule="auto"/>
        <w:ind w:firstLine="480" w:firstLineChars="200"/>
        <w:rPr>
          <w:rFonts w:eastAsia="宋体"/>
          <w:sz w:val="24"/>
          <w:szCs w:val="21"/>
        </w:rPr>
      </w:pPr>
      <w:bookmarkStart w:id="69" w:name="_Toc98126294"/>
      <w:bookmarkStart w:id="70" w:name="_Toc98126219"/>
      <w:r>
        <w:rPr>
          <w:rFonts w:eastAsia="宋体"/>
          <w:sz w:val="24"/>
          <w:szCs w:val="21"/>
        </w:rPr>
        <w:t>5.</w:t>
      </w:r>
      <w:bookmarkEnd w:id="69"/>
      <w:bookmarkEnd w:id="70"/>
      <w:bookmarkStart w:id="71" w:name="_Toc98126220"/>
      <w:bookmarkStart w:id="72" w:name="_Toc98126295"/>
      <w:r>
        <w:rPr>
          <w:rFonts w:hint="eastAsia" w:eastAsia="宋体"/>
          <w:sz w:val="24"/>
          <w:szCs w:val="21"/>
          <w:lang w:val="en-US" w:eastAsia="zh-CN"/>
        </w:rPr>
        <w:t>3</w:t>
      </w:r>
      <w:r>
        <w:rPr>
          <w:rFonts w:eastAsia="宋体"/>
          <w:sz w:val="24"/>
          <w:szCs w:val="21"/>
        </w:rPr>
        <w:t>除供应商被要求对响应文件进行质疑澄清外，从开启响应文件之时起至授予合同止，供应商不得就与其响应文件有关的事项主动与</w:t>
      </w:r>
      <w:r>
        <w:rPr>
          <w:rFonts w:hint="eastAsia" w:eastAsia="宋体"/>
          <w:sz w:val="24"/>
          <w:szCs w:val="21"/>
          <w:lang w:eastAsia="zh-CN"/>
        </w:rPr>
        <w:t>遴选</w:t>
      </w:r>
      <w:r>
        <w:rPr>
          <w:rFonts w:eastAsia="宋体"/>
          <w:sz w:val="24"/>
          <w:szCs w:val="21"/>
        </w:rPr>
        <w:t>小组、采购人接触。</w:t>
      </w:r>
      <w:bookmarkEnd w:id="71"/>
      <w:bookmarkEnd w:id="72"/>
    </w:p>
    <w:p w14:paraId="78731B5B">
      <w:pPr>
        <w:pStyle w:val="5"/>
        <w:keepNext w:val="0"/>
        <w:keepLines w:val="0"/>
        <w:adjustRightInd/>
        <w:spacing w:before="0" w:after="0" w:line="360" w:lineRule="auto"/>
        <w:ind w:firstLine="482" w:firstLineChars="200"/>
        <w:rPr>
          <w:rFonts w:ascii="Times New Roman"/>
          <w:b w:val="0"/>
          <w:bCs/>
          <w:sz w:val="24"/>
          <w:szCs w:val="21"/>
        </w:rPr>
      </w:pPr>
      <w:bookmarkStart w:id="73" w:name="_Toc110953834"/>
      <w:r>
        <w:rPr>
          <w:rFonts w:ascii="Times New Roman"/>
          <w:sz w:val="24"/>
          <w:szCs w:val="21"/>
        </w:rPr>
        <w:t>6.保密及其它注意事项</w:t>
      </w:r>
      <w:bookmarkEnd w:id="73"/>
    </w:p>
    <w:p w14:paraId="5F90EB83">
      <w:pPr>
        <w:spacing w:line="360" w:lineRule="auto"/>
        <w:ind w:firstLine="480" w:firstLineChars="200"/>
        <w:rPr>
          <w:rFonts w:eastAsia="宋体"/>
          <w:sz w:val="24"/>
          <w:szCs w:val="21"/>
        </w:rPr>
      </w:pPr>
      <w:bookmarkStart w:id="74" w:name="_Toc98126222"/>
      <w:bookmarkStart w:id="75" w:name="_Toc98126297"/>
      <w:r>
        <w:rPr>
          <w:rFonts w:eastAsia="宋体"/>
          <w:sz w:val="24"/>
          <w:szCs w:val="21"/>
        </w:rPr>
        <w:t>6.1凡参与采购工作的有关人员均应自觉接受有关主管部门的监督，不得向他人透露可能影响公平竞争的有关情况。</w:t>
      </w:r>
      <w:bookmarkEnd w:id="74"/>
      <w:bookmarkEnd w:id="75"/>
    </w:p>
    <w:p w14:paraId="66CC7C0C">
      <w:pPr>
        <w:spacing w:line="360" w:lineRule="auto"/>
        <w:ind w:firstLine="480" w:firstLineChars="200"/>
        <w:rPr>
          <w:rFonts w:eastAsia="宋体"/>
          <w:sz w:val="24"/>
          <w:szCs w:val="21"/>
        </w:rPr>
      </w:pPr>
      <w:r>
        <w:rPr>
          <w:rFonts w:eastAsia="宋体"/>
          <w:sz w:val="24"/>
          <w:szCs w:val="21"/>
        </w:rPr>
        <w:t>6.2开启响应文件后，直至向成交供应商发出《成交通知书》止，凡与审查、澄清、评估和比较有关资料以及评审意见等，均不得向供应商及与评审无关的其他人透露。在采购工作结束后，与评审情况有接触的任何人，不得将评审情况扩散出</w:t>
      </w:r>
      <w:r>
        <w:rPr>
          <w:rFonts w:hint="eastAsia" w:eastAsia="宋体"/>
          <w:sz w:val="24"/>
          <w:szCs w:val="21"/>
          <w:lang w:eastAsia="zh-CN"/>
        </w:rPr>
        <w:t>遴选</w:t>
      </w:r>
      <w:r>
        <w:rPr>
          <w:rFonts w:eastAsia="宋体"/>
          <w:sz w:val="24"/>
          <w:szCs w:val="21"/>
        </w:rPr>
        <w:t>小组人员之外。</w:t>
      </w:r>
    </w:p>
    <w:p w14:paraId="19DC3AC5">
      <w:pPr>
        <w:spacing w:line="360" w:lineRule="auto"/>
        <w:ind w:firstLine="480" w:firstLineChars="200"/>
        <w:rPr>
          <w:rFonts w:eastAsia="宋体"/>
          <w:sz w:val="24"/>
          <w:szCs w:val="21"/>
        </w:rPr>
      </w:pPr>
      <w:r>
        <w:rPr>
          <w:rFonts w:eastAsia="宋体"/>
          <w:sz w:val="24"/>
          <w:szCs w:val="21"/>
        </w:rPr>
        <w:t>6.3在评审期间，供应商不得向</w:t>
      </w:r>
      <w:r>
        <w:rPr>
          <w:rFonts w:hint="eastAsia" w:eastAsia="宋体"/>
          <w:sz w:val="24"/>
          <w:szCs w:val="21"/>
          <w:lang w:eastAsia="zh-CN"/>
        </w:rPr>
        <w:t>遴选</w:t>
      </w:r>
      <w:r>
        <w:rPr>
          <w:rFonts w:eastAsia="宋体"/>
          <w:sz w:val="24"/>
          <w:szCs w:val="21"/>
        </w:rPr>
        <w:t>小组成员询问评审情况，不得进行旨在影响评审结果的活动。</w:t>
      </w:r>
    </w:p>
    <w:p w14:paraId="0163EB5F">
      <w:pPr>
        <w:spacing w:line="360" w:lineRule="auto"/>
        <w:ind w:firstLine="480" w:firstLineChars="200"/>
        <w:outlineLvl w:val="3"/>
        <w:rPr>
          <w:rFonts w:eastAsia="宋体"/>
          <w:sz w:val="24"/>
          <w:szCs w:val="21"/>
        </w:rPr>
      </w:pPr>
      <w:r>
        <w:rPr>
          <w:rFonts w:eastAsia="宋体"/>
          <w:sz w:val="24"/>
          <w:szCs w:val="21"/>
        </w:rPr>
        <w:t>6.4</w:t>
      </w:r>
      <w:r>
        <w:rPr>
          <w:rFonts w:hint="eastAsia" w:eastAsia="宋体"/>
          <w:sz w:val="24"/>
          <w:szCs w:val="21"/>
          <w:lang w:eastAsia="zh-CN"/>
        </w:rPr>
        <w:t>遴选</w:t>
      </w:r>
      <w:r>
        <w:rPr>
          <w:rFonts w:eastAsia="宋体"/>
          <w:sz w:val="24"/>
          <w:szCs w:val="21"/>
        </w:rPr>
        <w:t>小组不向未成交供应商解释落选原因，不退还响应文件。</w:t>
      </w:r>
    </w:p>
    <w:p w14:paraId="066053E1">
      <w:pPr>
        <w:spacing w:line="360" w:lineRule="auto"/>
        <w:ind w:firstLine="480" w:firstLineChars="200"/>
        <w:rPr>
          <w:rFonts w:eastAsia="宋体"/>
          <w:sz w:val="24"/>
          <w:szCs w:val="21"/>
        </w:rPr>
      </w:pPr>
      <w:r>
        <w:rPr>
          <w:rFonts w:eastAsia="宋体"/>
          <w:sz w:val="24"/>
          <w:szCs w:val="21"/>
        </w:rPr>
        <w:t>6.5所有供应商自行承担与响应有关的全部费用。采购人在任何情况下均不承担该费用。</w:t>
      </w:r>
    </w:p>
    <w:p w14:paraId="6DAE509D">
      <w:pPr>
        <w:pStyle w:val="5"/>
        <w:keepNext w:val="0"/>
        <w:keepLines w:val="0"/>
        <w:adjustRightInd/>
        <w:spacing w:before="0" w:after="0" w:line="360" w:lineRule="auto"/>
        <w:ind w:firstLine="482" w:firstLineChars="200"/>
        <w:rPr>
          <w:rFonts w:ascii="Times New Roman"/>
          <w:sz w:val="24"/>
          <w:szCs w:val="21"/>
        </w:rPr>
      </w:pPr>
      <w:bookmarkStart w:id="76" w:name="_Toc497016085"/>
      <w:r>
        <w:rPr>
          <w:rFonts w:ascii="Times New Roman"/>
          <w:sz w:val="24"/>
          <w:szCs w:val="21"/>
        </w:rPr>
        <w:t>7. 供应商诚信管理</w:t>
      </w:r>
      <w:bookmarkEnd w:id="76"/>
    </w:p>
    <w:p w14:paraId="56DA8FF8">
      <w:pPr>
        <w:spacing w:line="360" w:lineRule="auto"/>
        <w:ind w:firstLine="480" w:firstLineChars="200"/>
        <w:rPr>
          <w:rFonts w:eastAsia="宋体"/>
          <w:sz w:val="24"/>
          <w:szCs w:val="21"/>
        </w:rPr>
      </w:pPr>
      <w:r>
        <w:rPr>
          <w:rFonts w:eastAsia="宋体"/>
          <w:sz w:val="24"/>
          <w:szCs w:val="21"/>
        </w:rPr>
        <w:t>7.1供应商在本</w:t>
      </w:r>
      <w:r>
        <w:rPr>
          <w:rFonts w:hint="eastAsia" w:eastAsia="宋体"/>
          <w:sz w:val="24"/>
          <w:szCs w:val="21"/>
          <w:lang w:eastAsia="zh-CN"/>
        </w:rPr>
        <w:t>遴选</w:t>
      </w:r>
      <w:r>
        <w:rPr>
          <w:rFonts w:eastAsia="宋体"/>
          <w:sz w:val="24"/>
          <w:szCs w:val="21"/>
        </w:rPr>
        <w:t>项目的竞争中应自觉遵循诚实信用原则，不得存在腐败、欺诈或其他严重违背诚信原则的行为。“腐败行为”是指提供、给予任何有价值的东西来影响采购人员在采购过程或合同实施过程中的行为；“欺诈行为”是指为了影响采购过程或合同实施过程而谎报、隐瞒事实，损害采购人的利益，包括供应商之间串通响应（递交响应书之前或之后），人为地使响应丧失竞争性，损害采购人从公开竞争中所能获得的权益。</w:t>
      </w:r>
    </w:p>
    <w:p w14:paraId="1DB01353">
      <w:pPr>
        <w:spacing w:line="360" w:lineRule="auto"/>
        <w:ind w:firstLine="480" w:firstLineChars="200"/>
        <w:rPr>
          <w:rFonts w:eastAsia="宋体"/>
          <w:sz w:val="24"/>
          <w:szCs w:val="21"/>
        </w:rPr>
      </w:pPr>
      <w:r>
        <w:rPr>
          <w:rFonts w:eastAsia="宋体"/>
          <w:sz w:val="24"/>
          <w:szCs w:val="21"/>
        </w:rPr>
        <w:t>7.2 如果采购人有证据表明供应商在本</w:t>
      </w:r>
      <w:r>
        <w:rPr>
          <w:rFonts w:hint="eastAsia" w:eastAsia="宋体"/>
          <w:sz w:val="24"/>
          <w:szCs w:val="21"/>
          <w:lang w:eastAsia="zh-CN"/>
        </w:rPr>
        <w:t>遴选</w:t>
      </w:r>
      <w:r>
        <w:rPr>
          <w:rFonts w:eastAsia="宋体"/>
          <w:sz w:val="24"/>
          <w:szCs w:val="21"/>
        </w:rPr>
        <w:t>项目的竞争中存在腐败、欺诈或其他严重违背诚信原则的行为，则将拒绝其响应。</w:t>
      </w:r>
    </w:p>
    <w:p w14:paraId="1B70BDC2">
      <w:pPr>
        <w:spacing w:line="360" w:lineRule="auto"/>
        <w:ind w:firstLine="480" w:firstLineChars="200"/>
        <w:outlineLvl w:val="3"/>
        <w:rPr>
          <w:rFonts w:eastAsia="宋体"/>
          <w:sz w:val="24"/>
          <w:szCs w:val="21"/>
        </w:rPr>
      </w:pPr>
      <w:r>
        <w:rPr>
          <w:rFonts w:eastAsia="宋体"/>
          <w:sz w:val="24"/>
          <w:szCs w:val="21"/>
        </w:rPr>
        <w:t>7.3 供应商有下列情形之一，将作不良诚信记录</w:t>
      </w:r>
      <w:r>
        <w:rPr>
          <w:rFonts w:hint="eastAsia" w:eastAsia="宋体"/>
          <w:sz w:val="24"/>
          <w:szCs w:val="21"/>
        </w:rPr>
        <w:t>：</w:t>
      </w:r>
    </w:p>
    <w:p w14:paraId="557BB90C">
      <w:pPr>
        <w:spacing w:line="360" w:lineRule="auto"/>
        <w:ind w:firstLine="480" w:firstLineChars="200"/>
        <w:rPr>
          <w:rFonts w:eastAsia="宋体"/>
          <w:sz w:val="24"/>
          <w:szCs w:val="21"/>
        </w:rPr>
      </w:pPr>
      <w:r>
        <w:rPr>
          <w:rFonts w:eastAsia="宋体"/>
          <w:sz w:val="24"/>
          <w:szCs w:val="21"/>
        </w:rPr>
        <w:t>（1）提供虚假材料参加政府采购活动谋取成交的；</w:t>
      </w:r>
    </w:p>
    <w:p w14:paraId="6AB5C3E6">
      <w:pPr>
        <w:spacing w:line="360" w:lineRule="auto"/>
        <w:ind w:firstLine="480" w:firstLineChars="200"/>
        <w:rPr>
          <w:rFonts w:eastAsia="宋体"/>
          <w:sz w:val="24"/>
          <w:szCs w:val="21"/>
        </w:rPr>
      </w:pPr>
      <w:r>
        <w:rPr>
          <w:rFonts w:eastAsia="宋体"/>
          <w:sz w:val="24"/>
          <w:szCs w:val="21"/>
        </w:rPr>
        <w:t>（2）开启响应文件后擅自撤销响应，影响</w:t>
      </w:r>
      <w:r>
        <w:rPr>
          <w:rFonts w:hint="eastAsia" w:eastAsia="宋体"/>
          <w:sz w:val="24"/>
          <w:szCs w:val="21"/>
          <w:lang w:eastAsia="zh-CN"/>
        </w:rPr>
        <w:t>遴选</w:t>
      </w:r>
      <w:r>
        <w:rPr>
          <w:rFonts w:eastAsia="宋体"/>
          <w:sz w:val="24"/>
          <w:szCs w:val="21"/>
        </w:rPr>
        <w:t>继续进行的；</w:t>
      </w:r>
    </w:p>
    <w:p w14:paraId="695E75E9">
      <w:pPr>
        <w:spacing w:line="360" w:lineRule="auto"/>
        <w:ind w:firstLine="480" w:firstLineChars="200"/>
        <w:rPr>
          <w:rFonts w:eastAsia="宋体"/>
          <w:sz w:val="24"/>
          <w:szCs w:val="21"/>
        </w:rPr>
      </w:pPr>
      <w:r>
        <w:rPr>
          <w:rFonts w:eastAsia="宋体"/>
          <w:sz w:val="24"/>
          <w:szCs w:val="21"/>
        </w:rPr>
        <w:t>（3）采取不正当手段诋毁、排挤其他供应商的；</w:t>
      </w:r>
    </w:p>
    <w:p w14:paraId="3DD66D81">
      <w:pPr>
        <w:spacing w:line="360" w:lineRule="auto"/>
        <w:ind w:firstLine="480" w:firstLineChars="200"/>
        <w:rPr>
          <w:rFonts w:eastAsia="宋体"/>
          <w:sz w:val="24"/>
          <w:szCs w:val="21"/>
        </w:rPr>
      </w:pPr>
      <w:r>
        <w:rPr>
          <w:rFonts w:eastAsia="宋体"/>
          <w:sz w:val="24"/>
          <w:szCs w:val="21"/>
        </w:rPr>
        <w:t>（4）与采购人</w:t>
      </w:r>
      <w:r>
        <w:rPr>
          <w:rFonts w:hint="eastAsia" w:eastAsia="宋体"/>
          <w:sz w:val="24"/>
          <w:szCs w:val="21"/>
          <w:lang w:val="en-US" w:eastAsia="zh-CN"/>
        </w:rPr>
        <w:t>或</w:t>
      </w:r>
      <w:r>
        <w:rPr>
          <w:rFonts w:eastAsia="宋体"/>
          <w:sz w:val="24"/>
          <w:szCs w:val="21"/>
        </w:rPr>
        <w:t>其他供应商恶意串通的；</w:t>
      </w:r>
    </w:p>
    <w:p w14:paraId="204C3C9D">
      <w:pPr>
        <w:spacing w:line="360" w:lineRule="auto"/>
        <w:ind w:firstLine="480" w:firstLineChars="200"/>
        <w:rPr>
          <w:rFonts w:eastAsia="宋体"/>
          <w:sz w:val="24"/>
          <w:szCs w:val="21"/>
        </w:rPr>
      </w:pPr>
      <w:r>
        <w:rPr>
          <w:rFonts w:eastAsia="宋体"/>
          <w:sz w:val="24"/>
          <w:szCs w:val="21"/>
        </w:rPr>
        <w:t>（5）成交后无正当理由拒绝签订合同的；</w:t>
      </w:r>
    </w:p>
    <w:p w14:paraId="09317141">
      <w:pPr>
        <w:spacing w:line="360" w:lineRule="auto"/>
        <w:ind w:firstLine="480" w:firstLineChars="200"/>
        <w:rPr>
          <w:rFonts w:eastAsia="宋体"/>
          <w:sz w:val="24"/>
          <w:szCs w:val="21"/>
        </w:rPr>
      </w:pPr>
      <w:r>
        <w:rPr>
          <w:rFonts w:eastAsia="宋体"/>
          <w:sz w:val="24"/>
          <w:szCs w:val="21"/>
        </w:rPr>
        <w:t>（6）无正当理由拒绝履行合同的；</w:t>
      </w:r>
    </w:p>
    <w:p w14:paraId="742CE990">
      <w:pPr>
        <w:spacing w:line="360" w:lineRule="auto"/>
        <w:ind w:firstLine="480" w:firstLineChars="200"/>
        <w:rPr>
          <w:rFonts w:eastAsia="宋体"/>
          <w:sz w:val="24"/>
          <w:szCs w:val="21"/>
        </w:rPr>
      </w:pPr>
      <w:r>
        <w:rPr>
          <w:rFonts w:eastAsia="宋体"/>
          <w:sz w:val="24"/>
          <w:szCs w:val="21"/>
        </w:rPr>
        <w:t>（7）故意提供假冒伪劣产品或走私物品的；</w:t>
      </w:r>
    </w:p>
    <w:p w14:paraId="76C768FC">
      <w:pPr>
        <w:spacing w:line="360" w:lineRule="auto"/>
        <w:ind w:firstLine="480" w:firstLineChars="200"/>
        <w:rPr>
          <w:rFonts w:eastAsia="宋体"/>
          <w:sz w:val="24"/>
          <w:szCs w:val="21"/>
        </w:rPr>
      </w:pPr>
      <w:r>
        <w:rPr>
          <w:rFonts w:eastAsia="宋体"/>
          <w:sz w:val="24"/>
          <w:szCs w:val="21"/>
        </w:rPr>
        <w:t>（8）拒绝提供售后服务，给采购人造成损害的；</w:t>
      </w:r>
    </w:p>
    <w:p w14:paraId="44024D04">
      <w:pPr>
        <w:spacing w:line="360" w:lineRule="auto"/>
        <w:ind w:firstLine="480" w:firstLineChars="200"/>
        <w:rPr>
          <w:rFonts w:eastAsia="宋体"/>
          <w:sz w:val="24"/>
          <w:szCs w:val="21"/>
        </w:rPr>
      </w:pPr>
      <w:r>
        <w:rPr>
          <w:rFonts w:eastAsia="宋体"/>
          <w:sz w:val="24"/>
          <w:szCs w:val="21"/>
        </w:rPr>
        <w:t>（9）恶意投诉，给采购人造成损害的；</w:t>
      </w:r>
    </w:p>
    <w:p w14:paraId="246B0FFC">
      <w:pPr>
        <w:spacing w:line="360" w:lineRule="auto"/>
        <w:ind w:firstLine="480" w:firstLineChars="200"/>
        <w:rPr>
          <w:rFonts w:eastAsia="宋体"/>
          <w:sz w:val="24"/>
          <w:szCs w:val="21"/>
        </w:rPr>
      </w:pPr>
      <w:r>
        <w:rPr>
          <w:rFonts w:eastAsia="宋体"/>
          <w:sz w:val="24"/>
          <w:szCs w:val="21"/>
        </w:rPr>
        <w:t>（10）拒绝有关部门监督检查或者提供虚假情况的；</w:t>
      </w:r>
    </w:p>
    <w:p w14:paraId="2704A426">
      <w:pPr>
        <w:spacing w:line="360" w:lineRule="auto"/>
        <w:ind w:firstLine="480" w:firstLineChars="200"/>
        <w:rPr>
          <w:rFonts w:eastAsia="宋体"/>
          <w:sz w:val="24"/>
          <w:szCs w:val="21"/>
        </w:rPr>
      </w:pPr>
      <w:r>
        <w:rPr>
          <w:rFonts w:eastAsia="宋体"/>
          <w:sz w:val="24"/>
          <w:szCs w:val="21"/>
        </w:rPr>
        <w:t>（11）经认定的其他有违诚实信用的行为。</w:t>
      </w:r>
    </w:p>
    <w:p w14:paraId="3ADC50FD">
      <w:pPr>
        <w:spacing w:line="360" w:lineRule="auto"/>
        <w:ind w:firstLine="480" w:firstLineChars="200"/>
        <w:rPr>
          <w:rFonts w:eastAsia="宋体"/>
          <w:sz w:val="24"/>
          <w:szCs w:val="21"/>
        </w:rPr>
      </w:pPr>
    </w:p>
    <w:p w14:paraId="0F2DB895">
      <w:pPr>
        <w:pStyle w:val="3"/>
        <w:keepNext w:val="0"/>
        <w:keepLines w:val="0"/>
        <w:adjustRightInd/>
        <w:spacing w:before="0" w:after="0" w:line="360" w:lineRule="auto"/>
        <w:ind w:firstLine="482" w:firstLineChars="200"/>
        <w:jc w:val="center"/>
        <w:rPr>
          <w:rFonts w:ascii="Times New Roman" w:hAnsi="Times New Roman" w:eastAsia="宋体"/>
          <w:sz w:val="24"/>
          <w:szCs w:val="21"/>
        </w:rPr>
      </w:pPr>
      <w:bookmarkStart w:id="77" w:name="_Toc169861815"/>
      <w:r>
        <w:rPr>
          <w:rFonts w:ascii="Times New Roman" w:hAnsi="Times New Roman" w:eastAsia="宋体"/>
          <w:sz w:val="24"/>
          <w:szCs w:val="21"/>
        </w:rPr>
        <w:t>二、</w:t>
      </w:r>
      <w:r>
        <w:rPr>
          <w:rFonts w:hint="eastAsia" w:ascii="Times New Roman" w:hAnsi="Times New Roman" w:eastAsia="宋体"/>
          <w:sz w:val="24"/>
          <w:szCs w:val="21"/>
          <w:lang w:eastAsia="zh-CN"/>
        </w:rPr>
        <w:t>遴选</w:t>
      </w:r>
      <w:r>
        <w:rPr>
          <w:rFonts w:ascii="Times New Roman" w:hAnsi="Times New Roman" w:eastAsia="宋体"/>
          <w:sz w:val="24"/>
          <w:szCs w:val="21"/>
        </w:rPr>
        <w:t>文件说明</w:t>
      </w:r>
      <w:bookmarkEnd w:id="60"/>
      <w:bookmarkEnd w:id="61"/>
      <w:bookmarkEnd w:id="62"/>
      <w:bookmarkEnd w:id="63"/>
      <w:bookmarkEnd w:id="64"/>
      <w:bookmarkEnd w:id="77"/>
    </w:p>
    <w:p w14:paraId="5A96B68E">
      <w:pPr>
        <w:pStyle w:val="5"/>
        <w:keepNext w:val="0"/>
        <w:keepLines w:val="0"/>
        <w:adjustRightInd/>
        <w:spacing w:before="0" w:after="0" w:line="360" w:lineRule="auto"/>
        <w:ind w:firstLine="482" w:firstLineChars="200"/>
        <w:rPr>
          <w:rFonts w:ascii="Times New Roman"/>
          <w:sz w:val="24"/>
          <w:szCs w:val="21"/>
        </w:rPr>
      </w:pPr>
      <w:bookmarkStart w:id="78" w:name="_Toc110953836"/>
      <w:bookmarkStart w:id="79" w:name="_Toc102277758"/>
      <w:bookmarkStart w:id="80" w:name="_Toc466786436"/>
      <w:bookmarkStart w:id="81" w:name="_Toc6968689"/>
      <w:bookmarkStart w:id="82" w:name="_Toc507407361"/>
      <w:bookmarkStart w:id="83" w:name="_Toc6882677"/>
      <w:r>
        <w:rPr>
          <w:rFonts w:ascii="Times New Roman"/>
          <w:sz w:val="24"/>
          <w:szCs w:val="21"/>
        </w:rPr>
        <w:t>8.</w:t>
      </w:r>
      <w:r>
        <w:rPr>
          <w:rFonts w:hint="eastAsia" w:ascii="Times New Roman"/>
          <w:sz w:val="24"/>
          <w:szCs w:val="21"/>
        </w:rPr>
        <w:t xml:space="preserve"> </w:t>
      </w:r>
      <w:r>
        <w:rPr>
          <w:rFonts w:hint="eastAsia" w:ascii="Times New Roman"/>
          <w:sz w:val="24"/>
          <w:szCs w:val="21"/>
          <w:lang w:eastAsia="zh-CN"/>
        </w:rPr>
        <w:t>遴选</w:t>
      </w:r>
      <w:r>
        <w:rPr>
          <w:rFonts w:ascii="Times New Roman"/>
          <w:sz w:val="24"/>
          <w:szCs w:val="21"/>
        </w:rPr>
        <w:t>文件构成</w:t>
      </w:r>
      <w:bookmarkEnd w:id="78"/>
    </w:p>
    <w:p w14:paraId="6BCDB85F">
      <w:pPr>
        <w:spacing w:line="360" w:lineRule="auto"/>
        <w:ind w:firstLine="480" w:firstLineChars="200"/>
        <w:rPr>
          <w:rFonts w:eastAsia="宋体"/>
          <w:sz w:val="24"/>
          <w:szCs w:val="21"/>
        </w:rPr>
      </w:pPr>
      <w:r>
        <w:rPr>
          <w:rFonts w:eastAsia="宋体"/>
          <w:sz w:val="24"/>
          <w:szCs w:val="21"/>
        </w:rPr>
        <w:t>8.1</w:t>
      </w:r>
      <w:r>
        <w:rPr>
          <w:rFonts w:hint="eastAsia" w:eastAsia="宋体"/>
          <w:sz w:val="24"/>
          <w:szCs w:val="21"/>
          <w:lang w:eastAsia="zh-CN"/>
        </w:rPr>
        <w:t>遴选</w:t>
      </w:r>
      <w:r>
        <w:rPr>
          <w:rFonts w:eastAsia="宋体"/>
          <w:sz w:val="24"/>
          <w:szCs w:val="21"/>
        </w:rPr>
        <w:t>文件用以阐明项目情况、评审程序、评审办法、定标标准和合同条款参考范本和响应文件的制作等，由</w:t>
      </w:r>
      <w:r>
        <w:rPr>
          <w:rFonts w:hint="eastAsia" w:eastAsia="宋体"/>
          <w:sz w:val="24"/>
          <w:szCs w:val="21"/>
          <w:lang w:eastAsia="zh-CN"/>
        </w:rPr>
        <w:t>遴选</w:t>
      </w:r>
      <w:r>
        <w:rPr>
          <w:rFonts w:eastAsia="宋体"/>
          <w:sz w:val="24"/>
          <w:szCs w:val="21"/>
        </w:rPr>
        <w:t>邀请函、采购需求、供应商须知</w:t>
      </w:r>
      <w:r>
        <w:rPr>
          <w:rFonts w:hint="eastAsia" w:eastAsia="宋体"/>
          <w:sz w:val="24"/>
          <w:szCs w:val="21"/>
        </w:rPr>
        <w:t>、</w:t>
      </w:r>
      <w:r>
        <w:rPr>
          <w:rFonts w:eastAsia="宋体"/>
          <w:sz w:val="24"/>
          <w:szCs w:val="21"/>
        </w:rPr>
        <w:t>评审办法、合同范本</w:t>
      </w:r>
      <w:r>
        <w:rPr>
          <w:rFonts w:hint="eastAsia" w:eastAsia="宋体"/>
          <w:sz w:val="24"/>
          <w:szCs w:val="21"/>
        </w:rPr>
        <w:t>和</w:t>
      </w:r>
      <w:r>
        <w:rPr>
          <w:rFonts w:eastAsia="宋体"/>
          <w:sz w:val="24"/>
          <w:szCs w:val="21"/>
        </w:rPr>
        <w:t>响应文件格式构成。</w:t>
      </w:r>
    </w:p>
    <w:p w14:paraId="49970B6C">
      <w:pPr>
        <w:pStyle w:val="5"/>
        <w:keepNext w:val="0"/>
        <w:keepLines w:val="0"/>
        <w:adjustRightInd/>
        <w:spacing w:before="0" w:after="0" w:line="360" w:lineRule="auto"/>
        <w:ind w:firstLine="482" w:firstLineChars="200"/>
        <w:rPr>
          <w:rFonts w:ascii="Times New Roman"/>
          <w:sz w:val="24"/>
          <w:szCs w:val="21"/>
        </w:rPr>
      </w:pPr>
      <w:bookmarkStart w:id="84" w:name="_Toc110953837"/>
      <w:r>
        <w:rPr>
          <w:rFonts w:ascii="Times New Roman"/>
          <w:sz w:val="24"/>
          <w:szCs w:val="21"/>
        </w:rPr>
        <w:t>9.</w:t>
      </w:r>
      <w:r>
        <w:rPr>
          <w:rFonts w:hint="eastAsia" w:ascii="Times New Roman"/>
          <w:sz w:val="24"/>
          <w:szCs w:val="21"/>
        </w:rPr>
        <w:t xml:space="preserve"> </w:t>
      </w:r>
      <w:r>
        <w:rPr>
          <w:rFonts w:hint="eastAsia" w:ascii="Times New Roman"/>
          <w:sz w:val="24"/>
          <w:szCs w:val="21"/>
          <w:lang w:eastAsia="zh-CN"/>
        </w:rPr>
        <w:t>遴选</w:t>
      </w:r>
      <w:r>
        <w:rPr>
          <w:rFonts w:ascii="Times New Roman"/>
          <w:sz w:val="24"/>
          <w:szCs w:val="21"/>
        </w:rPr>
        <w:t>文件的修改</w:t>
      </w:r>
      <w:bookmarkEnd w:id="84"/>
    </w:p>
    <w:p w14:paraId="19C3690E">
      <w:pPr>
        <w:spacing w:line="360" w:lineRule="auto"/>
        <w:ind w:firstLine="480" w:firstLineChars="200"/>
        <w:rPr>
          <w:rFonts w:eastAsia="宋体"/>
          <w:sz w:val="24"/>
          <w:szCs w:val="21"/>
        </w:rPr>
      </w:pPr>
      <w:r>
        <w:rPr>
          <w:rFonts w:eastAsia="宋体"/>
          <w:sz w:val="24"/>
          <w:szCs w:val="21"/>
        </w:rPr>
        <w:t>9.1提交首次响应文件截止之日前，采购人或者</w:t>
      </w:r>
      <w:r>
        <w:rPr>
          <w:rFonts w:hint="eastAsia" w:eastAsia="宋体"/>
          <w:sz w:val="24"/>
          <w:szCs w:val="21"/>
          <w:lang w:eastAsia="zh-CN"/>
        </w:rPr>
        <w:t>遴选</w:t>
      </w:r>
      <w:r>
        <w:rPr>
          <w:rFonts w:eastAsia="宋体"/>
          <w:sz w:val="24"/>
          <w:szCs w:val="21"/>
        </w:rPr>
        <w:t>小组可以对已发出的</w:t>
      </w:r>
      <w:r>
        <w:rPr>
          <w:rFonts w:hint="eastAsia" w:eastAsia="宋体"/>
          <w:sz w:val="24"/>
          <w:szCs w:val="21"/>
          <w:lang w:eastAsia="zh-CN"/>
        </w:rPr>
        <w:t>遴选</w:t>
      </w:r>
      <w:r>
        <w:rPr>
          <w:rFonts w:eastAsia="宋体"/>
          <w:sz w:val="24"/>
          <w:szCs w:val="21"/>
        </w:rPr>
        <w:t>文件进行必要的澄清或者修改，澄清或者修改的内容作为</w:t>
      </w:r>
      <w:r>
        <w:rPr>
          <w:rFonts w:hint="eastAsia" w:eastAsia="宋体"/>
          <w:sz w:val="24"/>
          <w:szCs w:val="21"/>
          <w:lang w:eastAsia="zh-CN"/>
        </w:rPr>
        <w:t>遴选</w:t>
      </w:r>
      <w:r>
        <w:rPr>
          <w:rFonts w:eastAsia="宋体"/>
          <w:sz w:val="24"/>
          <w:szCs w:val="21"/>
        </w:rPr>
        <w:t>文件的组成部分。澄清或者修改的内容可能影响响应文件编制的，将在提交首次响应文件截止时间5日前以书面形式通知所有获取</w:t>
      </w:r>
      <w:r>
        <w:rPr>
          <w:rFonts w:hint="eastAsia" w:eastAsia="宋体"/>
          <w:sz w:val="24"/>
          <w:szCs w:val="21"/>
          <w:lang w:eastAsia="zh-CN"/>
        </w:rPr>
        <w:t>遴选</w:t>
      </w:r>
      <w:r>
        <w:rPr>
          <w:rFonts w:eastAsia="宋体"/>
          <w:sz w:val="24"/>
          <w:szCs w:val="21"/>
        </w:rPr>
        <w:t>文件的供应商。</w:t>
      </w:r>
    </w:p>
    <w:p w14:paraId="1B358778">
      <w:pPr>
        <w:spacing w:line="360" w:lineRule="auto"/>
        <w:ind w:firstLine="480" w:firstLineChars="200"/>
        <w:rPr>
          <w:rFonts w:eastAsia="宋体"/>
          <w:sz w:val="24"/>
          <w:szCs w:val="21"/>
        </w:rPr>
      </w:pPr>
      <w:r>
        <w:rPr>
          <w:rFonts w:eastAsia="宋体"/>
          <w:sz w:val="24"/>
          <w:szCs w:val="21"/>
        </w:rPr>
        <w:t>9.2如果修改的时间距响应文件递交截止时间不足5日的，将相应顺延递交首次响应文件截止时间。</w:t>
      </w:r>
      <w:bookmarkEnd w:id="79"/>
      <w:bookmarkEnd w:id="80"/>
      <w:bookmarkEnd w:id="81"/>
      <w:bookmarkEnd w:id="82"/>
      <w:bookmarkEnd w:id="83"/>
      <w:bookmarkStart w:id="85" w:name="_Toc110953838"/>
      <w:bookmarkStart w:id="86" w:name="_Toc6968690"/>
      <w:bookmarkStart w:id="87" w:name="_Toc507407362"/>
      <w:bookmarkStart w:id="88" w:name="_Toc466786437"/>
      <w:bookmarkStart w:id="89" w:name="_Toc6882678"/>
      <w:bookmarkStart w:id="90" w:name="_Toc102277759"/>
    </w:p>
    <w:p w14:paraId="182566E8">
      <w:pPr>
        <w:spacing w:line="360" w:lineRule="auto"/>
      </w:pPr>
    </w:p>
    <w:p w14:paraId="2158156B">
      <w:pPr>
        <w:pStyle w:val="3"/>
        <w:keepNext w:val="0"/>
        <w:keepLines w:val="0"/>
        <w:adjustRightInd/>
        <w:spacing w:before="0" w:after="0" w:line="360" w:lineRule="auto"/>
        <w:ind w:firstLine="482" w:firstLineChars="200"/>
        <w:jc w:val="center"/>
        <w:rPr>
          <w:rFonts w:ascii="Times New Roman" w:hAnsi="Times New Roman" w:eastAsia="宋体"/>
          <w:sz w:val="24"/>
          <w:szCs w:val="21"/>
        </w:rPr>
      </w:pPr>
      <w:bookmarkStart w:id="91" w:name="_Toc169861816"/>
      <w:r>
        <w:rPr>
          <w:rFonts w:ascii="Times New Roman" w:hAnsi="Times New Roman" w:eastAsia="宋体"/>
          <w:sz w:val="24"/>
          <w:szCs w:val="21"/>
        </w:rPr>
        <w:t>三、响应文件的制作</w:t>
      </w:r>
      <w:bookmarkEnd w:id="85"/>
      <w:bookmarkEnd w:id="91"/>
    </w:p>
    <w:p w14:paraId="07F7C497">
      <w:pPr>
        <w:pStyle w:val="5"/>
        <w:keepNext w:val="0"/>
        <w:keepLines w:val="0"/>
        <w:adjustRightInd/>
        <w:spacing w:before="0" w:after="0" w:line="480" w:lineRule="exact"/>
        <w:ind w:firstLine="482" w:firstLineChars="200"/>
        <w:rPr>
          <w:rFonts w:hAnsi="宋体"/>
          <w:sz w:val="24"/>
          <w:szCs w:val="21"/>
        </w:rPr>
      </w:pPr>
      <w:bookmarkStart w:id="92" w:name="_Toc96934186"/>
      <w:bookmarkStart w:id="93" w:name="_Toc97112225"/>
      <w:bookmarkStart w:id="94" w:name="_Toc110953839"/>
      <w:bookmarkStart w:id="95" w:name="_Toc97109974"/>
      <w:bookmarkStart w:id="96" w:name="_Toc96940314"/>
      <w:bookmarkStart w:id="97" w:name="_Toc110953840"/>
      <w:r>
        <w:rPr>
          <w:rFonts w:hAnsi="宋体"/>
          <w:sz w:val="24"/>
          <w:szCs w:val="21"/>
        </w:rPr>
        <w:t>10.制作要求</w:t>
      </w:r>
      <w:bookmarkEnd w:id="92"/>
      <w:bookmarkEnd w:id="93"/>
      <w:bookmarkEnd w:id="94"/>
      <w:bookmarkEnd w:id="95"/>
      <w:bookmarkEnd w:id="96"/>
    </w:p>
    <w:p w14:paraId="22EB4B1B">
      <w:pPr>
        <w:spacing w:line="480" w:lineRule="exact"/>
        <w:ind w:firstLine="480" w:firstLineChars="200"/>
        <w:rPr>
          <w:rFonts w:ascii="宋体" w:hAnsi="宋体" w:eastAsia="宋体"/>
          <w:sz w:val="24"/>
          <w:szCs w:val="21"/>
        </w:rPr>
      </w:pPr>
      <w:r>
        <w:rPr>
          <w:rFonts w:ascii="宋体" w:hAnsi="宋体" w:eastAsia="宋体"/>
          <w:sz w:val="24"/>
          <w:szCs w:val="21"/>
        </w:rPr>
        <w:t>10.1供应商应当仔细阅读</w:t>
      </w:r>
      <w:r>
        <w:rPr>
          <w:rFonts w:hint="eastAsia" w:ascii="宋体" w:hAnsi="宋体" w:eastAsia="宋体"/>
          <w:sz w:val="24"/>
          <w:szCs w:val="21"/>
          <w:lang w:eastAsia="zh-CN"/>
        </w:rPr>
        <w:t>遴选</w:t>
      </w:r>
      <w:r>
        <w:rPr>
          <w:rFonts w:ascii="宋体" w:hAnsi="宋体" w:eastAsia="宋体"/>
          <w:sz w:val="24"/>
          <w:szCs w:val="21"/>
        </w:rPr>
        <w:t>文件的所有内容，按</w:t>
      </w:r>
      <w:r>
        <w:rPr>
          <w:rFonts w:hint="eastAsia" w:ascii="宋体" w:hAnsi="宋体" w:eastAsia="宋体"/>
          <w:sz w:val="24"/>
          <w:szCs w:val="21"/>
          <w:lang w:eastAsia="zh-CN"/>
        </w:rPr>
        <w:t>遴选</w:t>
      </w:r>
      <w:r>
        <w:rPr>
          <w:rFonts w:ascii="宋体" w:hAnsi="宋体" w:eastAsia="宋体"/>
          <w:sz w:val="24"/>
          <w:szCs w:val="21"/>
        </w:rPr>
        <w:t>文件的要求提供响应文件，并保证所提供的全部资料的真实性及对</w:t>
      </w:r>
      <w:r>
        <w:rPr>
          <w:rFonts w:hint="eastAsia" w:ascii="宋体" w:hAnsi="宋体" w:eastAsia="宋体"/>
          <w:sz w:val="24"/>
          <w:szCs w:val="21"/>
          <w:lang w:eastAsia="zh-CN"/>
        </w:rPr>
        <w:t>遴选</w:t>
      </w:r>
      <w:r>
        <w:rPr>
          <w:rFonts w:ascii="宋体" w:hAnsi="宋体" w:eastAsia="宋体"/>
          <w:sz w:val="24"/>
          <w:szCs w:val="21"/>
        </w:rPr>
        <w:t>文件作出实质性响应。</w:t>
      </w:r>
    </w:p>
    <w:p w14:paraId="1A37B375">
      <w:pPr>
        <w:spacing w:line="480" w:lineRule="exact"/>
        <w:ind w:firstLine="480" w:firstLineChars="200"/>
        <w:rPr>
          <w:rFonts w:ascii="宋体" w:hAnsi="宋体" w:eastAsia="宋体"/>
          <w:sz w:val="24"/>
          <w:szCs w:val="21"/>
        </w:rPr>
      </w:pPr>
      <w:r>
        <w:rPr>
          <w:rFonts w:ascii="宋体" w:hAnsi="宋体" w:eastAsia="宋体"/>
          <w:sz w:val="24"/>
          <w:szCs w:val="21"/>
        </w:rPr>
        <w:t>10.2供应商应按</w:t>
      </w:r>
      <w:r>
        <w:rPr>
          <w:rFonts w:hint="eastAsia" w:ascii="宋体" w:hAnsi="宋体" w:eastAsia="宋体"/>
          <w:sz w:val="24"/>
          <w:szCs w:val="21"/>
          <w:lang w:eastAsia="zh-CN"/>
        </w:rPr>
        <w:t>遴选</w:t>
      </w:r>
      <w:r>
        <w:rPr>
          <w:rFonts w:ascii="宋体" w:hAnsi="宋体" w:eastAsia="宋体"/>
          <w:sz w:val="24"/>
          <w:szCs w:val="21"/>
        </w:rPr>
        <w:t>文件中提供的响应文件格式制作响应文件。如有关表格不能满足填报需要，可以对表格格式作出相应调整，但不得更改表格的实质性内容。</w:t>
      </w:r>
    </w:p>
    <w:p w14:paraId="0F752725">
      <w:pPr>
        <w:spacing w:line="480" w:lineRule="exact"/>
        <w:ind w:firstLine="480" w:firstLineChars="200"/>
        <w:rPr>
          <w:rFonts w:ascii="宋体" w:hAnsi="宋体" w:eastAsia="宋体"/>
          <w:sz w:val="24"/>
          <w:szCs w:val="21"/>
        </w:rPr>
      </w:pPr>
      <w:r>
        <w:rPr>
          <w:rFonts w:ascii="宋体" w:hAnsi="宋体" w:eastAsia="宋体"/>
          <w:sz w:val="24"/>
          <w:szCs w:val="21"/>
        </w:rPr>
        <w:t>10.3供应商应提供</w:t>
      </w:r>
      <w:r>
        <w:rPr>
          <w:rFonts w:hint="eastAsia" w:ascii="宋体" w:hAnsi="宋体" w:eastAsia="宋体"/>
          <w:b/>
          <w:bCs/>
          <w:color w:val="000000"/>
          <w:sz w:val="24"/>
          <w:szCs w:val="21"/>
        </w:rPr>
        <w:t>响应文件正本一份、副本二份。</w:t>
      </w:r>
      <w:r>
        <w:rPr>
          <w:rFonts w:ascii="宋体" w:hAnsi="宋体" w:eastAsia="宋体"/>
          <w:sz w:val="24"/>
          <w:szCs w:val="21"/>
        </w:rPr>
        <w:t>在每一份响应文件上要明确注明“正本”或“副本”字样，一旦正本和副本有差异，以正本为准。</w:t>
      </w:r>
    </w:p>
    <w:p w14:paraId="2D711F91">
      <w:pPr>
        <w:spacing w:line="480" w:lineRule="exact"/>
        <w:ind w:firstLine="480" w:firstLineChars="200"/>
        <w:rPr>
          <w:rFonts w:ascii="宋体" w:hAnsi="宋体" w:eastAsia="宋体"/>
          <w:sz w:val="24"/>
          <w:szCs w:val="21"/>
        </w:rPr>
      </w:pPr>
      <w:r>
        <w:rPr>
          <w:rFonts w:ascii="宋体" w:hAnsi="宋体" w:eastAsia="宋体"/>
          <w:sz w:val="24"/>
          <w:szCs w:val="21"/>
        </w:rPr>
        <w:t>10.4响应文件的正本必须打印，并由供应商的法定代表人或经正式授权对供应商有约束力的委托代理人在响应文件上签字并加盖单位公章。委托代理人必须出具书面形式的授权委托书并附在响应文件中。响应文件的副本可采用正本的复印件。</w:t>
      </w:r>
    </w:p>
    <w:p w14:paraId="48DDA636">
      <w:pPr>
        <w:spacing w:line="480" w:lineRule="exact"/>
        <w:ind w:firstLine="480" w:firstLineChars="200"/>
        <w:rPr>
          <w:rFonts w:ascii="宋体" w:hAnsi="宋体" w:eastAsia="宋体"/>
          <w:sz w:val="24"/>
          <w:szCs w:val="21"/>
        </w:rPr>
      </w:pPr>
      <w:r>
        <w:rPr>
          <w:rFonts w:ascii="宋体" w:hAnsi="宋体" w:eastAsia="宋体"/>
          <w:sz w:val="24"/>
          <w:szCs w:val="21"/>
        </w:rPr>
        <w:t>10.5除供应商对错处作必要修改外，响应文件中不许有加行、涂改或改写。任何行间插字、涂改和增删，必须由供应商的法定代表人或委托代理人在修改处签字或加盖公章才有效。</w:t>
      </w:r>
    </w:p>
    <w:p w14:paraId="3EE6E947">
      <w:pPr>
        <w:spacing w:line="480" w:lineRule="exact"/>
        <w:ind w:firstLine="480" w:firstLineChars="200"/>
        <w:outlineLvl w:val="3"/>
        <w:rPr>
          <w:rFonts w:ascii="宋体" w:hAnsi="宋体" w:eastAsia="宋体"/>
          <w:sz w:val="24"/>
          <w:szCs w:val="21"/>
        </w:rPr>
      </w:pPr>
      <w:r>
        <w:rPr>
          <w:rFonts w:ascii="宋体" w:hAnsi="宋体" w:eastAsia="宋体"/>
          <w:sz w:val="24"/>
          <w:szCs w:val="21"/>
        </w:rPr>
        <w:t>10.6电报、电话、传真、电子邮件形式的响应概不接受。</w:t>
      </w:r>
    </w:p>
    <w:bookmarkEnd w:id="97"/>
    <w:p w14:paraId="0ED8019F">
      <w:pPr>
        <w:pStyle w:val="5"/>
        <w:keepNext w:val="0"/>
        <w:keepLines w:val="0"/>
        <w:adjustRightInd/>
        <w:spacing w:before="0" w:after="0" w:line="480" w:lineRule="exact"/>
        <w:ind w:firstLine="482" w:firstLineChars="200"/>
        <w:rPr>
          <w:rFonts w:hAnsi="宋体"/>
          <w:sz w:val="24"/>
          <w:szCs w:val="21"/>
        </w:rPr>
      </w:pPr>
      <w:bookmarkStart w:id="98" w:name="_Toc97112226"/>
      <w:bookmarkStart w:id="99" w:name="_Toc97109975"/>
      <w:bookmarkStart w:id="100" w:name="_Toc96940315"/>
      <w:bookmarkStart w:id="101" w:name="_Toc96934187"/>
      <w:bookmarkStart w:id="102" w:name="_Toc185150707"/>
      <w:r>
        <w:rPr>
          <w:rFonts w:hAnsi="宋体"/>
          <w:sz w:val="24"/>
          <w:szCs w:val="21"/>
        </w:rPr>
        <w:t>11.响应文件的内容</w:t>
      </w:r>
      <w:bookmarkEnd w:id="98"/>
      <w:bookmarkEnd w:id="99"/>
      <w:bookmarkEnd w:id="100"/>
      <w:bookmarkEnd w:id="101"/>
    </w:p>
    <w:p w14:paraId="6184CB90">
      <w:pPr>
        <w:spacing w:line="480" w:lineRule="exact"/>
        <w:ind w:firstLine="480" w:firstLineChars="200"/>
        <w:outlineLvl w:val="3"/>
        <w:rPr>
          <w:rFonts w:ascii="宋体" w:hAnsi="宋体" w:eastAsia="宋体"/>
          <w:sz w:val="24"/>
          <w:szCs w:val="21"/>
          <w:highlight w:val="none"/>
        </w:rPr>
      </w:pPr>
      <w:r>
        <w:rPr>
          <w:rFonts w:ascii="宋体" w:hAnsi="宋体" w:eastAsia="宋体"/>
          <w:sz w:val="24"/>
          <w:szCs w:val="21"/>
          <w:highlight w:val="none"/>
        </w:rPr>
        <w:t>11.1响应文件由</w:t>
      </w:r>
    </w:p>
    <w:p w14:paraId="5F92FE00">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（1）</w:t>
      </w:r>
      <w:r>
        <w:rPr>
          <w:rFonts w:ascii="宋体" w:hAnsi="宋体" w:eastAsia="宋体"/>
          <w:sz w:val="24"/>
          <w:szCs w:val="21"/>
          <w:highlight w:val="none"/>
        </w:rPr>
        <w:t>封面</w:t>
      </w:r>
      <w:r>
        <w:rPr>
          <w:rFonts w:hint="eastAsia" w:ascii="宋体" w:hAnsi="宋体" w:eastAsia="宋体"/>
          <w:sz w:val="24"/>
          <w:szCs w:val="21"/>
          <w:highlight w:val="none"/>
        </w:rPr>
        <w:t>；</w:t>
      </w:r>
    </w:p>
    <w:p w14:paraId="7FD976EA">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（2）</w:t>
      </w:r>
      <w:r>
        <w:rPr>
          <w:rFonts w:ascii="宋体" w:hAnsi="宋体" w:eastAsia="宋体"/>
          <w:sz w:val="24"/>
          <w:szCs w:val="21"/>
          <w:highlight w:val="none"/>
        </w:rPr>
        <w:t>目录</w:t>
      </w:r>
      <w:r>
        <w:rPr>
          <w:rFonts w:hint="eastAsia" w:ascii="宋体" w:hAnsi="宋体" w:eastAsia="宋体"/>
          <w:sz w:val="24"/>
          <w:szCs w:val="21"/>
          <w:highlight w:val="none"/>
        </w:rPr>
        <w:t>；</w:t>
      </w:r>
    </w:p>
    <w:p w14:paraId="76E5F086">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（3）响应书；</w:t>
      </w:r>
    </w:p>
    <w:p w14:paraId="3294DC7B">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（4）报价一览表；</w:t>
      </w:r>
    </w:p>
    <w:p w14:paraId="1B6EC7CB">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（5）</w:t>
      </w:r>
      <w:r>
        <w:rPr>
          <w:rFonts w:hint="eastAsia" w:ascii="宋体" w:hAnsi="宋体" w:eastAsia="宋体"/>
          <w:sz w:val="24"/>
          <w:szCs w:val="21"/>
          <w:highlight w:val="none"/>
          <w:lang w:val="en-US" w:eastAsia="zh-CN"/>
        </w:rPr>
        <w:t>遴选响应承诺函</w:t>
      </w:r>
      <w:r>
        <w:rPr>
          <w:rFonts w:hint="eastAsia" w:ascii="宋体" w:hAnsi="宋体" w:eastAsia="宋体"/>
          <w:sz w:val="24"/>
          <w:szCs w:val="21"/>
          <w:highlight w:val="none"/>
        </w:rPr>
        <w:t>；</w:t>
      </w:r>
    </w:p>
    <w:p w14:paraId="00FB7BA5">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（6）</w:t>
      </w:r>
      <w:r>
        <w:rPr>
          <w:rFonts w:hint="eastAsia" w:ascii="宋体" w:hAnsi="宋体" w:eastAsia="宋体"/>
          <w:sz w:val="24"/>
          <w:szCs w:val="21"/>
          <w:highlight w:val="none"/>
          <w:lang w:val="en-US" w:eastAsia="zh-CN"/>
        </w:rPr>
        <w:t>供货、质量保证书</w:t>
      </w:r>
      <w:r>
        <w:rPr>
          <w:rFonts w:hint="eastAsia" w:ascii="宋体" w:hAnsi="宋体" w:eastAsia="宋体"/>
          <w:sz w:val="24"/>
          <w:szCs w:val="21"/>
          <w:highlight w:val="none"/>
        </w:rPr>
        <w:t>；</w:t>
      </w:r>
    </w:p>
    <w:p w14:paraId="2FD0C8D9">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（7）近三年来响应产品的销售业绩一览表；</w:t>
      </w:r>
    </w:p>
    <w:p w14:paraId="07C395F9">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w:t>
      </w:r>
      <w:r>
        <w:rPr>
          <w:rFonts w:hint="eastAsia" w:ascii="宋体" w:hAnsi="宋体" w:eastAsia="宋体"/>
          <w:sz w:val="24"/>
          <w:szCs w:val="21"/>
          <w:highlight w:val="none"/>
          <w:lang w:val="en-US" w:eastAsia="zh-CN"/>
        </w:rPr>
        <w:t>8</w:t>
      </w:r>
      <w:r>
        <w:rPr>
          <w:rFonts w:hint="eastAsia" w:ascii="宋体" w:hAnsi="宋体" w:eastAsia="宋体"/>
          <w:sz w:val="24"/>
          <w:szCs w:val="21"/>
          <w:highlight w:val="none"/>
        </w:rPr>
        <w:t>）法定代表人证明书；</w:t>
      </w:r>
    </w:p>
    <w:p w14:paraId="148DE180">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w:t>
      </w:r>
      <w:r>
        <w:rPr>
          <w:rFonts w:hint="eastAsia" w:ascii="宋体" w:hAnsi="宋体" w:eastAsia="宋体"/>
          <w:sz w:val="24"/>
          <w:szCs w:val="21"/>
          <w:highlight w:val="none"/>
          <w:lang w:val="en-US" w:eastAsia="zh-CN"/>
        </w:rPr>
        <w:t>9</w:t>
      </w:r>
      <w:r>
        <w:rPr>
          <w:rFonts w:hint="eastAsia" w:ascii="宋体" w:hAnsi="宋体" w:eastAsia="宋体"/>
          <w:sz w:val="24"/>
          <w:szCs w:val="21"/>
          <w:highlight w:val="none"/>
        </w:rPr>
        <w:t>）法定代表人授权委托书；</w:t>
      </w:r>
    </w:p>
    <w:p w14:paraId="576A8E01">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（1</w:t>
      </w:r>
      <w:r>
        <w:rPr>
          <w:rFonts w:hint="eastAsia" w:ascii="宋体" w:hAnsi="宋体" w:eastAsia="宋体"/>
          <w:sz w:val="24"/>
          <w:szCs w:val="21"/>
          <w:highlight w:val="none"/>
          <w:lang w:val="en-US" w:eastAsia="zh-CN"/>
        </w:rPr>
        <w:t>0</w:t>
      </w:r>
      <w:r>
        <w:rPr>
          <w:rFonts w:hint="eastAsia" w:ascii="宋体" w:hAnsi="宋体" w:eastAsia="宋体"/>
          <w:sz w:val="24"/>
          <w:szCs w:val="21"/>
          <w:highlight w:val="none"/>
        </w:rPr>
        <w:t>）关于资格的声明函；</w:t>
      </w:r>
    </w:p>
    <w:p w14:paraId="3660368C">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w:t>
      </w:r>
      <w:r>
        <w:rPr>
          <w:rFonts w:ascii="宋体" w:hAnsi="宋体" w:eastAsia="宋体"/>
          <w:sz w:val="24"/>
          <w:szCs w:val="21"/>
          <w:highlight w:val="none"/>
        </w:rPr>
        <w:t>1</w:t>
      </w:r>
      <w:r>
        <w:rPr>
          <w:rFonts w:hint="eastAsia" w:ascii="宋体" w:hAnsi="宋体" w:eastAsia="宋体"/>
          <w:sz w:val="24"/>
          <w:szCs w:val="21"/>
          <w:highlight w:val="none"/>
          <w:lang w:val="en-US" w:eastAsia="zh-CN"/>
        </w:rPr>
        <w:t>1</w:t>
      </w:r>
      <w:r>
        <w:rPr>
          <w:rFonts w:hint="eastAsia" w:ascii="宋体" w:hAnsi="宋体" w:eastAsia="宋体"/>
          <w:sz w:val="24"/>
          <w:szCs w:val="21"/>
          <w:highlight w:val="none"/>
        </w:rPr>
        <w:t>）响应资格证明书；</w:t>
      </w:r>
    </w:p>
    <w:p w14:paraId="2F14A2E2">
      <w:pPr>
        <w:spacing w:line="480" w:lineRule="exact"/>
        <w:ind w:firstLine="480" w:firstLineChars="200"/>
        <w:rPr>
          <w:rFonts w:ascii="宋体" w:hAnsi="宋体" w:eastAsia="宋体"/>
          <w:sz w:val="24"/>
          <w:szCs w:val="21"/>
          <w:highlight w:val="none"/>
        </w:rPr>
      </w:pPr>
      <w:r>
        <w:rPr>
          <w:rFonts w:hint="eastAsia" w:ascii="宋体" w:hAnsi="宋体" w:eastAsia="宋体"/>
          <w:sz w:val="24"/>
          <w:szCs w:val="21"/>
          <w:highlight w:val="none"/>
        </w:rPr>
        <w:t>（</w:t>
      </w:r>
      <w:r>
        <w:rPr>
          <w:rFonts w:ascii="宋体" w:hAnsi="宋体" w:eastAsia="宋体"/>
          <w:sz w:val="24"/>
          <w:szCs w:val="21"/>
          <w:highlight w:val="none"/>
        </w:rPr>
        <w:t>1</w:t>
      </w:r>
      <w:r>
        <w:rPr>
          <w:rFonts w:hint="eastAsia" w:ascii="宋体" w:hAnsi="宋体" w:eastAsia="宋体"/>
          <w:sz w:val="24"/>
          <w:szCs w:val="21"/>
          <w:highlight w:val="none"/>
          <w:lang w:val="en-US" w:eastAsia="zh-CN"/>
        </w:rPr>
        <w:t>2</w:t>
      </w:r>
      <w:r>
        <w:rPr>
          <w:rFonts w:hint="eastAsia" w:ascii="宋体" w:hAnsi="宋体" w:eastAsia="宋体"/>
          <w:sz w:val="24"/>
          <w:szCs w:val="21"/>
          <w:highlight w:val="none"/>
        </w:rPr>
        <w:t>）响应承诺书；</w:t>
      </w:r>
    </w:p>
    <w:p w14:paraId="06B61824">
      <w:pPr>
        <w:spacing w:line="480" w:lineRule="exact"/>
        <w:ind w:firstLine="480" w:firstLineChars="200"/>
        <w:outlineLvl w:val="3"/>
        <w:rPr>
          <w:rFonts w:ascii="宋体" w:hAnsi="宋体" w:eastAsia="宋体"/>
          <w:sz w:val="24"/>
          <w:szCs w:val="21"/>
        </w:rPr>
      </w:pPr>
      <w:r>
        <w:rPr>
          <w:rFonts w:ascii="宋体" w:hAnsi="宋体" w:eastAsia="宋体"/>
          <w:sz w:val="24"/>
          <w:szCs w:val="21"/>
        </w:rPr>
        <w:t>11.2响应（</w:t>
      </w:r>
      <w:r>
        <w:rPr>
          <w:rFonts w:hint="eastAsia" w:ascii="宋体" w:hAnsi="宋体" w:eastAsia="宋体"/>
          <w:sz w:val="24"/>
          <w:szCs w:val="21"/>
          <w:lang w:eastAsia="zh-CN"/>
        </w:rPr>
        <w:t>遴选</w:t>
      </w:r>
      <w:r>
        <w:rPr>
          <w:rFonts w:ascii="宋体" w:hAnsi="宋体" w:eastAsia="宋体"/>
          <w:sz w:val="24"/>
          <w:szCs w:val="21"/>
        </w:rPr>
        <w:t>）报价</w:t>
      </w:r>
    </w:p>
    <w:p w14:paraId="25849250">
      <w:pPr>
        <w:spacing w:line="480" w:lineRule="exact"/>
        <w:ind w:firstLine="480" w:firstLineChars="200"/>
        <w:rPr>
          <w:rFonts w:ascii="宋体" w:hAnsi="宋体" w:eastAsia="宋体"/>
          <w:sz w:val="24"/>
          <w:szCs w:val="21"/>
        </w:rPr>
      </w:pPr>
      <w:r>
        <w:rPr>
          <w:rFonts w:ascii="宋体" w:hAnsi="宋体" w:eastAsia="宋体"/>
          <w:sz w:val="24"/>
          <w:szCs w:val="21"/>
        </w:rPr>
        <w:t>（1）</w:t>
      </w:r>
      <w:r>
        <w:rPr>
          <w:rFonts w:hint="eastAsia" w:ascii="宋体" w:hAnsi="宋体" w:eastAsia="宋体"/>
          <w:sz w:val="24"/>
          <w:szCs w:val="21"/>
          <w:lang w:eastAsia="zh-CN"/>
        </w:rPr>
        <w:t>遴选</w:t>
      </w:r>
      <w:r>
        <w:rPr>
          <w:rFonts w:hint="eastAsia" w:ascii="宋体" w:hAnsi="宋体" w:eastAsia="宋体"/>
          <w:sz w:val="24"/>
          <w:szCs w:val="21"/>
        </w:rPr>
        <w:t>报价应为人民币全包价（</w:t>
      </w:r>
      <w:r>
        <w:rPr>
          <w:rFonts w:hint="eastAsia" w:ascii="宋体" w:hAnsi="宋体" w:eastAsia="宋体" w:cs="宋体"/>
          <w:color w:val="auto"/>
          <w:sz w:val="24"/>
          <w:szCs w:val="24"/>
        </w:rPr>
        <w:t>包含</w:t>
      </w:r>
      <w:r>
        <w:rPr>
          <w:rFonts w:hint="eastAsia" w:ascii="宋体" w:hAnsi="宋体" w:eastAsia="宋体" w:cs="宋体"/>
          <w:color w:val="auto"/>
          <w:sz w:val="24"/>
          <w:szCs w:val="24"/>
          <w:lang w:val="en-US" w:eastAsia="zh-CN"/>
        </w:rPr>
        <w:t>项目所有成本费、</w:t>
      </w:r>
      <w:r>
        <w:rPr>
          <w:rFonts w:hint="eastAsia" w:ascii="宋体" w:hAnsi="宋体" w:eastAsia="宋体" w:cs="宋体"/>
          <w:color w:val="auto"/>
          <w:sz w:val="24"/>
          <w:szCs w:val="24"/>
        </w:rPr>
        <w:t>装卸费、保险费、税金等一切费用</w:t>
      </w:r>
      <w:r>
        <w:rPr>
          <w:rFonts w:hint="eastAsia" w:ascii="宋体" w:hAnsi="宋体" w:eastAsia="宋体"/>
          <w:sz w:val="24"/>
          <w:szCs w:val="21"/>
        </w:rPr>
        <w:t>）。</w:t>
      </w:r>
    </w:p>
    <w:p w14:paraId="0FC7D043">
      <w:pPr>
        <w:spacing w:line="480" w:lineRule="exact"/>
        <w:ind w:firstLine="480" w:firstLineChars="200"/>
        <w:rPr>
          <w:rFonts w:ascii="宋体" w:hAnsi="宋体" w:eastAsia="宋体"/>
          <w:sz w:val="24"/>
          <w:szCs w:val="21"/>
        </w:rPr>
      </w:pPr>
      <w:r>
        <w:rPr>
          <w:rFonts w:ascii="宋体" w:hAnsi="宋体" w:eastAsia="宋体"/>
          <w:sz w:val="24"/>
          <w:szCs w:val="21"/>
        </w:rPr>
        <w:t>（2）供应商应按响应文件的响应价格表格式填写响应内容的单价和总价。</w:t>
      </w:r>
    </w:p>
    <w:p w14:paraId="634161C5">
      <w:pPr>
        <w:spacing w:line="480" w:lineRule="exact"/>
        <w:ind w:firstLine="480" w:firstLineChars="200"/>
        <w:rPr>
          <w:rFonts w:ascii="宋体" w:hAnsi="宋体" w:eastAsia="宋体"/>
          <w:sz w:val="24"/>
          <w:szCs w:val="21"/>
        </w:rPr>
      </w:pPr>
      <w:r>
        <w:rPr>
          <w:rFonts w:ascii="宋体" w:hAnsi="宋体" w:eastAsia="宋体"/>
          <w:sz w:val="24"/>
          <w:szCs w:val="21"/>
        </w:rPr>
        <w:t>（3）经</w:t>
      </w:r>
      <w:r>
        <w:rPr>
          <w:rFonts w:hint="eastAsia" w:ascii="宋体" w:hAnsi="宋体" w:eastAsia="宋体"/>
          <w:sz w:val="24"/>
          <w:szCs w:val="21"/>
          <w:lang w:eastAsia="zh-CN"/>
        </w:rPr>
        <w:t>遴选</w:t>
      </w:r>
      <w:r>
        <w:rPr>
          <w:rFonts w:ascii="宋体" w:hAnsi="宋体" w:eastAsia="宋体"/>
          <w:sz w:val="24"/>
          <w:szCs w:val="21"/>
        </w:rPr>
        <w:t>后，供应商所报的最后</w:t>
      </w:r>
      <w:r>
        <w:rPr>
          <w:rFonts w:hint="eastAsia" w:ascii="宋体" w:hAnsi="宋体" w:eastAsia="宋体"/>
          <w:sz w:val="24"/>
          <w:szCs w:val="21"/>
          <w:lang w:eastAsia="zh-CN"/>
        </w:rPr>
        <w:t>遴选</w:t>
      </w:r>
      <w:r>
        <w:rPr>
          <w:rFonts w:ascii="宋体" w:hAnsi="宋体" w:eastAsia="宋体"/>
          <w:sz w:val="24"/>
          <w:szCs w:val="21"/>
        </w:rPr>
        <w:t>报价在合同执行过程中是固定不变的，不得以任何理由予以变更。</w:t>
      </w:r>
    </w:p>
    <w:p w14:paraId="5DF2EBD3">
      <w:pPr>
        <w:spacing w:line="480" w:lineRule="exact"/>
        <w:ind w:firstLine="480" w:firstLineChars="200"/>
        <w:rPr>
          <w:rFonts w:ascii="宋体" w:hAnsi="宋体" w:eastAsia="宋体"/>
          <w:sz w:val="24"/>
          <w:szCs w:val="21"/>
        </w:rPr>
      </w:pPr>
      <w:r>
        <w:rPr>
          <w:rFonts w:ascii="宋体" w:hAnsi="宋体" w:eastAsia="宋体"/>
          <w:sz w:val="24"/>
          <w:szCs w:val="21"/>
        </w:rPr>
        <w:t>11.3供应商应当提交具备履行合同</w:t>
      </w:r>
      <w:r>
        <w:rPr>
          <w:rFonts w:hint="eastAsia" w:ascii="宋体" w:hAnsi="宋体" w:eastAsia="宋体"/>
          <w:sz w:val="24"/>
          <w:szCs w:val="21"/>
        </w:rPr>
        <w:t>能力</w:t>
      </w:r>
      <w:r>
        <w:rPr>
          <w:rFonts w:ascii="宋体" w:hAnsi="宋体" w:eastAsia="宋体"/>
          <w:sz w:val="24"/>
          <w:szCs w:val="21"/>
        </w:rPr>
        <w:t>的证明文件。</w:t>
      </w:r>
    </w:p>
    <w:p w14:paraId="2A7E3334">
      <w:pPr>
        <w:spacing w:line="480" w:lineRule="exact"/>
        <w:ind w:firstLine="480" w:firstLineChars="200"/>
        <w:rPr>
          <w:rFonts w:ascii="宋体" w:hAnsi="宋体" w:eastAsia="宋体"/>
          <w:sz w:val="24"/>
          <w:szCs w:val="21"/>
        </w:rPr>
      </w:pPr>
      <w:r>
        <w:rPr>
          <w:rFonts w:ascii="宋体" w:hAnsi="宋体" w:eastAsia="宋体"/>
          <w:sz w:val="24"/>
          <w:szCs w:val="21"/>
        </w:rPr>
        <w:t>11.4证明文件：技术能力证明，符合</w:t>
      </w:r>
      <w:r>
        <w:rPr>
          <w:rFonts w:hint="eastAsia" w:ascii="宋体" w:hAnsi="宋体" w:eastAsia="宋体"/>
          <w:sz w:val="24"/>
          <w:szCs w:val="21"/>
          <w:lang w:eastAsia="zh-CN"/>
        </w:rPr>
        <w:t>遴选</w:t>
      </w:r>
      <w:r>
        <w:rPr>
          <w:rFonts w:ascii="宋体" w:hAnsi="宋体" w:eastAsia="宋体"/>
          <w:sz w:val="24"/>
          <w:szCs w:val="21"/>
        </w:rPr>
        <w:t>文件要求的证明等。</w:t>
      </w:r>
    </w:p>
    <w:p w14:paraId="52F77553">
      <w:pPr>
        <w:spacing w:line="480" w:lineRule="exact"/>
        <w:ind w:firstLine="480" w:firstLineChars="200"/>
        <w:rPr>
          <w:rFonts w:ascii="宋体" w:hAnsi="宋体" w:eastAsia="宋体"/>
          <w:sz w:val="24"/>
          <w:szCs w:val="21"/>
        </w:rPr>
      </w:pPr>
      <w:r>
        <w:rPr>
          <w:rFonts w:ascii="宋体" w:hAnsi="宋体" w:eastAsia="宋体"/>
          <w:sz w:val="24"/>
          <w:szCs w:val="21"/>
        </w:rPr>
        <w:t>11.5证明服务的合格性和符合</w:t>
      </w:r>
      <w:r>
        <w:rPr>
          <w:rFonts w:hint="eastAsia" w:ascii="宋体" w:hAnsi="宋体" w:eastAsia="宋体"/>
          <w:sz w:val="24"/>
          <w:szCs w:val="21"/>
          <w:lang w:eastAsia="zh-CN"/>
        </w:rPr>
        <w:t>遴选</w:t>
      </w:r>
      <w:r>
        <w:rPr>
          <w:rFonts w:ascii="宋体" w:hAnsi="宋体" w:eastAsia="宋体"/>
          <w:sz w:val="24"/>
          <w:szCs w:val="21"/>
        </w:rPr>
        <w:t>文件规定的文件。</w:t>
      </w:r>
    </w:p>
    <w:p w14:paraId="50373FAA">
      <w:pPr>
        <w:spacing w:line="480" w:lineRule="exact"/>
        <w:ind w:firstLine="480" w:firstLineChars="200"/>
        <w:rPr>
          <w:rFonts w:ascii="宋体" w:hAnsi="宋体" w:eastAsia="宋体"/>
          <w:sz w:val="24"/>
          <w:szCs w:val="21"/>
        </w:rPr>
      </w:pPr>
      <w:r>
        <w:rPr>
          <w:rFonts w:ascii="宋体" w:hAnsi="宋体" w:eastAsia="宋体"/>
          <w:sz w:val="24"/>
          <w:szCs w:val="21"/>
        </w:rPr>
        <w:t>11.6供应商应提交其拟供的合同项下的服务的合格性符合</w:t>
      </w:r>
      <w:r>
        <w:rPr>
          <w:rFonts w:hint="eastAsia" w:ascii="宋体" w:hAnsi="宋体" w:eastAsia="宋体"/>
          <w:sz w:val="24"/>
          <w:szCs w:val="21"/>
          <w:lang w:eastAsia="zh-CN"/>
        </w:rPr>
        <w:t>遴选</w:t>
      </w:r>
      <w:r>
        <w:rPr>
          <w:rFonts w:ascii="宋体" w:hAnsi="宋体" w:eastAsia="宋体"/>
          <w:sz w:val="24"/>
          <w:szCs w:val="21"/>
        </w:rPr>
        <w:t>文件规定的证明文件，并作为其响应文件的一部分。</w:t>
      </w:r>
    </w:p>
    <w:p w14:paraId="697A73BA">
      <w:pPr>
        <w:spacing w:line="360" w:lineRule="auto"/>
        <w:ind w:firstLine="480" w:firstLineChars="200"/>
        <w:rPr>
          <w:rFonts w:ascii="宋体" w:hAnsi="宋体" w:eastAsia="宋体"/>
          <w:sz w:val="24"/>
          <w:szCs w:val="21"/>
        </w:rPr>
      </w:pPr>
      <w:r>
        <w:rPr>
          <w:rFonts w:ascii="宋体" w:hAnsi="宋体" w:eastAsia="宋体"/>
          <w:sz w:val="24"/>
          <w:szCs w:val="21"/>
        </w:rPr>
        <w:t>11.7服务合格性的证明文件应包括服务来源地的说明，服务与</w:t>
      </w:r>
      <w:r>
        <w:rPr>
          <w:rFonts w:hint="eastAsia" w:ascii="宋体" w:hAnsi="宋体" w:eastAsia="宋体"/>
          <w:sz w:val="24"/>
          <w:szCs w:val="21"/>
          <w:lang w:eastAsia="zh-CN"/>
        </w:rPr>
        <w:t>遴选</w:t>
      </w:r>
      <w:r>
        <w:rPr>
          <w:rFonts w:ascii="宋体" w:hAnsi="宋体" w:eastAsia="宋体"/>
          <w:sz w:val="24"/>
          <w:szCs w:val="21"/>
        </w:rPr>
        <w:t>文件的要求相一致的证明文件，其他说明所提供服务已对技术要求做出了实质性响应的文件或说明与技术规格条文的偏差和例外等，形式可以是文字说明、图纸及其他资料。</w:t>
      </w:r>
    </w:p>
    <w:p w14:paraId="3C055A1C">
      <w:pPr>
        <w:pStyle w:val="5"/>
        <w:keepNext w:val="0"/>
        <w:keepLines w:val="0"/>
        <w:adjustRightInd/>
        <w:spacing w:before="0" w:after="0" w:line="360" w:lineRule="auto"/>
        <w:ind w:firstLine="482" w:firstLineChars="200"/>
        <w:rPr>
          <w:rFonts w:hAnsi="宋体"/>
          <w:sz w:val="24"/>
          <w:szCs w:val="21"/>
        </w:rPr>
      </w:pPr>
      <w:bookmarkStart w:id="103" w:name="_Toc96934188"/>
      <w:bookmarkStart w:id="104" w:name="_Toc110953841"/>
      <w:bookmarkStart w:id="105" w:name="_Toc96940316"/>
      <w:bookmarkStart w:id="106" w:name="_Toc97109976"/>
      <w:bookmarkStart w:id="107" w:name="_Toc97112227"/>
      <w:r>
        <w:rPr>
          <w:rFonts w:hAnsi="宋体"/>
          <w:sz w:val="24"/>
          <w:szCs w:val="21"/>
        </w:rPr>
        <w:t>12.响应文件格式</w:t>
      </w:r>
      <w:bookmarkEnd w:id="103"/>
      <w:bookmarkEnd w:id="104"/>
      <w:bookmarkEnd w:id="105"/>
      <w:bookmarkEnd w:id="106"/>
      <w:bookmarkEnd w:id="107"/>
    </w:p>
    <w:p w14:paraId="47A75F8A">
      <w:pPr>
        <w:spacing w:line="360" w:lineRule="auto"/>
        <w:ind w:firstLine="480" w:firstLineChars="200"/>
        <w:rPr>
          <w:rFonts w:ascii="宋体" w:hAnsi="宋体" w:eastAsia="宋体"/>
          <w:sz w:val="24"/>
          <w:szCs w:val="21"/>
        </w:rPr>
      </w:pPr>
      <w:r>
        <w:rPr>
          <w:rFonts w:ascii="宋体" w:hAnsi="宋体" w:eastAsia="宋体"/>
          <w:sz w:val="24"/>
          <w:szCs w:val="21"/>
        </w:rPr>
        <w:t>12.1供应商应将响应文件装订成册，并填写“响应文件目录”。上述文件及表格为供应商必须提交的文件，各供应商可以根据实际情况增加内容，但不得擅自减少有关内容。响应文件的完整性是评审的内容之一。</w:t>
      </w:r>
    </w:p>
    <w:bookmarkEnd w:id="102"/>
    <w:p w14:paraId="4A49DB18">
      <w:pPr>
        <w:pStyle w:val="5"/>
        <w:keepNext w:val="0"/>
        <w:keepLines w:val="0"/>
        <w:adjustRightInd/>
        <w:spacing w:before="0" w:after="0" w:line="360" w:lineRule="auto"/>
        <w:ind w:firstLine="482" w:firstLineChars="200"/>
        <w:rPr>
          <w:rFonts w:ascii="Times New Roman"/>
          <w:sz w:val="24"/>
          <w:szCs w:val="21"/>
        </w:rPr>
      </w:pPr>
      <w:bookmarkStart w:id="108" w:name="_Toc480020258"/>
      <w:bookmarkStart w:id="109" w:name="_Toc480010709"/>
      <w:bookmarkStart w:id="110" w:name="_Toc454701382"/>
      <w:bookmarkStart w:id="111" w:name="_Toc458262615"/>
      <w:bookmarkStart w:id="112" w:name="_Toc467987824"/>
      <w:bookmarkStart w:id="113" w:name="_Toc480171880"/>
      <w:bookmarkStart w:id="114" w:name="_Toc479991583"/>
      <w:bookmarkStart w:id="115" w:name="_Toc467236741"/>
      <w:bookmarkStart w:id="116" w:name="_Toc468606030"/>
      <w:bookmarkStart w:id="117" w:name="_Toc468157537"/>
      <w:bookmarkStart w:id="118" w:name="_Toc480021054"/>
      <w:bookmarkStart w:id="119" w:name="_Toc503758471"/>
      <w:bookmarkStart w:id="120" w:name="_Toc110953842"/>
      <w:r>
        <w:rPr>
          <w:rFonts w:ascii="Times New Roman"/>
          <w:sz w:val="24"/>
          <w:szCs w:val="21"/>
        </w:rPr>
        <w:t>1</w:t>
      </w:r>
      <w:r>
        <w:rPr>
          <w:rFonts w:hint="eastAsia" w:ascii="Times New Roman"/>
          <w:sz w:val="24"/>
          <w:szCs w:val="21"/>
          <w:lang w:val="en-US" w:eastAsia="zh-CN"/>
        </w:rPr>
        <w:t>3</w:t>
      </w:r>
      <w:r>
        <w:rPr>
          <w:rFonts w:ascii="Times New Roman"/>
          <w:sz w:val="24"/>
          <w:szCs w:val="21"/>
        </w:rPr>
        <w:t>.响应有效期</w:t>
      </w:r>
      <w:bookmarkEnd w:id="108"/>
      <w:bookmarkEnd w:id="109"/>
      <w:bookmarkEnd w:id="110"/>
      <w:bookmarkEnd w:id="111"/>
      <w:bookmarkEnd w:id="112"/>
      <w:bookmarkEnd w:id="113"/>
      <w:bookmarkEnd w:id="114"/>
      <w:bookmarkEnd w:id="115"/>
      <w:bookmarkEnd w:id="116"/>
      <w:bookmarkEnd w:id="117"/>
      <w:bookmarkEnd w:id="118"/>
      <w:bookmarkEnd w:id="119"/>
      <w:bookmarkEnd w:id="120"/>
    </w:p>
    <w:p w14:paraId="09DF6788">
      <w:pPr>
        <w:spacing w:line="360" w:lineRule="auto"/>
        <w:ind w:firstLine="480" w:firstLineChars="200"/>
        <w:rPr>
          <w:rFonts w:eastAsia="宋体"/>
          <w:sz w:val="24"/>
          <w:szCs w:val="21"/>
        </w:rPr>
      </w:pPr>
      <w:r>
        <w:rPr>
          <w:rFonts w:eastAsia="宋体"/>
          <w:sz w:val="24"/>
          <w:szCs w:val="21"/>
        </w:rPr>
        <w:t>1</w:t>
      </w:r>
      <w:r>
        <w:rPr>
          <w:rFonts w:hint="eastAsia" w:eastAsia="宋体"/>
          <w:sz w:val="24"/>
          <w:szCs w:val="21"/>
          <w:lang w:val="en-US" w:eastAsia="zh-CN"/>
        </w:rPr>
        <w:t>3</w:t>
      </w:r>
      <w:r>
        <w:rPr>
          <w:rFonts w:eastAsia="宋体"/>
          <w:sz w:val="24"/>
          <w:szCs w:val="21"/>
        </w:rPr>
        <w:t>.1响应文件从开启响应文件之日起，响应有效期为30个工作日。</w:t>
      </w:r>
    </w:p>
    <w:p w14:paraId="79ECA875">
      <w:pPr>
        <w:spacing w:line="360" w:lineRule="auto"/>
        <w:ind w:firstLine="480" w:firstLineChars="200"/>
        <w:rPr>
          <w:rFonts w:eastAsia="宋体"/>
          <w:sz w:val="24"/>
          <w:szCs w:val="21"/>
        </w:rPr>
      </w:pPr>
      <w:r>
        <w:rPr>
          <w:rFonts w:eastAsia="宋体"/>
          <w:sz w:val="24"/>
          <w:szCs w:val="21"/>
        </w:rPr>
        <w:t>1</w:t>
      </w:r>
      <w:r>
        <w:rPr>
          <w:rFonts w:hint="eastAsia" w:eastAsia="宋体"/>
          <w:sz w:val="24"/>
          <w:szCs w:val="21"/>
          <w:lang w:val="en-US" w:eastAsia="zh-CN"/>
        </w:rPr>
        <w:t>3</w:t>
      </w:r>
      <w:r>
        <w:rPr>
          <w:rFonts w:eastAsia="宋体"/>
          <w:sz w:val="24"/>
          <w:szCs w:val="21"/>
        </w:rPr>
        <w:t>.2特殊情况下，采购</w:t>
      </w:r>
      <w:r>
        <w:rPr>
          <w:rFonts w:hint="eastAsia" w:eastAsia="宋体"/>
          <w:sz w:val="24"/>
          <w:szCs w:val="21"/>
          <w:lang w:val="en-US" w:eastAsia="zh-CN"/>
        </w:rPr>
        <w:t>人</w:t>
      </w:r>
      <w:r>
        <w:rPr>
          <w:rFonts w:eastAsia="宋体"/>
          <w:sz w:val="24"/>
          <w:szCs w:val="21"/>
        </w:rPr>
        <w:t>可于响应有效期期满之前，要求供应商同意延长响应有效期，要求与答复均应为书面形式。对于同意该要求的供应商，既不要求也不允许其修改响应文件。</w:t>
      </w:r>
    </w:p>
    <w:p w14:paraId="51CB1542">
      <w:pPr>
        <w:spacing w:line="360" w:lineRule="auto"/>
        <w:ind w:firstLine="480" w:firstLineChars="200"/>
        <w:rPr>
          <w:rFonts w:eastAsia="宋体"/>
          <w:sz w:val="24"/>
          <w:szCs w:val="21"/>
        </w:rPr>
      </w:pPr>
    </w:p>
    <w:p w14:paraId="4A30F65F">
      <w:pPr>
        <w:spacing w:line="360" w:lineRule="auto"/>
        <w:rPr>
          <w:rFonts w:eastAsia="宋体"/>
          <w:sz w:val="24"/>
          <w:szCs w:val="21"/>
        </w:rPr>
      </w:pPr>
    </w:p>
    <w:bookmarkEnd w:id="86"/>
    <w:bookmarkEnd w:id="87"/>
    <w:bookmarkEnd w:id="88"/>
    <w:bookmarkEnd w:id="89"/>
    <w:bookmarkEnd w:id="90"/>
    <w:p w14:paraId="0432C327">
      <w:pPr>
        <w:pStyle w:val="3"/>
        <w:keepNext w:val="0"/>
        <w:keepLines w:val="0"/>
        <w:adjustRightInd/>
        <w:spacing w:before="0" w:after="0" w:line="360" w:lineRule="auto"/>
        <w:ind w:firstLine="482" w:firstLineChars="200"/>
        <w:jc w:val="center"/>
        <w:rPr>
          <w:rFonts w:ascii="Times New Roman" w:hAnsi="Times New Roman" w:eastAsia="宋体"/>
          <w:sz w:val="24"/>
          <w:szCs w:val="21"/>
        </w:rPr>
      </w:pPr>
      <w:bookmarkStart w:id="121" w:name="_Toc110953843"/>
      <w:bookmarkStart w:id="122" w:name="_Toc169861817"/>
      <w:bookmarkStart w:id="123" w:name="_Toc507407363"/>
      <w:bookmarkStart w:id="124" w:name="_Toc6968691"/>
      <w:bookmarkStart w:id="125" w:name="_Toc102277760"/>
      <w:bookmarkStart w:id="126" w:name="_Toc466786438"/>
      <w:bookmarkStart w:id="127" w:name="_Toc6882679"/>
      <w:r>
        <w:rPr>
          <w:rFonts w:ascii="Times New Roman" w:hAnsi="Times New Roman" w:eastAsia="宋体"/>
          <w:sz w:val="24"/>
          <w:szCs w:val="21"/>
        </w:rPr>
        <w:t>四、响应文件的递交</w:t>
      </w:r>
      <w:bookmarkEnd w:id="121"/>
      <w:bookmarkEnd w:id="122"/>
    </w:p>
    <w:p w14:paraId="3EBED509">
      <w:pPr>
        <w:pStyle w:val="5"/>
        <w:keepNext w:val="0"/>
        <w:keepLines w:val="0"/>
        <w:adjustRightInd/>
        <w:spacing w:before="0" w:after="0" w:line="480" w:lineRule="exact"/>
        <w:ind w:firstLine="482" w:firstLineChars="200"/>
        <w:rPr>
          <w:rFonts w:hAnsi="宋体"/>
          <w:sz w:val="24"/>
          <w:szCs w:val="21"/>
        </w:rPr>
      </w:pPr>
      <w:bookmarkStart w:id="128" w:name="_Toc96940320"/>
      <w:bookmarkStart w:id="129" w:name="_Toc96934192"/>
      <w:bookmarkStart w:id="130" w:name="_Toc97112231"/>
      <w:bookmarkStart w:id="131" w:name="_Toc110953844"/>
      <w:bookmarkStart w:id="132" w:name="_Toc97109980"/>
      <w:r>
        <w:rPr>
          <w:rFonts w:hAnsi="宋体"/>
          <w:sz w:val="24"/>
          <w:szCs w:val="21"/>
        </w:rPr>
        <w:t>1</w:t>
      </w:r>
      <w:r>
        <w:rPr>
          <w:rFonts w:hint="eastAsia" w:hAnsi="宋体"/>
          <w:sz w:val="24"/>
          <w:szCs w:val="21"/>
          <w:lang w:val="en-US" w:eastAsia="zh-CN"/>
        </w:rPr>
        <w:t>4</w:t>
      </w:r>
      <w:r>
        <w:rPr>
          <w:rFonts w:hAnsi="宋体"/>
          <w:sz w:val="24"/>
          <w:szCs w:val="21"/>
        </w:rPr>
        <w:t>.响应文件的密封和标记</w:t>
      </w:r>
      <w:bookmarkEnd w:id="128"/>
      <w:bookmarkEnd w:id="129"/>
      <w:bookmarkEnd w:id="130"/>
      <w:bookmarkEnd w:id="131"/>
      <w:bookmarkEnd w:id="132"/>
    </w:p>
    <w:p w14:paraId="13DFE965">
      <w:pPr>
        <w:spacing w:line="480" w:lineRule="exact"/>
        <w:ind w:firstLine="482" w:firstLineChars="200"/>
        <w:rPr>
          <w:rFonts w:ascii="宋体" w:hAnsi="宋体" w:eastAsia="宋体"/>
          <w:b/>
          <w:bCs/>
          <w:sz w:val="24"/>
          <w:szCs w:val="21"/>
        </w:rPr>
      </w:pPr>
      <w:r>
        <w:rPr>
          <w:rFonts w:ascii="宋体" w:hAnsi="宋体" w:eastAsia="宋体"/>
          <w:b/>
          <w:bCs/>
          <w:sz w:val="24"/>
          <w:szCs w:val="21"/>
        </w:rPr>
        <w:t>1</w:t>
      </w:r>
      <w:r>
        <w:rPr>
          <w:rFonts w:hint="eastAsia" w:ascii="宋体" w:hAnsi="宋体" w:eastAsia="宋体"/>
          <w:b/>
          <w:bCs/>
          <w:sz w:val="24"/>
          <w:szCs w:val="21"/>
          <w:lang w:val="en-US" w:eastAsia="zh-CN"/>
        </w:rPr>
        <w:t>4</w:t>
      </w:r>
      <w:r>
        <w:rPr>
          <w:rFonts w:ascii="宋体" w:hAnsi="宋体" w:eastAsia="宋体"/>
          <w:b/>
          <w:bCs/>
          <w:sz w:val="24"/>
          <w:szCs w:val="21"/>
        </w:rPr>
        <w:t>.1供应商应将响应文件正本和副本用信封分别密封，并标明供应商的名称、</w:t>
      </w:r>
      <w:r>
        <w:rPr>
          <w:rFonts w:hint="eastAsia" w:ascii="宋体" w:hAnsi="宋体" w:eastAsia="宋体"/>
          <w:b/>
          <w:bCs/>
          <w:sz w:val="24"/>
          <w:szCs w:val="21"/>
        </w:rPr>
        <w:t>项目名称、</w:t>
      </w:r>
      <w:r>
        <w:rPr>
          <w:rFonts w:ascii="宋体" w:hAnsi="宋体" w:eastAsia="宋体"/>
          <w:b/>
          <w:bCs/>
          <w:sz w:val="24"/>
          <w:szCs w:val="21"/>
        </w:rPr>
        <w:t>采购编号及</w:t>
      </w:r>
      <w:r>
        <w:rPr>
          <w:rFonts w:hint="eastAsia" w:ascii="宋体" w:hAnsi="宋体" w:eastAsia="宋体"/>
          <w:b/>
          <w:bCs/>
          <w:sz w:val="24"/>
          <w:szCs w:val="21"/>
        </w:rPr>
        <w:t>“</w:t>
      </w:r>
      <w:r>
        <w:rPr>
          <w:rFonts w:ascii="宋体" w:hAnsi="宋体" w:eastAsia="宋体"/>
          <w:b/>
          <w:bCs/>
          <w:sz w:val="24"/>
          <w:szCs w:val="21"/>
        </w:rPr>
        <w:t>正本</w:t>
      </w:r>
      <w:r>
        <w:rPr>
          <w:rFonts w:hint="eastAsia" w:ascii="宋体" w:hAnsi="宋体" w:eastAsia="宋体"/>
          <w:b/>
          <w:bCs/>
          <w:sz w:val="24"/>
          <w:szCs w:val="21"/>
        </w:rPr>
        <w:t>”</w:t>
      </w:r>
      <w:r>
        <w:rPr>
          <w:rFonts w:ascii="宋体" w:hAnsi="宋体" w:eastAsia="宋体"/>
          <w:b/>
          <w:bCs/>
          <w:sz w:val="24"/>
          <w:szCs w:val="21"/>
        </w:rPr>
        <w:t>或</w:t>
      </w:r>
      <w:r>
        <w:rPr>
          <w:rFonts w:hint="eastAsia" w:ascii="宋体" w:hAnsi="宋体" w:eastAsia="宋体"/>
          <w:b/>
          <w:bCs/>
          <w:sz w:val="24"/>
          <w:szCs w:val="21"/>
        </w:rPr>
        <w:t>“</w:t>
      </w:r>
      <w:r>
        <w:rPr>
          <w:rFonts w:ascii="宋体" w:hAnsi="宋体" w:eastAsia="宋体"/>
          <w:b/>
          <w:bCs/>
          <w:sz w:val="24"/>
          <w:szCs w:val="21"/>
        </w:rPr>
        <w:t>副本</w:t>
      </w:r>
      <w:r>
        <w:rPr>
          <w:rFonts w:hint="eastAsia" w:ascii="宋体" w:hAnsi="宋体" w:eastAsia="宋体"/>
          <w:b/>
          <w:bCs/>
          <w:sz w:val="24"/>
          <w:szCs w:val="21"/>
        </w:rPr>
        <w:t>”</w:t>
      </w:r>
      <w:r>
        <w:rPr>
          <w:rFonts w:ascii="宋体" w:hAnsi="宋体" w:eastAsia="宋体"/>
          <w:b/>
          <w:bCs/>
          <w:sz w:val="24"/>
          <w:szCs w:val="21"/>
        </w:rPr>
        <w:t>字样。</w:t>
      </w:r>
    </w:p>
    <w:p w14:paraId="6451E759">
      <w:pPr>
        <w:spacing w:line="480" w:lineRule="exact"/>
        <w:ind w:firstLine="480" w:firstLineChars="200"/>
        <w:rPr>
          <w:rFonts w:ascii="宋体" w:hAnsi="宋体" w:eastAsia="宋体"/>
          <w:sz w:val="24"/>
          <w:szCs w:val="21"/>
        </w:rPr>
      </w:pPr>
      <w:r>
        <w:rPr>
          <w:rFonts w:ascii="宋体" w:hAnsi="宋体" w:eastAsia="宋体"/>
          <w:sz w:val="24"/>
          <w:szCs w:val="21"/>
        </w:rPr>
        <w:t>1</w:t>
      </w:r>
      <w:r>
        <w:rPr>
          <w:rFonts w:hint="eastAsia" w:ascii="宋体" w:hAnsi="宋体" w:eastAsia="宋体"/>
          <w:sz w:val="24"/>
          <w:szCs w:val="21"/>
          <w:lang w:val="en-US" w:eastAsia="zh-CN"/>
        </w:rPr>
        <w:t>4</w:t>
      </w:r>
      <w:r>
        <w:rPr>
          <w:rFonts w:ascii="宋体" w:hAnsi="宋体" w:eastAsia="宋体"/>
          <w:sz w:val="24"/>
          <w:szCs w:val="21"/>
        </w:rPr>
        <w:t>.</w:t>
      </w:r>
      <w:r>
        <w:rPr>
          <w:rFonts w:hint="eastAsia" w:ascii="宋体" w:hAnsi="宋体" w:eastAsia="宋体"/>
          <w:sz w:val="24"/>
          <w:szCs w:val="21"/>
          <w:lang w:val="en-US" w:eastAsia="zh-CN"/>
        </w:rPr>
        <w:t>2</w:t>
      </w:r>
      <w:r>
        <w:rPr>
          <w:rFonts w:ascii="宋体" w:hAnsi="宋体" w:eastAsia="宋体"/>
          <w:sz w:val="24"/>
          <w:szCs w:val="21"/>
        </w:rPr>
        <w:t>每一份响应文件的密封袋两头封口上均需贴封条</w:t>
      </w:r>
      <w:bookmarkStart w:id="133" w:name="_Hlk65400439"/>
      <w:r>
        <w:rPr>
          <w:rFonts w:ascii="宋体" w:hAnsi="宋体" w:eastAsia="宋体"/>
          <w:sz w:val="24"/>
          <w:szCs w:val="21"/>
        </w:rPr>
        <w:t>，封条上应注明“</w:t>
      </w:r>
      <w:r>
        <w:rPr>
          <w:rFonts w:ascii="宋体" w:hAnsi="宋体" w:eastAsia="宋体"/>
          <w:b/>
          <w:sz w:val="24"/>
          <w:szCs w:val="21"/>
        </w:rPr>
        <w:t>于</w:t>
      </w:r>
      <w:r>
        <w:rPr>
          <w:rFonts w:ascii="宋体" w:hAnsi="宋体" w:eastAsia="宋体"/>
          <w:b/>
          <w:sz w:val="24"/>
          <w:szCs w:val="21"/>
          <w:highlight w:val="none"/>
        </w:rPr>
        <w:t>202</w:t>
      </w:r>
      <w:r>
        <w:rPr>
          <w:rFonts w:hint="eastAsia" w:ascii="宋体" w:hAnsi="宋体" w:eastAsia="宋体"/>
          <w:b/>
          <w:sz w:val="24"/>
          <w:szCs w:val="21"/>
          <w:highlight w:val="none"/>
          <w:lang w:val="en-US" w:eastAsia="zh-CN"/>
        </w:rPr>
        <w:t>5</w:t>
      </w:r>
      <w:r>
        <w:rPr>
          <w:rFonts w:ascii="宋体" w:hAnsi="宋体" w:eastAsia="宋体"/>
          <w:b/>
          <w:sz w:val="24"/>
          <w:szCs w:val="21"/>
          <w:highlight w:val="none"/>
        </w:rPr>
        <w:t>年</w:t>
      </w:r>
      <w:r>
        <w:rPr>
          <w:rFonts w:hint="eastAsia" w:ascii="宋体" w:hAnsi="宋体" w:eastAsia="宋体"/>
          <w:b/>
          <w:sz w:val="24"/>
          <w:szCs w:val="21"/>
          <w:highlight w:val="none"/>
          <w:lang w:val="en-US" w:eastAsia="zh-CN"/>
        </w:rPr>
        <w:t>9</w:t>
      </w:r>
      <w:r>
        <w:rPr>
          <w:rFonts w:ascii="宋体" w:hAnsi="宋体" w:eastAsia="宋体"/>
          <w:b/>
          <w:sz w:val="24"/>
          <w:szCs w:val="21"/>
          <w:highlight w:val="none"/>
        </w:rPr>
        <w:t>月</w:t>
      </w:r>
      <w:r>
        <w:rPr>
          <w:rFonts w:hint="eastAsia" w:ascii="宋体" w:hAnsi="宋体" w:eastAsia="宋体"/>
          <w:b/>
          <w:sz w:val="24"/>
          <w:szCs w:val="21"/>
          <w:highlight w:val="none"/>
          <w:lang w:val="en-US" w:eastAsia="zh-CN"/>
        </w:rPr>
        <w:t xml:space="preserve">  6</w:t>
      </w:r>
      <w:r>
        <w:rPr>
          <w:rFonts w:ascii="宋体" w:hAnsi="宋体" w:eastAsia="宋体"/>
          <w:b/>
          <w:sz w:val="24"/>
          <w:szCs w:val="21"/>
          <w:highlight w:val="none"/>
        </w:rPr>
        <w:t>日之前不准启封”</w:t>
      </w:r>
      <w:r>
        <w:rPr>
          <w:rFonts w:ascii="宋体" w:hAnsi="宋体" w:eastAsia="宋体"/>
          <w:sz w:val="24"/>
          <w:szCs w:val="21"/>
          <w:highlight w:val="none"/>
        </w:rPr>
        <w:t>的</w:t>
      </w:r>
      <w:r>
        <w:rPr>
          <w:rFonts w:ascii="宋体" w:hAnsi="宋体" w:eastAsia="宋体"/>
          <w:sz w:val="24"/>
          <w:szCs w:val="21"/>
        </w:rPr>
        <w:t>字样，并加盖骑缝章（公章）。</w:t>
      </w:r>
      <w:bookmarkEnd w:id="133"/>
    </w:p>
    <w:p w14:paraId="4D355018">
      <w:pPr>
        <w:spacing w:line="480" w:lineRule="exact"/>
        <w:ind w:firstLine="480" w:firstLineChars="200"/>
        <w:rPr>
          <w:rFonts w:ascii="宋体" w:hAnsi="宋体" w:eastAsia="宋体"/>
          <w:sz w:val="24"/>
          <w:szCs w:val="21"/>
        </w:rPr>
      </w:pPr>
      <w:r>
        <w:rPr>
          <w:rFonts w:ascii="宋体" w:hAnsi="宋体" w:eastAsia="宋体"/>
          <w:sz w:val="24"/>
          <w:szCs w:val="21"/>
        </w:rPr>
        <w:t>1</w:t>
      </w:r>
      <w:r>
        <w:rPr>
          <w:rFonts w:hint="eastAsia" w:ascii="宋体" w:hAnsi="宋体" w:eastAsia="宋体"/>
          <w:sz w:val="24"/>
          <w:szCs w:val="21"/>
          <w:lang w:val="en-US" w:eastAsia="zh-CN"/>
        </w:rPr>
        <w:t>4</w:t>
      </w:r>
      <w:r>
        <w:rPr>
          <w:rFonts w:ascii="宋体" w:hAnsi="宋体" w:eastAsia="宋体"/>
          <w:sz w:val="24"/>
          <w:szCs w:val="21"/>
        </w:rPr>
        <w:t>.</w:t>
      </w:r>
      <w:r>
        <w:rPr>
          <w:rFonts w:hint="eastAsia" w:ascii="宋体" w:hAnsi="宋体" w:eastAsia="宋体"/>
          <w:sz w:val="24"/>
          <w:szCs w:val="21"/>
          <w:lang w:val="en-US" w:eastAsia="zh-CN"/>
        </w:rPr>
        <w:t>3</w:t>
      </w:r>
      <w:r>
        <w:rPr>
          <w:rFonts w:ascii="宋体" w:hAnsi="宋体" w:eastAsia="宋体"/>
          <w:sz w:val="24"/>
          <w:szCs w:val="21"/>
        </w:rPr>
        <w:t>供应商应按上述规定进行密封和标记后，将响应文件按照</w:t>
      </w:r>
      <w:r>
        <w:rPr>
          <w:rFonts w:hint="eastAsia" w:ascii="宋体" w:hAnsi="宋体" w:eastAsia="宋体"/>
          <w:sz w:val="24"/>
          <w:szCs w:val="21"/>
          <w:lang w:eastAsia="zh-CN"/>
        </w:rPr>
        <w:t>遴选</w:t>
      </w:r>
      <w:r>
        <w:rPr>
          <w:rFonts w:ascii="宋体" w:hAnsi="宋体" w:eastAsia="宋体"/>
          <w:sz w:val="24"/>
          <w:szCs w:val="21"/>
        </w:rPr>
        <w:t>文件中规定的时间和地址送至</w:t>
      </w:r>
      <w:r>
        <w:rPr>
          <w:rFonts w:hint="eastAsia" w:ascii="宋体" w:hAnsi="宋体" w:eastAsia="宋体"/>
          <w:sz w:val="24"/>
          <w:szCs w:val="21"/>
          <w:lang w:val="en-US" w:eastAsia="zh-CN"/>
        </w:rPr>
        <w:t>开平市中心医院</w:t>
      </w:r>
      <w:r>
        <w:rPr>
          <w:rFonts w:ascii="宋体" w:hAnsi="宋体" w:eastAsia="宋体"/>
          <w:sz w:val="24"/>
          <w:szCs w:val="21"/>
        </w:rPr>
        <w:t>。</w:t>
      </w:r>
    </w:p>
    <w:p w14:paraId="5E06334C">
      <w:pPr>
        <w:spacing w:line="480" w:lineRule="exact"/>
        <w:ind w:firstLine="480" w:firstLineChars="200"/>
        <w:rPr>
          <w:rFonts w:ascii="宋体" w:hAnsi="宋体" w:eastAsia="宋体"/>
          <w:sz w:val="24"/>
          <w:szCs w:val="21"/>
        </w:rPr>
      </w:pPr>
      <w:r>
        <w:rPr>
          <w:rFonts w:ascii="宋体" w:hAnsi="宋体" w:eastAsia="宋体"/>
          <w:sz w:val="24"/>
          <w:szCs w:val="21"/>
        </w:rPr>
        <w:t>1</w:t>
      </w:r>
      <w:r>
        <w:rPr>
          <w:rFonts w:hint="eastAsia" w:ascii="宋体" w:hAnsi="宋体" w:eastAsia="宋体"/>
          <w:sz w:val="24"/>
          <w:szCs w:val="21"/>
          <w:lang w:val="en-US" w:eastAsia="zh-CN"/>
        </w:rPr>
        <w:t>4</w:t>
      </w:r>
      <w:r>
        <w:rPr>
          <w:rFonts w:ascii="宋体" w:hAnsi="宋体" w:eastAsia="宋体"/>
          <w:sz w:val="24"/>
          <w:szCs w:val="21"/>
        </w:rPr>
        <w:t>.</w:t>
      </w:r>
      <w:r>
        <w:rPr>
          <w:rFonts w:hint="eastAsia" w:ascii="宋体" w:hAnsi="宋体" w:eastAsia="宋体"/>
          <w:sz w:val="24"/>
          <w:szCs w:val="21"/>
          <w:lang w:val="en-US" w:eastAsia="zh-CN"/>
        </w:rPr>
        <w:t>4</w:t>
      </w:r>
      <w:r>
        <w:rPr>
          <w:rFonts w:ascii="宋体" w:hAnsi="宋体" w:eastAsia="宋体"/>
          <w:sz w:val="24"/>
          <w:szCs w:val="21"/>
        </w:rPr>
        <w:t>未按上述规定进行密封、标记和递交的，采购</w:t>
      </w:r>
      <w:r>
        <w:rPr>
          <w:rFonts w:hint="eastAsia" w:ascii="宋体" w:hAnsi="宋体" w:eastAsia="宋体"/>
          <w:sz w:val="24"/>
          <w:szCs w:val="21"/>
          <w:lang w:val="en-US" w:eastAsia="zh-CN"/>
        </w:rPr>
        <w:t>人</w:t>
      </w:r>
      <w:r>
        <w:rPr>
          <w:rFonts w:ascii="宋体" w:hAnsi="宋体" w:eastAsia="宋体"/>
          <w:sz w:val="24"/>
          <w:szCs w:val="21"/>
        </w:rPr>
        <w:t>对响应文件的不依时间递交、误投、破损、封装不合格或提前拆封不负责。</w:t>
      </w:r>
    </w:p>
    <w:p w14:paraId="35B930EB">
      <w:pPr>
        <w:pStyle w:val="5"/>
        <w:keepNext w:val="0"/>
        <w:keepLines w:val="0"/>
        <w:adjustRightInd/>
        <w:spacing w:before="0" w:after="0" w:line="480" w:lineRule="exact"/>
        <w:ind w:firstLine="482" w:firstLineChars="200"/>
        <w:rPr>
          <w:rFonts w:hAnsi="宋体"/>
          <w:sz w:val="24"/>
          <w:szCs w:val="21"/>
          <w:highlight w:val="none"/>
        </w:rPr>
      </w:pPr>
      <w:bookmarkStart w:id="134" w:name="_Toc96934193"/>
      <w:bookmarkStart w:id="135" w:name="_Toc96940321"/>
      <w:bookmarkStart w:id="136" w:name="_Toc97109981"/>
      <w:bookmarkStart w:id="137" w:name="_Toc110953845"/>
      <w:bookmarkStart w:id="138" w:name="_Toc97112232"/>
      <w:r>
        <w:rPr>
          <w:rFonts w:hAnsi="宋体"/>
          <w:sz w:val="24"/>
          <w:szCs w:val="21"/>
          <w:highlight w:val="none"/>
        </w:rPr>
        <w:t>1</w:t>
      </w:r>
      <w:r>
        <w:rPr>
          <w:rFonts w:hint="eastAsia" w:hAnsi="宋体"/>
          <w:sz w:val="24"/>
          <w:szCs w:val="21"/>
          <w:highlight w:val="none"/>
          <w:lang w:val="en-US" w:eastAsia="zh-CN"/>
        </w:rPr>
        <w:t>5</w:t>
      </w:r>
      <w:r>
        <w:rPr>
          <w:rFonts w:hAnsi="宋体"/>
          <w:sz w:val="24"/>
          <w:szCs w:val="21"/>
          <w:highlight w:val="none"/>
        </w:rPr>
        <w:t>.递交响应文件的时间、地点以及截止时间</w:t>
      </w:r>
      <w:bookmarkEnd w:id="134"/>
      <w:bookmarkEnd w:id="135"/>
      <w:bookmarkEnd w:id="136"/>
      <w:bookmarkEnd w:id="137"/>
      <w:bookmarkEnd w:id="138"/>
    </w:p>
    <w:p w14:paraId="3D6456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sz w:val="24"/>
          <w:szCs w:val="22"/>
          <w:highlight w:val="none"/>
          <w:lang w:val="en-US" w:eastAsia="zh-CN"/>
        </w:rPr>
      </w:pPr>
      <w:r>
        <w:rPr>
          <w:rFonts w:ascii="宋体" w:hAnsi="宋体" w:eastAsia="宋体"/>
          <w:sz w:val="24"/>
          <w:szCs w:val="21"/>
          <w:highlight w:val="none"/>
        </w:rPr>
        <w:t>1</w:t>
      </w:r>
      <w:r>
        <w:rPr>
          <w:rFonts w:hint="eastAsia" w:ascii="宋体" w:hAnsi="宋体" w:eastAsia="宋体"/>
          <w:sz w:val="24"/>
          <w:szCs w:val="21"/>
          <w:highlight w:val="none"/>
          <w:lang w:val="en-US" w:eastAsia="zh-CN"/>
        </w:rPr>
        <w:t>5</w:t>
      </w:r>
      <w:r>
        <w:rPr>
          <w:rFonts w:ascii="宋体" w:hAnsi="宋体" w:eastAsia="宋体"/>
          <w:sz w:val="24"/>
          <w:szCs w:val="21"/>
          <w:highlight w:val="none"/>
        </w:rPr>
        <w:t xml:space="preserve">.1 </w:t>
      </w:r>
      <w:r>
        <w:rPr>
          <w:rFonts w:hint="eastAsia" w:eastAsia="宋体"/>
          <w:sz w:val="24"/>
          <w:szCs w:val="22"/>
          <w:highlight w:val="none"/>
        </w:rPr>
        <w:t>递交</w:t>
      </w:r>
      <w:r>
        <w:rPr>
          <w:rFonts w:hint="eastAsia" w:eastAsia="宋体"/>
          <w:sz w:val="24"/>
          <w:szCs w:val="22"/>
          <w:highlight w:val="none"/>
          <w:lang w:val="en-US" w:eastAsia="zh-CN"/>
        </w:rPr>
        <w:t>方式：现场提交或邮寄</w:t>
      </w:r>
      <w:r>
        <w:rPr>
          <w:rFonts w:hint="eastAsia" w:eastAsia="宋体"/>
          <w:sz w:val="24"/>
          <w:szCs w:val="22"/>
          <w:highlight w:val="yellow"/>
          <w:lang w:val="en-US" w:eastAsia="zh-CN"/>
        </w:rPr>
        <w:t>（报名资料及遴选文件可一齐寄出）</w:t>
      </w:r>
    </w:p>
    <w:p w14:paraId="3FB3B6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sz w:val="24"/>
          <w:szCs w:val="22"/>
          <w:highlight w:val="none"/>
          <w:lang w:val="en-US" w:eastAsia="zh-CN"/>
        </w:rPr>
      </w:pPr>
      <w:r>
        <w:rPr>
          <w:rFonts w:ascii="宋体" w:hAnsi="宋体" w:eastAsia="宋体"/>
          <w:sz w:val="24"/>
          <w:szCs w:val="21"/>
          <w:highlight w:val="none"/>
        </w:rPr>
        <w:t>1</w:t>
      </w:r>
      <w:r>
        <w:rPr>
          <w:rFonts w:hint="eastAsia" w:ascii="宋体" w:hAnsi="宋体" w:eastAsia="宋体"/>
          <w:sz w:val="24"/>
          <w:szCs w:val="21"/>
          <w:highlight w:val="none"/>
          <w:lang w:val="en-US" w:eastAsia="zh-CN"/>
        </w:rPr>
        <w:t>5</w:t>
      </w:r>
      <w:r>
        <w:rPr>
          <w:rFonts w:ascii="宋体" w:hAnsi="宋体" w:eastAsia="宋体"/>
          <w:sz w:val="24"/>
          <w:szCs w:val="21"/>
          <w:highlight w:val="none"/>
        </w:rPr>
        <w:t>.1</w:t>
      </w:r>
      <w:r>
        <w:rPr>
          <w:rFonts w:hint="eastAsia" w:ascii="宋体" w:hAnsi="宋体" w:eastAsia="宋体"/>
          <w:sz w:val="24"/>
          <w:szCs w:val="21"/>
          <w:highlight w:val="none"/>
          <w:lang w:val="en-US" w:eastAsia="zh-CN"/>
        </w:rPr>
        <w:t>.2</w:t>
      </w:r>
      <w:r>
        <w:rPr>
          <w:rFonts w:ascii="宋体" w:hAnsi="宋体" w:eastAsia="宋体"/>
          <w:sz w:val="24"/>
          <w:szCs w:val="21"/>
          <w:highlight w:val="none"/>
        </w:rPr>
        <w:t xml:space="preserve"> </w:t>
      </w:r>
      <w:r>
        <w:rPr>
          <w:rFonts w:hint="default" w:eastAsia="宋体"/>
          <w:sz w:val="24"/>
          <w:szCs w:val="22"/>
          <w:highlight w:val="none"/>
          <w:lang w:val="en-US" w:eastAsia="zh-CN"/>
        </w:rPr>
        <w:t>现场提交地点：</w:t>
      </w:r>
      <w:r>
        <w:rPr>
          <w:rFonts w:hint="eastAsia" w:eastAsia="宋体"/>
          <w:sz w:val="24"/>
          <w:szCs w:val="22"/>
          <w:highlight w:val="none"/>
          <w:lang w:val="en-US" w:eastAsia="zh-CN"/>
        </w:rPr>
        <w:t>开平市中心医院</w:t>
      </w:r>
      <w:r>
        <w:rPr>
          <w:rFonts w:hint="default" w:eastAsia="宋体"/>
          <w:sz w:val="24"/>
          <w:szCs w:val="22"/>
          <w:highlight w:val="none"/>
          <w:lang w:val="en-US" w:eastAsia="zh-CN"/>
        </w:rPr>
        <w:t>张襯大楼六楼后勤股</w:t>
      </w:r>
      <w:r>
        <w:rPr>
          <w:rFonts w:hint="eastAsia" w:eastAsia="宋体"/>
          <w:sz w:val="24"/>
          <w:szCs w:val="22"/>
          <w:highlight w:val="none"/>
          <w:lang w:val="en-US" w:eastAsia="zh-CN"/>
        </w:rPr>
        <w:t>（地址：</w:t>
      </w:r>
      <w:r>
        <w:rPr>
          <w:rFonts w:hint="default" w:eastAsia="宋体"/>
          <w:sz w:val="24"/>
          <w:szCs w:val="22"/>
          <w:highlight w:val="none"/>
          <w:lang w:val="en-US" w:eastAsia="zh-CN"/>
        </w:rPr>
        <w:t>开平市长沙街道办事处三江A7区）</w:t>
      </w:r>
    </w:p>
    <w:p w14:paraId="4FF913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eastAsia="宋体"/>
          <w:sz w:val="24"/>
          <w:szCs w:val="22"/>
          <w:highlight w:val="none"/>
          <w:lang w:val="en-US" w:eastAsia="zh-CN"/>
        </w:rPr>
      </w:pPr>
      <w:r>
        <w:rPr>
          <w:rFonts w:ascii="宋体" w:hAnsi="宋体" w:eastAsia="宋体"/>
          <w:sz w:val="24"/>
          <w:szCs w:val="21"/>
          <w:highlight w:val="none"/>
        </w:rPr>
        <w:t>1</w:t>
      </w:r>
      <w:r>
        <w:rPr>
          <w:rFonts w:hint="eastAsia" w:ascii="宋体" w:hAnsi="宋体" w:eastAsia="宋体"/>
          <w:sz w:val="24"/>
          <w:szCs w:val="21"/>
          <w:highlight w:val="none"/>
          <w:lang w:val="en-US" w:eastAsia="zh-CN"/>
        </w:rPr>
        <w:t>5</w:t>
      </w:r>
      <w:r>
        <w:rPr>
          <w:rFonts w:ascii="宋体" w:hAnsi="宋体" w:eastAsia="宋体"/>
          <w:sz w:val="24"/>
          <w:szCs w:val="21"/>
          <w:highlight w:val="none"/>
        </w:rPr>
        <w:t>.1</w:t>
      </w:r>
      <w:r>
        <w:rPr>
          <w:rFonts w:hint="eastAsia" w:ascii="宋体" w:hAnsi="宋体" w:eastAsia="宋体"/>
          <w:sz w:val="24"/>
          <w:szCs w:val="21"/>
          <w:highlight w:val="none"/>
          <w:lang w:val="en-US" w:eastAsia="zh-CN"/>
        </w:rPr>
        <w:t>.3</w:t>
      </w:r>
      <w:r>
        <w:rPr>
          <w:rFonts w:ascii="宋体" w:hAnsi="宋体" w:eastAsia="宋体"/>
          <w:sz w:val="24"/>
          <w:szCs w:val="21"/>
          <w:highlight w:val="none"/>
        </w:rPr>
        <w:t xml:space="preserve"> </w:t>
      </w:r>
      <w:r>
        <w:rPr>
          <w:rFonts w:hint="default" w:eastAsia="宋体"/>
          <w:sz w:val="24"/>
          <w:szCs w:val="22"/>
          <w:highlight w:val="none"/>
          <w:lang w:val="en-US" w:eastAsia="zh-CN"/>
        </w:rPr>
        <w:t>邮寄信息：广东省开平市长沙街道办事处三江A7区，开平市中心医院张襯大楼（收件人：龚小姐，电话：15917318304）</w:t>
      </w:r>
    </w:p>
    <w:p w14:paraId="20E944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1"/>
          <w:highlight w:val="none"/>
        </w:rPr>
      </w:pPr>
      <w:r>
        <w:rPr>
          <w:rFonts w:ascii="宋体" w:hAnsi="宋体" w:eastAsia="宋体"/>
          <w:sz w:val="24"/>
          <w:szCs w:val="21"/>
          <w:highlight w:val="none"/>
        </w:rPr>
        <w:t>响应文件递交地点：</w:t>
      </w:r>
      <w:r>
        <w:rPr>
          <w:rFonts w:hint="eastAsia" w:eastAsia="宋体"/>
          <w:sz w:val="24"/>
          <w:szCs w:val="22"/>
          <w:highlight w:val="none"/>
          <w:lang w:val="en-US" w:eastAsia="zh-CN"/>
        </w:rPr>
        <w:t>开平市中心医院张襯大楼6楼后勤股</w:t>
      </w:r>
      <w:r>
        <w:rPr>
          <w:rFonts w:hint="eastAsia" w:eastAsia="宋体"/>
          <w:sz w:val="24"/>
          <w:szCs w:val="22"/>
          <w:highlight w:val="none"/>
        </w:rPr>
        <w:t>（地址：</w:t>
      </w:r>
      <w:r>
        <w:rPr>
          <w:rFonts w:hint="eastAsia" w:ascii="宋体" w:hAnsi="宋体" w:eastAsia="宋体" w:cs="宋体"/>
          <w:i w:val="0"/>
          <w:iCs w:val="0"/>
          <w:caps w:val="0"/>
          <w:color w:val="auto"/>
          <w:spacing w:val="0"/>
          <w:sz w:val="24"/>
          <w:szCs w:val="24"/>
          <w:highlight w:val="none"/>
          <w:u w:val="none"/>
        </w:rPr>
        <w:fldChar w:fldCharType="begin"/>
      </w:r>
      <w:r>
        <w:rPr>
          <w:rFonts w:hint="eastAsia" w:ascii="宋体" w:hAnsi="宋体" w:eastAsia="宋体" w:cs="宋体"/>
          <w:i w:val="0"/>
          <w:iCs w:val="0"/>
          <w:caps w:val="0"/>
          <w:color w:val="auto"/>
          <w:spacing w:val="0"/>
          <w:sz w:val="24"/>
          <w:szCs w:val="24"/>
          <w:highlight w:val="none"/>
          <w:u w:val="none"/>
        </w:rPr>
        <w:instrText xml:space="preserve"> HYPERLINK "https://www.kpzxyy.com/location/" </w:instrText>
      </w:r>
      <w:r>
        <w:rPr>
          <w:rFonts w:hint="eastAsia" w:ascii="宋体" w:hAnsi="宋体" w:eastAsia="宋体" w:cs="宋体"/>
          <w:i w:val="0"/>
          <w:iCs w:val="0"/>
          <w:caps w:val="0"/>
          <w:color w:val="auto"/>
          <w:spacing w:val="0"/>
          <w:sz w:val="24"/>
          <w:szCs w:val="24"/>
          <w:highlight w:val="none"/>
          <w:u w:val="none"/>
        </w:rPr>
        <w:fldChar w:fldCharType="separate"/>
      </w:r>
      <w:r>
        <w:rPr>
          <w:rStyle w:val="48"/>
          <w:rFonts w:hint="eastAsia" w:ascii="宋体" w:hAnsi="宋体" w:eastAsia="宋体" w:cs="宋体"/>
          <w:i w:val="0"/>
          <w:iCs w:val="0"/>
          <w:caps w:val="0"/>
          <w:color w:val="auto"/>
          <w:spacing w:val="0"/>
          <w:sz w:val="24"/>
          <w:szCs w:val="24"/>
          <w:highlight w:val="none"/>
          <w:u w:val="none"/>
        </w:rPr>
        <w:t>广东省江门市开平市长沙街道办事处三江A7区</w:t>
      </w:r>
      <w:r>
        <w:rPr>
          <w:rFonts w:hint="eastAsia" w:ascii="宋体" w:hAnsi="宋体" w:eastAsia="宋体" w:cs="宋体"/>
          <w:i w:val="0"/>
          <w:iCs w:val="0"/>
          <w:caps w:val="0"/>
          <w:color w:val="auto"/>
          <w:spacing w:val="0"/>
          <w:sz w:val="24"/>
          <w:szCs w:val="24"/>
          <w:highlight w:val="none"/>
          <w:u w:val="none"/>
        </w:rPr>
        <w:fldChar w:fldCharType="end"/>
      </w:r>
      <w:r>
        <w:rPr>
          <w:rFonts w:hint="eastAsia" w:ascii="宋体" w:hAnsi="宋体" w:eastAsia="宋体"/>
          <w:sz w:val="24"/>
          <w:szCs w:val="22"/>
          <w:highlight w:val="none"/>
        </w:rPr>
        <w:t>）</w:t>
      </w:r>
    </w:p>
    <w:p w14:paraId="1298A2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2"/>
          <w:highlight w:val="none"/>
        </w:rPr>
      </w:pPr>
      <w:r>
        <w:rPr>
          <w:rFonts w:ascii="宋体" w:hAnsi="宋体" w:eastAsia="宋体"/>
          <w:sz w:val="24"/>
          <w:szCs w:val="21"/>
          <w:highlight w:val="none"/>
        </w:rPr>
        <w:t>1</w:t>
      </w:r>
      <w:r>
        <w:rPr>
          <w:rFonts w:hint="eastAsia" w:ascii="宋体" w:hAnsi="宋体" w:eastAsia="宋体"/>
          <w:sz w:val="24"/>
          <w:szCs w:val="21"/>
          <w:highlight w:val="none"/>
          <w:lang w:val="en-US" w:eastAsia="zh-CN"/>
        </w:rPr>
        <w:t>5</w:t>
      </w:r>
      <w:r>
        <w:rPr>
          <w:rFonts w:ascii="宋体" w:hAnsi="宋体" w:eastAsia="宋体"/>
          <w:sz w:val="24"/>
          <w:szCs w:val="21"/>
          <w:highlight w:val="none"/>
        </w:rPr>
        <w:t>.2</w:t>
      </w:r>
      <w:r>
        <w:rPr>
          <w:rFonts w:hint="eastAsia" w:ascii="宋体" w:hAnsi="宋体" w:eastAsia="宋体"/>
          <w:sz w:val="24"/>
          <w:szCs w:val="22"/>
          <w:highlight w:val="none"/>
        </w:rPr>
        <w:t>递交</w:t>
      </w:r>
      <w:r>
        <w:rPr>
          <w:rFonts w:hint="eastAsia" w:ascii="宋体" w:hAnsi="宋体" w:eastAsia="宋体"/>
          <w:sz w:val="24"/>
          <w:szCs w:val="22"/>
          <w:highlight w:val="none"/>
          <w:lang w:val="en-US" w:eastAsia="zh-CN"/>
        </w:rPr>
        <w:t>响</w:t>
      </w:r>
      <w:r>
        <w:rPr>
          <w:rFonts w:hint="eastAsia" w:ascii="宋体" w:hAnsi="宋体" w:eastAsia="宋体"/>
          <w:sz w:val="24"/>
          <w:szCs w:val="22"/>
          <w:lang w:val="en-US" w:eastAsia="zh-CN"/>
        </w:rPr>
        <w:t>应</w:t>
      </w:r>
      <w:r>
        <w:rPr>
          <w:rFonts w:hint="eastAsia" w:ascii="宋体" w:hAnsi="宋体" w:eastAsia="宋体"/>
          <w:sz w:val="24"/>
          <w:szCs w:val="22"/>
        </w:rPr>
        <w:t>文件时间：</w:t>
      </w:r>
      <w:r>
        <w:rPr>
          <w:rFonts w:hint="eastAsia" w:ascii="宋体" w:hAnsi="宋体" w:eastAsia="宋体"/>
          <w:sz w:val="24"/>
          <w:szCs w:val="22"/>
          <w:highlight w:val="none"/>
        </w:rPr>
        <w:t>时间:2025年9月19日-2025年9月25日</w:t>
      </w:r>
    </w:p>
    <w:p w14:paraId="7C5A87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2"/>
          <w:highlight w:val="yellow"/>
        </w:rPr>
      </w:pPr>
      <w:r>
        <w:rPr>
          <w:rFonts w:hint="eastAsia" w:ascii="宋体" w:hAnsi="宋体" w:eastAsia="宋体"/>
          <w:sz w:val="24"/>
          <w:szCs w:val="22"/>
          <w:highlight w:val="none"/>
        </w:rPr>
        <w:t>（工作日上午8：00——11:30，下午2:00——5:30）</w:t>
      </w:r>
    </w:p>
    <w:p w14:paraId="21A087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ascii="宋体" w:hAnsi="宋体" w:eastAsia="宋体"/>
          <w:sz w:val="24"/>
          <w:szCs w:val="21"/>
        </w:rPr>
      </w:pPr>
      <w:r>
        <w:rPr>
          <w:rFonts w:ascii="宋体" w:hAnsi="宋体" w:eastAsia="宋体"/>
          <w:sz w:val="24"/>
          <w:szCs w:val="21"/>
        </w:rPr>
        <w:t>1</w:t>
      </w:r>
      <w:r>
        <w:rPr>
          <w:rFonts w:hint="eastAsia" w:ascii="宋体" w:hAnsi="宋体" w:eastAsia="宋体"/>
          <w:sz w:val="24"/>
          <w:szCs w:val="21"/>
          <w:lang w:val="en-US" w:eastAsia="zh-CN"/>
        </w:rPr>
        <w:t>5</w:t>
      </w:r>
      <w:r>
        <w:rPr>
          <w:rFonts w:ascii="宋体" w:hAnsi="宋体" w:eastAsia="宋体"/>
          <w:sz w:val="24"/>
          <w:szCs w:val="21"/>
        </w:rPr>
        <w:t>.</w:t>
      </w:r>
      <w:r>
        <w:rPr>
          <w:rFonts w:hint="eastAsia" w:ascii="宋体" w:hAnsi="宋体" w:eastAsia="宋体"/>
          <w:sz w:val="24"/>
          <w:szCs w:val="21"/>
          <w:lang w:val="en-US" w:eastAsia="zh-CN"/>
        </w:rPr>
        <w:t>3</w:t>
      </w:r>
      <w:r>
        <w:rPr>
          <w:rFonts w:ascii="宋体" w:hAnsi="宋体" w:eastAsia="宋体"/>
          <w:sz w:val="24"/>
          <w:szCs w:val="21"/>
        </w:rPr>
        <w:t>采购</w:t>
      </w:r>
      <w:r>
        <w:rPr>
          <w:rFonts w:hint="eastAsia" w:ascii="宋体" w:hAnsi="宋体" w:eastAsia="宋体"/>
          <w:sz w:val="24"/>
          <w:szCs w:val="21"/>
          <w:lang w:val="en-US" w:eastAsia="zh-CN"/>
        </w:rPr>
        <w:t>人</w:t>
      </w:r>
      <w:r>
        <w:rPr>
          <w:rFonts w:ascii="宋体" w:hAnsi="宋体" w:eastAsia="宋体"/>
          <w:sz w:val="24"/>
          <w:szCs w:val="21"/>
        </w:rPr>
        <w:t>拒绝接受以下文件：</w:t>
      </w:r>
    </w:p>
    <w:p w14:paraId="1BABBF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1"/>
        </w:rPr>
      </w:pPr>
      <w:r>
        <w:rPr>
          <w:rFonts w:ascii="宋体" w:hAnsi="宋体" w:eastAsia="宋体"/>
          <w:sz w:val="24"/>
          <w:szCs w:val="21"/>
        </w:rPr>
        <w:t>（1）提前递交的文件</w:t>
      </w:r>
      <w:r>
        <w:rPr>
          <w:rFonts w:hint="eastAsia" w:ascii="宋体" w:hAnsi="宋体" w:eastAsia="宋体"/>
          <w:sz w:val="24"/>
          <w:szCs w:val="21"/>
        </w:rPr>
        <w:t>。</w:t>
      </w:r>
    </w:p>
    <w:p w14:paraId="02E4E4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1"/>
        </w:rPr>
      </w:pPr>
      <w:r>
        <w:rPr>
          <w:rFonts w:ascii="宋体" w:hAnsi="宋体" w:eastAsia="宋体"/>
          <w:sz w:val="24"/>
          <w:szCs w:val="21"/>
        </w:rPr>
        <w:t>（2）在响应截止时间后递交的响应文件</w:t>
      </w:r>
      <w:r>
        <w:rPr>
          <w:rFonts w:hint="eastAsia" w:ascii="宋体" w:hAnsi="宋体" w:eastAsia="宋体"/>
          <w:sz w:val="24"/>
          <w:szCs w:val="21"/>
        </w:rPr>
        <w:t>。</w:t>
      </w:r>
    </w:p>
    <w:p w14:paraId="39560C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1"/>
        </w:rPr>
      </w:pPr>
      <w:r>
        <w:rPr>
          <w:rFonts w:ascii="宋体" w:hAnsi="宋体" w:eastAsia="宋体"/>
          <w:sz w:val="24"/>
          <w:szCs w:val="21"/>
        </w:rPr>
        <w:t>（3）未按规定包装和密封的响应文件。</w:t>
      </w:r>
    </w:p>
    <w:p w14:paraId="0E4DE5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3"/>
        <w:rPr>
          <w:rFonts w:ascii="宋体" w:hAnsi="宋体" w:eastAsia="宋体"/>
          <w:b/>
          <w:bCs/>
          <w:sz w:val="24"/>
          <w:szCs w:val="21"/>
          <w:lang w:val="zh-CN"/>
        </w:rPr>
      </w:pPr>
      <w:r>
        <w:rPr>
          <w:rFonts w:ascii="宋体" w:hAnsi="宋体" w:eastAsia="宋体"/>
          <w:sz w:val="24"/>
          <w:szCs w:val="21"/>
        </w:rPr>
        <w:t>1</w:t>
      </w:r>
      <w:r>
        <w:rPr>
          <w:rFonts w:hint="eastAsia" w:ascii="宋体" w:hAnsi="宋体" w:eastAsia="宋体"/>
          <w:sz w:val="24"/>
          <w:szCs w:val="21"/>
          <w:lang w:val="en-US" w:eastAsia="zh-CN"/>
        </w:rPr>
        <w:t>5</w:t>
      </w:r>
      <w:r>
        <w:rPr>
          <w:rFonts w:ascii="宋体" w:hAnsi="宋体" w:eastAsia="宋体"/>
          <w:sz w:val="24"/>
          <w:szCs w:val="21"/>
        </w:rPr>
        <w:t>.</w:t>
      </w:r>
      <w:r>
        <w:rPr>
          <w:rFonts w:hint="eastAsia" w:ascii="宋体" w:hAnsi="宋体" w:eastAsia="宋体"/>
          <w:sz w:val="24"/>
          <w:szCs w:val="21"/>
          <w:lang w:val="en-US" w:eastAsia="zh-CN"/>
        </w:rPr>
        <w:t>4</w:t>
      </w:r>
      <w:r>
        <w:rPr>
          <w:rFonts w:ascii="宋体" w:hAnsi="宋体" w:eastAsia="宋体"/>
          <w:sz w:val="24"/>
          <w:szCs w:val="21"/>
        </w:rPr>
        <w:t>响应文件的修改与撤回</w:t>
      </w:r>
    </w:p>
    <w:p w14:paraId="522A01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1"/>
        </w:rPr>
      </w:pPr>
      <w:r>
        <w:rPr>
          <w:rFonts w:ascii="宋体" w:hAnsi="宋体" w:eastAsia="宋体"/>
          <w:sz w:val="24"/>
          <w:szCs w:val="21"/>
        </w:rPr>
        <w:t>（1）供应商在递交响应文件后到响应截止时间之前，可以补充、修改或撤回其响应文件，但供应商必须以书面形式通知采购</w:t>
      </w:r>
      <w:r>
        <w:rPr>
          <w:rFonts w:hint="eastAsia" w:ascii="宋体" w:hAnsi="宋体" w:eastAsia="宋体"/>
          <w:sz w:val="24"/>
          <w:szCs w:val="21"/>
          <w:lang w:val="en-US" w:eastAsia="zh-CN"/>
        </w:rPr>
        <w:t>人</w:t>
      </w:r>
      <w:r>
        <w:rPr>
          <w:rFonts w:ascii="宋体" w:hAnsi="宋体" w:eastAsia="宋体"/>
          <w:sz w:val="24"/>
          <w:szCs w:val="21"/>
        </w:rPr>
        <w:t>。补充、修改的内容与响应文件不一致的，以补偿、修改的内容为准。</w:t>
      </w:r>
    </w:p>
    <w:p w14:paraId="64DB66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sz w:val="24"/>
          <w:szCs w:val="21"/>
        </w:rPr>
      </w:pPr>
      <w:r>
        <w:rPr>
          <w:rFonts w:ascii="宋体" w:hAnsi="宋体" w:eastAsia="宋体"/>
          <w:sz w:val="24"/>
          <w:szCs w:val="21"/>
        </w:rPr>
        <w:t>（2）除法律法规允许的情况外，在响应截止时间之后至响应有效期之间的这段时间内，供应商不得对其响应文件做任何修改，亦不得撤回其响应，否则</w:t>
      </w:r>
      <w:r>
        <w:rPr>
          <w:rFonts w:hint="eastAsia" w:ascii="宋体" w:hAnsi="宋体" w:eastAsia="宋体"/>
          <w:sz w:val="24"/>
          <w:szCs w:val="21"/>
          <w:lang w:val="en-US" w:eastAsia="zh-CN"/>
        </w:rPr>
        <w:t>取消投标资格</w:t>
      </w:r>
      <w:r>
        <w:rPr>
          <w:rFonts w:ascii="宋体" w:hAnsi="宋体" w:eastAsia="宋体"/>
          <w:sz w:val="24"/>
          <w:szCs w:val="21"/>
        </w:rPr>
        <w:t>。</w:t>
      </w:r>
    </w:p>
    <w:bookmarkEnd w:id="46"/>
    <w:bookmarkEnd w:id="47"/>
    <w:bookmarkEnd w:id="48"/>
    <w:bookmarkEnd w:id="49"/>
    <w:bookmarkEnd w:id="50"/>
    <w:bookmarkEnd w:id="51"/>
    <w:bookmarkEnd w:id="52"/>
    <w:bookmarkEnd w:id="53"/>
    <w:bookmarkEnd w:id="54"/>
    <w:bookmarkEnd w:id="55"/>
    <w:bookmarkEnd w:id="56"/>
    <w:bookmarkEnd w:id="123"/>
    <w:bookmarkEnd w:id="124"/>
    <w:bookmarkEnd w:id="125"/>
    <w:bookmarkEnd w:id="126"/>
    <w:bookmarkEnd w:id="127"/>
    <w:p w14:paraId="300BFE7E">
      <w:pPr>
        <w:rPr>
          <w:rFonts w:ascii="Times New Roman"/>
          <w:sz w:val="36"/>
          <w:szCs w:val="28"/>
        </w:rPr>
      </w:pPr>
      <w:bookmarkStart w:id="139" w:name="_Toc169861823"/>
      <w:bookmarkStart w:id="140" w:name="_Toc52021538"/>
      <w:bookmarkStart w:id="141" w:name="_Toc52027926"/>
      <w:bookmarkStart w:id="142" w:name="_Toc51939456"/>
      <w:bookmarkStart w:id="143" w:name="_Toc51756491"/>
      <w:bookmarkStart w:id="144" w:name="_Toc56353011"/>
      <w:bookmarkStart w:id="145" w:name="_Toc467049706"/>
      <w:bookmarkStart w:id="146" w:name="_Toc476976198"/>
      <w:bookmarkStart w:id="147" w:name="_Toc486671570"/>
      <w:bookmarkStart w:id="148" w:name="_Toc467236766"/>
      <w:bookmarkStart w:id="149" w:name="_Toc457975339"/>
      <w:bookmarkStart w:id="150" w:name="_Toc467050236"/>
      <w:r>
        <w:rPr>
          <w:rFonts w:ascii="Times New Roman"/>
          <w:sz w:val="36"/>
          <w:szCs w:val="28"/>
        </w:rPr>
        <w:br w:type="page"/>
      </w:r>
    </w:p>
    <w:p w14:paraId="2EE59E0A">
      <w:pPr>
        <w:pStyle w:val="2"/>
        <w:keepNext w:val="0"/>
        <w:keepLines w:val="0"/>
        <w:spacing w:before="0" w:after="0" w:line="360" w:lineRule="auto"/>
        <w:jc w:val="center"/>
        <w:rPr>
          <w:rFonts w:hint="eastAsia" w:ascii="Times New Roman" w:eastAsia="宋体"/>
          <w:sz w:val="36"/>
          <w:szCs w:val="28"/>
          <w:lang w:eastAsia="zh-CN"/>
        </w:rPr>
      </w:pPr>
      <w:r>
        <w:rPr>
          <w:rFonts w:ascii="Times New Roman"/>
          <w:sz w:val="36"/>
          <w:szCs w:val="28"/>
        </w:rPr>
        <w:t>第</w:t>
      </w:r>
      <w:r>
        <w:rPr>
          <w:rFonts w:hint="eastAsia" w:ascii="Times New Roman"/>
          <w:sz w:val="36"/>
          <w:szCs w:val="28"/>
          <w:lang w:val="en-US" w:eastAsia="zh-CN"/>
        </w:rPr>
        <w:t>三</w:t>
      </w:r>
      <w:r>
        <w:rPr>
          <w:rFonts w:ascii="Times New Roman"/>
          <w:sz w:val="36"/>
          <w:szCs w:val="28"/>
        </w:rPr>
        <w:t>部分</w:t>
      </w:r>
      <w:r>
        <w:rPr>
          <w:rFonts w:hint="eastAsia" w:ascii="Times New Roman"/>
          <w:sz w:val="36"/>
          <w:szCs w:val="28"/>
        </w:rPr>
        <w:t xml:space="preserve"> 评审</w:t>
      </w:r>
      <w:bookmarkEnd w:id="139"/>
      <w:r>
        <w:rPr>
          <w:rFonts w:hint="eastAsia" w:ascii="Times New Roman"/>
          <w:sz w:val="36"/>
          <w:szCs w:val="28"/>
          <w:lang w:val="en-US" w:eastAsia="zh-CN"/>
        </w:rPr>
        <w:t>内容</w:t>
      </w:r>
    </w:p>
    <w:p w14:paraId="60F4E712">
      <w:pPr>
        <w:pStyle w:val="23"/>
        <w:tabs>
          <w:tab w:val="left" w:pos="945"/>
          <w:tab w:val="left" w:pos="1050"/>
        </w:tabs>
        <w:spacing w:line="480" w:lineRule="exact"/>
        <w:ind w:firstLine="480" w:firstLineChars="200"/>
        <w:rPr>
          <w:rFonts w:hint="eastAsia" w:hAnsi="宋体"/>
          <w:b/>
          <w:color w:val="auto"/>
          <w:sz w:val="24"/>
        </w:rPr>
      </w:pPr>
      <w:r>
        <w:rPr>
          <w:rFonts w:hint="eastAsia" w:hAnsi="宋体"/>
          <w:color w:val="auto"/>
          <w:sz w:val="24"/>
        </w:rPr>
        <w:t>本项目采用综合评分法，即满足</w:t>
      </w:r>
      <w:r>
        <w:rPr>
          <w:rFonts w:hint="eastAsia" w:hAnsi="宋体"/>
          <w:color w:val="auto"/>
          <w:sz w:val="24"/>
          <w:lang w:val="en-US" w:eastAsia="zh-CN"/>
        </w:rPr>
        <w:t>遴选</w:t>
      </w:r>
      <w:r>
        <w:rPr>
          <w:rFonts w:hint="eastAsia" w:hAnsi="宋体"/>
          <w:color w:val="auto"/>
          <w:sz w:val="24"/>
        </w:rPr>
        <w:t>文件全部实质性要求的响应人才能进入评比阶段，对未能通过资格审查和符合性审查的响应文件作无效响应处理，且按照评审因素的量化指标评审得分最高的响应人为成交候选供应商的评审方法。</w:t>
      </w:r>
      <w:r>
        <w:rPr>
          <w:rFonts w:hint="eastAsia" w:hAnsi="宋体"/>
          <w:b/>
          <w:bCs/>
          <w:color w:val="auto"/>
          <w:sz w:val="24"/>
          <w:lang w:val="en-US" w:eastAsia="zh-CN"/>
        </w:rPr>
        <w:t>评审</w:t>
      </w:r>
      <w:r>
        <w:rPr>
          <w:rFonts w:hint="eastAsia" w:hAnsi="宋体"/>
          <w:b/>
          <w:bCs/>
          <w:color w:val="auto"/>
          <w:sz w:val="24"/>
        </w:rPr>
        <w:t>小组对</w:t>
      </w:r>
      <w:r>
        <w:rPr>
          <w:rFonts w:hint="eastAsia" w:hAnsi="宋体"/>
          <w:b/>
          <w:bCs/>
          <w:color w:val="auto"/>
          <w:sz w:val="24"/>
          <w:lang w:val="en-US" w:eastAsia="zh-CN"/>
        </w:rPr>
        <w:t>提交有效报价</w:t>
      </w:r>
      <w:r>
        <w:rPr>
          <w:rFonts w:hint="eastAsia" w:hAnsi="宋体"/>
          <w:b/>
          <w:bCs/>
          <w:color w:val="auto"/>
          <w:sz w:val="24"/>
        </w:rPr>
        <w:t>的供应商的响应文件和报价进行综合评分。</w:t>
      </w:r>
      <w:r>
        <w:rPr>
          <w:rFonts w:hint="eastAsia" w:hAnsi="宋体"/>
          <w:color w:val="auto"/>
          <w:sz w:val="24"/>
        </w:rPr>
        <w:t>评审以</w:t>
      </w:r>
      <w:r>
        <w:rPr>
          <w:rFonts w:hint="eastAsia" w:hAnsi="宋体"/>
          <w:color w:val="auto"/>
          <w:sz w:val="24"/>
          <w:lang w:val="en-US" w:eastAsia="zh-CN"/>
        </w:rPr>
        <w:t>遴选</w:t>
      </w:r>
      <w:r>
        <w:rPr>
          <w:rFonts w:hint="eastAsia" w:hAnsi="宋体"/>
          <w:color w:val="auto"/>
          <w:sz w:val="24"/>
        </w:rPr>
        <w:t>文件规定的条件为原则，最低报价不作为成交的唯一依据</w:t>
      </w:r>
      <w:r>
        <w:rPr>
          <w:rFonts w:hint="eastAsia" w:hAnsi="宋体"/>
          <w:b/>
          <w:color w:val="auto"/>
          <w:sz w:val="24"/>
        </w:rPr>
        <w:t>。</w:t>
      </w:r>
    </w:p>
    <w:p w14:paraId="1DFCAD47">
      <w:pPr>
        <w:pStyle w:val="23"/>
        <w:numPr>
          <w:ilvl w:val="0"/>
          <w:numId w:val="0"/>
        </w:numPr>
        <w:tabs>
          <w:tab w:val="left" w:pos="945"/>
          <w:tab w:val="left" w:pos="1050"/>
        </w:tabs>
        <w:spacing w:line="480" w:lineRule="exact"/>
        <w:ind w:firstLine="241" w:firstLineChars="100"/>
        <w:rPr>
          <w:rFonts w:hint="eastAsia" w:hAnsi="宋体"/>
          <w:b/>
          <w:color w:val="auto"/>
          <w:sz w:val="24"/>
          <w:szCs w:val="24"/>
        </w:rPr>
      </w:pPr>
      <w:r>
        <w:rPr>
          <w:rFonts w:hint="eastAsia" w:hAnsi="宋体"/>
          <w:b/>
          <w:color w:val="auto"/>
          <w:sz w:val="24"/>
          <w:szCs w:val="24"/>
          <w:lang w:val="en-US" w:eastAsia="zh-CN"/>
        </w:rPr>
        <w:t>一、</w:t>
      </w:r>
      <w:r>
        <w:rPr>
          <w:rFonts w:hint="eastAsia" w:hAnsi="宋体"/>
          <w:b/>
          <w:color w:val="auto"/>
          <w:sz w:val="24"/>
          <w:szCs w:val="24"/>
        </w:rPr>
        <w:t>资格审查表</w:t>
      </w:r>
    </w:p>
    <w:tbl>
      <w:tblPr>
        <w:tblStyle w:val="4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1"/>
        <w:gridCol w:w="7700"/>
      </w:tblGrid>
      <w:tr w14:paraId="68F1B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1" w:type="dxa"/>
            <w:noWrap w:val="0"/>
            <w:vAlign w:val="center"/>
          </w:tcPr>
          <w:p w14:paraId="3C47A677">
            <w:pPr>
              <w:pStyle w:val="23"/>
              <w:spacing w:line="480" w:lineRule="exact"/>
              <w:jc w:val="center"/>
              <w:rPr>
                <w:rFonts w:hAnsi="宋体"/>
                <w:color w:val="auto"/>
                <w:sz w:val="24"/>
                <w:szCs w:val="24"/>
              </w:rPr>
            </w:pPr>
            <w:r>
              <w:rPr>
                <w:rFonts w:hint="eastAsia" w:hAnsi="宋体"/>
                <w:color w:val="auto"/>
                <w:sz w:val="24"/>
                <w:szCs w:val="24"/>
              </w:rPr>
              <w:t>审查项目</w:t>
            </w:r>
          </w:p>
        </w:tc>
        <w:tc>
          <w:tcPr>
            <w:tcW w:w="7700" w:type="dxa"/>
            <w:noWrap w:val="0"/>
            <w:vAlign w:val="center"/>
          </w:tcPr>
          <w:p w14:paraId="0873F20B">
            <w:pPr>
              <w:pStyle w:val="23"/>
              <w:spacing w:line="480" w:lineRule="exact"/>
              <w:jc w:val="center"/>
              <w:rPr>
                <w:rFonts w:hAnsi="宋体"/>
                <w:color w:val="auto"/>
                <w:sz w:val="24"/>
                <w:szCs w:val="24"/>
              </w:rPr>
            </w:pPr>
            <w:r>
              <w:rPr>
                <w:rFonts w:hint="eastAsia" w:hAnsi="宋体"/>
                <w:color w:val="auto"/>
                <w:sz w:val="24"/>
                <w:szCs w:val="24"/>
              </w:rPr>
              <w:t>审查内容</w:t>
            </w:r>
          </w:p>
        </w:tc>
      </w:tr>
      <w:tr w14:paraId="18D7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1" w:type="dxa"/>
            <w:noWrap w:val="0"/>
            <w:vAlign w:val="center"/>
          </w:tcPr>
          <w:p w14:paraId="3B13948A">
            <w:pPr>
              <w:pStyle w:val="23"/>
              <w:spacing w:line="480" w:lineRule="exact"/>
              <w:jc w:val="center"/>
              <w:rPr>
                <w:rFonts w:hAnsi="宋体"/>
                <w:color w:val="auto"/>
                <w:sz w:val="24"/>
                <w:szCs w:val="24"/>
              </w:rPr>
            </w:pPr>
            <w:r>
              <w:rPr>
                <w:rFonts w:hint="eastAsia" w:hAnsi="宋体"/>
                <w:color w:val="auto"/>
                <w:sz w:val="24"/>
                <w:szCs w:val="24"/>
              </w:rPr>
              <w:t>资格审查</w:t>
            </w:r>
          </w:p>
        </w:tc>
        <w:tc>
          <w:tcPr>
            <w:tcW w:w="7700" w:type="dxa"/>
            <w:noWrap w:val="0"/>
            <w:vAlign w:val="center"/>
          </w:tcPr>
          <w:p w14:paraId="7C741D44">
            <w:pPr>
              <w:pStyle w:val="23"/>
              <w:spacing w:line="480" w:lineRule="exact"/>
              <w:rPr>
                <w:rFonts w:hint="eastAsia" w:hAnsi="宋体" w:cs="宋体"/>
                <w:color w:val="auto"/>
                <w:sz w:val="24"/>
                <w:szCs w:val="21"/>
              </w:rPr>
            </w:pPr>
            <w:r>
              <w:rPr>
                <w:rFonts w:hint="eastAsia" w:hAnsi="宋体" w:cs="宋体"/>
                <w:color w:val="auto"/>
                <w:sz w:val="24"/>
                <w:szCs w:val="21"/>
              </w:rPr>
              <w:t>1、</w:t>
            </w:r>
            <w:r>
              <w:rPr>
                <w:rFonts w:hint="eastAsia" w:hAnsi="宋体" w:cs="宋体"/>
                <w:color w:val="auto"/>
                <w:sz w:val="24"/>
                <w:szCs w:val="24"/>
              </w:rPr>
              <w:t>满足《中华人民共和国政府采购法》第二十二条规定</w:t>
            </w:r>
            <w:r>
              <w:rPr>
                <w:rFonts w:hint="eastAsia" w:hAnsi="宋体" w:cs="宋体"/>
                <w:color w:val="auto"/>
                <w:sz w:val="24"/>
                <w:szCs w:val="21"/>
              </w:rPr>
              <w:t>；</w:t>
            </w:r>
          </w:p>
          <w:p w14:paraId="5F6F4E4A">
            <w:pPr>
              <w:pStyle w:val="23"/>
              <w:spacing w:line="480" w:lineRule="exact"/>
              <w:rPr>
                <w:rFonts w:hint="eastAsia" w:hAnsi="宋体" w:cs="宋体"/>
                <w:color w:val="auto"/>
                <w:sz w:val="24"/>
                <w:szCs w:val="21"/>
                <w:highlight w:val="none"/>
              </w:rPr>
            </w:pPr>
            <w:r>
              <w:rPr>
                <w:rFonts w:hint="eastAsia" w:hAnsi="宋体" w:cs="宋体"/>
                <w:color w:val="auto"/>
                <w:sz w:val="24"/>
                <w:szCs w:val="21"/>
                <w:highlight w:val="none"/>
              </w:rPr>
              <w:t>2、落实政府采购政策需满足的资格要求：本项目专门面向中小企业采购，参与的响应人提供的服务全部由符合政策要求的中小企业承接（监狱企业、残疾人福利性单位视同小型、微型企业）；（提供《中小企业声明函》；若响应人为监狱企业、残疾人福利性单位的，则提供《残疾人福利性单位声明函》或省级以上监狱管理局、戒毒管理局（含新疆生产建设兵团）出具的《属于监狱企业的证明文件》复印件）。</w:t>
            </w:r>
          </w:p>
          <w:p w14:paraId="034455DD">
            <w:pPr>
              <w:pStyle w:val="23"/>
              <w:spacing w:line="480" w:lineRule="exact"/>
              <w:rPr>
                <w:rFonts w:hint="eastAsia" w:hAnsi="宋体" w:cs="宋体"/>
                <w:color w:val="auto"/>
                <w:sz w:val="24"/>
                <w:szCs w:val="22"/>
              </w:rPr>
            </w:pPr>
            <w:r>
              <w:rPr>
                <w:rFonts w:hint="eastAsia" w:hAnsi="宋体" w:cs="宋体"/>
                <w:color w:val="auto"/>
                <w:sz w:val="24"/>
                <w:szCs w:val="22"/>
              </w:rPr>
              <w:t>3、本项目的特定资格要求：</w:t>
            </w:r>
          </w:p>
          <w:p w14:paraId="1607900B">
            <w:pPr>
              <w:pStyle w:val="23"/>
              <w:spacing w:line="480" w:lineRule="exact"/>
              <w:rPr>
                <w:rFonts w:hint="eastAsia" w:hAnsi="宋体" w:cs="宋体"/>
                <w:color w:val="auto"/>
                <w:sz w:val="24"/>
                <w:szCs w:val="21"/>
              </w:rPr>
            </w:pPr>
            <w:r>
              <w:rPr>
                <w:rFonts w:hint="eastAsia" w:hAnsi="宋体" w:cs="宋体"/>
                <w:color w:val="auto"/>
                <w:sz w:val="24"/>
                <w:szCs w:val="21"/>
              </w:rPr>
              <w:t>（1）</w:t>
            </w:r>
            <w:r>
              <w:rPr>
                <w:rFonts w:hint="eastAsia" w:hAnsi="宋体" w:cs="宋体"/>
                <w:color w:val="auto"/>
                <w:sz w:val="24"/>
                <w:szCs w:val="22"/>
              </w:rPr>
              <w:t>响应人应当</w:t>
            </w:r>
            <w:r>
              <w:rPr>
                <w:rFonts w:hint="eastAsia" w:hAnsi="宋体" w:cs="宋体"/>
                <w:color w:val="auto"/>
                <w:sz w:val="24"/>
                <w:szCs w:val="24"/>
              </w:rPr>
              <w:t>具备《中华人民共和国政府采购法》第二十二条规定的条件；</w:t>
            </w:r>
          </w:p>
          <w:p w14:paraId="1D93FFCF">
            <w:pPr>
              <w:pStyle w:val="23"/>
              <w:spacing w:line="480" w:lineRule="exact"/>
              <w:rPr>
                <w:rFonts w:hint="eastAsia" w:hAnsi="宋体" w:cs="宋体"/>
                <w:color w:val="auto"/>
                <w:sz w:val="24"/>
                <w:szCs w:val="21"/>
              </w:rPr>
            </w:pPr>
            <w:r>
              <w:rPr>
                <w:rFonts w:hint="eastAsia" w:hAnsi="宋体" w:cs="宋体"/>
                <w:color w:val="auto"/>
                <w:sz w:val="24"/>
                <w:szCs w:val="21"/>
              </w:rPr>
              <w:t>1）响应人应当是具有独立承担民事责任能力的</w:t>
            </w:r>
            <w:r>
              <w:rPr>
                <w:rFonts w:hint="eastAsia" w:hAnsi="宋体" w:cs="宋体"/>
                <w:color w:val="auto"/>
                <w:kern w:val="0"/>
                <w:sz w:val="24"/>
                <w:szCs w:val="24"/>
              </w:rPr>
              <w:t>在中华人民共和国境内注册的</w:t>
            </w:r>
            <w:r>
              <w:rPr>
                <w:rFonts w:hint="eastAsia" w:hAnsi="宋体" w:cs="宋体"/>
                <w:color w:val="auto"/>
                <w:sz w:val="24"/>
                <w:szCs w:val="21"/>
              </w:rPr>
              <w:t>法人、其他组织或者自然人；（提供有效的</w:t>
            </w:r>
            <w:r>
              <w:rPr>
                <w:rFonts w:hint="eastAsia" w:hAnsi="宋体" w:cs="宋体"/>
                <w:color w:val="auto"/>
                <w:sz w:val="24"/>
              </w:rPr>
              <w:t>营业执照</w:t>
            </w:r>
            <w:r>
              <w:rPr>
                <w:rFonts w:hint="eastAsia" w:hAnsi="宋体" w:cs="宋体"/>
                <w:color w:val="auto"/>
                <w:sz w:val="24"/>
                <w:szCs w:val="21"/>
              </w:rPr>
              <w:t>或相关单位登记证书复印件</w:t>
            </w:r>
            <w:r>
              <w:rPr>
                <w:rFonts w:hint="eastAsia" w:hAnsi="宋体" w:cs="宋体"/>
                <w:color w:val="auto"/>
                <w:sz w:val="24"/>
              </w:rPr>
              <w:t>（</w:t>
            </w:r>
            <w:r>
              <w:rPr>
                <w:rFonts w:hint="eastAsia" w:hAnsi="宋体" w:cs="宋体"/>
                <w:bCs/>
                <w:color w:val="auto"/>
                <w:sz w:val="24"/>
              </w:rPr>
              <w:t>若法人或者其他组织响应的</w:t>
            </w:r>
            <w:r>
              <w:rPr>
                <w:rFonts w:hint="eastAsia" w:hAnsi="宋体" w:cs="宋体"/>
                <w:color w:val="auto"/>
                <w:sz w:val="24"/>
              </w:rPr>
              <w:t>），</w:t>
            </w:r>
            <w:r>
              <w:rPr>
                <w:rFonts w:hint="eastAsia" w:hAnsi="宋体" w:cs="宋体"/>
                <w:color w:val="auto"/>
                <w:sz w:val="24"/>
                <w:szCs w:val="21"/>
              </w:rPr>
              <w:t>自然人有效的身份证明复印件</w:t>
            </w:r>
            <w:r>
              <w:rPr>
                <w:rFonts w:hint="eastAsia" w:hAnsi="宋体" w:cs="宋体"/>
                <w:color w:val="auto"/>
                <w:sz w:val="24"/>
              </w:rPr>
              <w:t>（</w:t>
            </w:r>
            <w:r>
              <w:rPr>
                <w:rFonts w:hint="eastAsia" w:hAnsi="宋体" w:cs="宋体"/>
                <w:bCs/>
                <w:color w:val="auto"/>
                <w:sz w:val="24"/>
              </w:rPr>
              <w:t>若</w:t>
            </w:r>
            <w:r>
              <w:rPr>
                <w:rFonts w:hint="eastAsia" w:hAnsi="宋体" w:cs="宋体"/>
                <w:color w:val="auto"/>
                <w:sz w:val="24"/>
                <w:szCs w:val="21"/>
              </w:rPr>
              <w:t>自然人</w:t>
            </w:r>
            <w:r>
              <w:rPr>
                <w:rFonts w:hint="eastAsia" w:hAnsi="宋体" w:cs="宋体"/>
                <w:bCs/>
                <w:color w:val="auto"/>
                <w:sz w:val="24"/>
              </w:rPr>
              <w:t>响应的</w:t>
            </w:r>
            <w:r>
              <w:rPr>
                <w:rFonts w:hint="eastAsia" w:hAnsi="宋体" w:cs="宋体"/>
                <w:color w:val="auto"/>
                <w:sz w:val="24"/>
              </w:rPr>
              <w:t>）。</w:t>
            </w:r>
            <w:r>
              <w:rPr>
                <w:rFonts w:hint="eastAsia" w:hAnsi="宋体" w:cs="宋体"/>
                <w:bCs/>
                <w:color w:val="auto"/>
                <w:sz w:val="24"/>
              </w:rPr>
              <w:t>若分支机构响应的，</w:t>
            </w:r>
            <w:r>
              <w:rPr>
                <w:rFonts w:hint="eastAsia" w:hAnsi="宋体" w:cs="宋体"/>
                <w:color w:val="auto"/>
                <w:sz w:val="24"/>
              </w:rPr>
              <w:t>应当</w:t>
            </w:r>
            <w:r>
              <w:rPr>
                <w:rFonts w:hint="eastAsia" w:hAnsi="宋体" w:cs="宋体"/>
                <w:bCs/>
                <w:color w:val="auto"/>
                <w:sz w:val="24"/>
              </w:rPr>
              <w:t>取得总公司（总所）出具给分支机构的有效授权，并同时提供总公司（总所）的营业执照、总公司（总所）出具给分支机构的有效授权书及分支机构的营业执照复印件</w:t>
            </w:r>
            <w:r>
              <w:rPr>
                <w:rFonts w:hint="eastAsia" w:hAnsi="宋体" w:cs="宋体"/>
                <w:color w:val="auto"/>
                <w:sz w:val="24"/>
                <w:szCs w:val="21"/>
              </w:rPr>
              <w:t>）</w:t>
            </w:r>
          </w:p>
          <w:p w14:paraId="7E902C59">
            <w:pPr>
              <w:pStyle w:val="23"/>
              <w:spacing w:line="480" w:lineRule="exact"/>
              <w:rPr>
                <w:rFonts w:hint="eastAsia" w:hAnsi="宋体" w:cs="宋体"/>
                <w:sz w:val="24"/>
              </w:rPr>
            </w:pPr>
            <w:r>
              <w:rPr>
                <w:rFonts w:hint="eastAsia" w:hAnsi="宋体" w:cs="宋体"/>
                <w:sz w:val="24"/>
                <w:szCs w:val="21"/>
              </w:rPr>
              <w:t>2）响应人应当具有良好的商业信誉和健全的财务会计制度；（提供202</w:t>
            </w:r>
            <w:r>
              <w:rPr>
                <w:rFonts w:hint="eastAsia" w:hAnsi="宋体" w:cs="宋体"/>
                <w:sz w:val="24"/>
                <w:szCs w:val="21"/>
                <w:lang w:val="en-US" w:eastAsia="zh-CN"/>
              </w:rPr>
              <w:t>4</w:t>
            </w:r>
            <w:r>
              <w:rPr>
                <w:rFonts w:hint="eastAsia" w:hAnsi="宋体" w:cs="宋体"/>
                <w:sz w:val="24"/>
                <w:szCs w:val="21"/>
              </w:rPr>
              <w:t>年度财务状况报告或202</w:t>
            </w:r>
            <w:r>
              <w:rPr>
                <w:rFonts w:hint="eastAsia" w:hAnsi="宋体" w:cs="宋体"/>
                <w:sz w:val="24"/>
                <w:szCs w:val="21"/>
                <w:lang w:val="en-US" w:eastAsia="zh-CN"/>
              </w:rPr>
              <w:t>5</w:t>
            </w:r>
            <w:r>
              <w:rPr>
                <w:rFonts w:hint="eastAsia" w:hAnsi="宋体" w:cs="宋体"/>
                <w:sz w:val="24"/>
                <w:szCs w:val="21"/>
              </w:rPr>
              <w:t>年1月至今任意1个月的财务报表或银行出具的资信证明复印件）</w:t>
            </w:r>
          </w:p>
          <w:p w14:paraId="1B2B2FF8">
            <w:pPr>
              <w:pStyle w:val="23"/>
              <w:spacing w:line="480" w:lineRule="exact"/>
              <w:rPr>
                <w:rFonts w:hint="eastAsia" w:hAnsi="宋体" w:cs="宋体"/>
                <w:sz w:val="24"/>
                <w:szCs w:val="21"/>
              </w:rPr>
            </w:pPr>
            <w:r>
              <w:rPr>
                <w:rFonts w:hint="eastAsia" w:hAnsi="宋体" w:cs="宋体"/>
                <w:sz w:val="24"/>
                <w:szCs w:val="21"/>
              </w:rPr>
              <w:t>3）响应人应当具有履行合同所必需的</w:t>
            </w:r>
            <w:r>
              <w:rPr>
                <w:rFonts w:hint="eastAsia" w:hAnsi="宋体" w:cs="宋体"/>
                <w:sz w:val="24"/>
                <w:szCs w:val="21"/>
                <w:lang w:eastAsia="zh-CN"/>
              </w:rPr>
              <w:t>货物</w:t>
            </w:r>
            <w:r>
              <w:rPr>
                <w:rFonts w:hint="eastAsia" w:hAnsi="宋体" w:cs="宋体"/>
                <w:sz w:val="24"/>
                <w:szCs w:val="21"/>
              </w:rPr>
              <w:t>和专业技术能力；（提供《关于资格的声明函》）</w:t>
            </w:r>
          </w:p>
          <w:p w14:paraId="1244664A">
            <w:pPr>
              <w:pStyle w:val="23"/>
              <w:spacing w:line="480" w:lineRule="exact"/>
              <w:rPr>
                <w:rFonts w:hint="eastAsia" w:hAnsi="宋体" w:cs="宋体"/>
                <w:sz w:val="24"/>
                <w:szCs w:val="21"/>
              </w:rPr>
            </w:pPr>
            <w:r>
              <w:rPr>
                <w:rFonts w:hint="eastAsia" w:hAnsi="宋体" w:cs="宋体"/>
                <w:sz w:val="24"/>
                <w:szCs w:val="21"/>
              </w:rPr>
              <w:t>4）响应人应当有依法缴纳税收和社会保障资金的良好记录；（提供202</w:t>
            </w:r>
            <w:r>
              <w:rPr>
                <w:rFonts w:hint="eastAsia" w:hAnsi="宋体" w:cs="宋体"/>
                <w:sz w:val="24"/>
                <w:szCs w:val="21"/>
                <w:lang w:val="en-US" w:eastAsia="zh-CN"/>
              </w:rPr>
              <w:t>5</w:t>
            </w:r>
            <w:r>
              <w:rPr>
                <w:rFonts w:hint="eastAsia" w:hAnsi="宋体" w:cs="宋体"/>
                <w:sz w:val="24"/>
                <w:szCs w:val="21"/>
              </w:rPr>
              <w:t>年1月至今任意1个月的依法缴纳税收和社会保障资金的相关材料复印件；如依法免税或不需要缴纳社会保障资金的，应当提供相应证明文件复印件）</w:t>
            </w:r>
          </w:p>
          <w:p w14:paraId="4DAA3E6C">
            <w:pPr>
              <w:pStyle w:val="23"/>
              <w:spacing w:line="480" w:lineRule="exact"/>
              <w:rPr>
                <w:rFonts w:hint="eastAsia" w:hAnsi="宋体" w:cs="宋体"/>
                <w:color w:val="auto"/>
                <w:sz w:val="24"/>
                <w:szCs w:val="21"/>
              </w:rPr>
            </w:pPr>
            <w:r>
              <w:rPr>
                <w:rFonts w:hint="eastAsia" w:hAnsi="宋体" w:cs="宋体"/>
                <w:color w:val="auto"/>
                <w:sz w:val="24"/>
                <w:szCs w:val="21"/>
              </w:rPr>
              <w:t>5）响应人参加招标采购活动前三年内，在经营活动中没有重大违法记录；重大违法记录是指供应商因违法经营受到刑事处罚或者责令停产停业、吊销许可证或者执照、较大数额罚款等行政处罚，较大数额罚款按照《财政部关于&lt;中华人民共和国政府采购法实施条例&gt;第十九条第一款“较大数额罚款”具体适用问题的意见》（财库〔2022〕3号）执行；（提供《关于资格的声明函》）</w:t>
            </w:r>
          </w:p>
          <w:p w14:paraId="15AD8FDD">
            <w:pPr>
              <w:pStyle w:val="23"/>
              <w:spacing w:line="480" w:lineRule="exact"/>
              <w:rPr>
                <w:rFonts w:hint="eastAsia" w:hAnsi="宋体" w:cs="宋体"/>
                <w:color w:val="auto"/>
                <w:sz w:val="24"/>
                <w:szCs w:val="24"/>
                <w:shd w:val="clear" w:color="auto" w:fill="FFFFFF"/>
              </w:rPr>
            </w:pPr>
            <w:r>
              <w:rPr>
                <w:rFonts w:hint="eastAsia" w:hAnsi="宋体" w:cs="宋体"/>
                <w:color w:val="auto"/>
                <w:sz w:val="24"/>
                <w:szCs w:val="21"/>
              </w:rPr>
              <w:t>6）响应人应当符合法律、行政法规规定的其他条件。（提供《关于资格的声明函》）</w:t>
            </w:r>
          </w:p>
          <w:p w14:paraId="5E9CFAD5">
            <w:pPr>
              <w:pStyle w:val="23"/>
              <w:spacing w:line="480" w:lineRule="exact"/>
              <w:rPr>
                <w:rFonts w:hint="eastAsia" w:hAnsi="宋体" w:cs="宋体"/>
                <w:color w:val="auto"/>
                <w:sz w:val="24"/>
                <w:szCs w:val="22"/>
              </w:rPr>
            </w:pPr>
            <w:r>
              <w:rPr>
                <w:rFonts w:hint="eastAsia" w:hAnsi="宋体" w:cs="宋体"/>
                <w:color w:val="auto"/>
                <w:sz w:val="24"/>
                <w:szCs w:val="22"/>
              </w:rPr>
              <w:t>（2）</w:t>
            </w:r>
            <w:r>
              <w:rPr>
                <w:rFonts w:hint="eastAsia" w:hAnsi="宋体" w:cs="宋体"/>
                <w:color w:val="auto"/>
                <w:sz w:val="24"/>
                <w:szCs w:val="21"/>
              </w:rPr>
              <w:t>响应人</w:t>
            </w:r>
            <w:r>
              <w:rPr>
                <w:rFonts w:hint="eastAsia" w:hAnsi="宋体" w:cs="宋体"/>
                <w:color w:val="auto"/>
                <w:sz w:val="24"/>
                <w:szCs w:val="22"/>
              </w:rPr>
              <w:t>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w:t>
            </w:r>
            <w:r>
              <w:rPr>
                <w:rFonts w:hint="eastAsia" w:hAnsi="宋体"/>
                <w:color w:val="auto"/>
                <w:sz w:val="24"/>
              </w:rPr>
              <w:t>开启响应文件当日采购</w:t>
            </w:r>
            <w:r>
              <w:rPr>
                <w:rFonts w:hint="eastAsia" w:hAnsi="宋体"/>
                <w:color w:val="auto"/>
                <w:sz w:val="24"/>
                <w:lang w:val="en-US" w:eastAsia="zh-CN"/>
              </w:rPr>
              <w:t>人</w:t>
            </w:r>
            <w:r>
              <w:rPr>
                <w:rFonts w:hAnsi="宋体"/>
                <w:bCs/>
                <w:color w:val="auto"/>
                <w:sz w:val="24"/>
              </w:rPr>
              <w:t>通过“信用中国”网站（www.creditchina.gov.cn）、中国政府采购网（www.ccgp.gov.cn）查询</w:t>
            </w:r>
            <w:r>
              <w:rPr>
                <w:rFonts w:hint="eastAsia" w:hAnsi="宋体"/>
                <w:bCs/>
                <w:color w:val="auto"/>
                <w:sz w:val="24"/>
              </w:rPr>
              <w:t>响应人信用记录为准，如相关失信记录已失效，</w:t>
            </w:r>
            <w:r>
              <w:rPr>
                <w:rFonts w:hint="eastAsia" w:hAnsi="宋体" w:cs="宋体"/>
                <w:color w:val="auto"/>
                <w:sz w:val="24"/>
                <w:szCs w:val="21"/>
              </w:rPr>
              <w:t>应当提供相应证明文件复印件</w:t>
            </w:r>
            <w:r>
              <w:rPr>
                <w:rFonts w:hint="eastAsia" w:hAnsi="宋体" w:cs="宋体"/>
                <w:color w:val="auto"/>
                <w:sz w:val="24"/>
                <w:szCs w:val="22"/>
              </w:rPr>
              <w:t>）</w:t>
            </w:r>
          </w:p>
          <w:p w14:paraId="141B1B8B">
            <w:pPr>
              <w:pStyle w:val="23"/>
              <w:spacing w:line="480" w:lineRule="exact"/>
              <w:rPr>
                <w:rFonts w:hint="eastAsia" w:hAnsi="宋体" w:cs="宋体"/>
                <w:color w:val="auto"/>
                <w:sz w:val="24"/>
              </w:rPr>
            </w:pPr>
            <w:r>
              <w:rPr>
                <w:rFonts w:hint="eastAsia" w:hAnsi="宋体" w:cs="宋体"/>
                <w:color w:val="auto"/>
                <w:sz w:val="24"/>
              </w:rPr>
              <w:t>（3）单位负责人为同一人或者存在直接控股、管理关系的不同供应商，不得参加同一合同包项下的招标采购活动；</w:t>
            </w:r>
            <w:r>
              <w:rPr>
                <w:rFonts w:hint="eastAsia" w:hAnsi="宋体" w:cs="宋体"/>
                <w:color w:val="auto"/>
                <w:sz w:val="24"/>
                <w:szCs w:val="21"/>
              </w:rPr>
              <w:t>（提供《关于资格的声明函》）</w:t>
            </w:r>
          </w:p>
          <w:p w14:paraId="341AC8FB">
            <w:pPr>
              <w:pStyle w:val="23"/>
              <w:spacing w:line="480" w:lineRule="exact"/>
              <w:rPr>
                <w:rFonts w:hint="eastAsia" w:hAnsi="宋体" w:cs="宋体"/>
                <w:color w:val="auto"/>
                <w:sz w:val="24"/>
                <w:szCs w:val="21"/>
              </w:rPr>
            </w:pPr>
            <w:r>
              <w:rPr>
                <w:rFonts w:hint="eastAsia" w:hAnsi="宋体" w:cs="宋体"/>
                <w:color w:val="auto"/>
                <w:sz w:val="24"/>
              </w:rPr>
              <w:t>（4）</w:t>
            </w:r>
            <w:r>
              <w:rPr>
                <w:rFonts w:hint="eastAsia" w:hAnsi="宋体" w:cs="宋体"/>
                <w:color w:val="auto"/>
                <w:sz w:val="24"/>
                <w:szCs w:val="24"/>
              </w:rPr>
              <w:t>为本项目提供整体设计、规范编制或者项目管理、监理、检测等服务的供应商，不得再参加该采购项目的其他采购活动</w:t>
            </w:r>
            <w:r>
              <w:rPr>
                <w:rFonts w:hint="eastAsia" w:hAnsi="宋体" w:cs="宋体"/>
                <w:color w:val="auto"/>
                <w:sz w:val="24"/>
              </w:rPr>
              <w:t>；</w:t>
            </w:r>
            <w:r>
              <w:rPr>
                <w:rFonts w:hint="eastAsia" w:hAnsi="宋体" w:cs="宋体"/>
                <w:color w:val="auto"/>
                <w:sz w:val="24"/>
                <w:szCs w:val="21"/>
              </w:rPr>
              <w:t>（提供《关于资格的声明函》）</w:t>
            </w:r>
          </w:p>
          <w:p w14:paraId="3BD861F9">
            <w:pPr>
              <w:pStyle w:val="23"/>
              <w:spacing w:line="480" w:lineRule="exact"/>
              <w:rPr>
                <w:rFonts w:hint="eastAsia" w:ascii="宋体" w:hAnsi="宋体" w:eastAsia="宋体" w:cs="宋体"/>
                <w:color w:val="auto"/>
                <w:sz w:val="24"/>
                <w:szCs w:val="21"/>
              </w:rPr>
            </w:pPr>
            <w:r>
              <w:rPr>
                <w:rFonts w:hint="eastAsia" w:ascii="宋体" w:hAnsi="宋体" w:eastAsia="宋体" w:cs="宋体"/>
                <w:color w:val="auto"/>
                <w:sz w:val="24"/>
              </w:rPr>
              <w:t>（5）本合同包不接受联合体响应</w:t>
            </w:r>
            <w:r>
              <w:rPr>
                <w:rFonts w:hint="eastAsia" w:ascii="宋体" w:hAnsi="宋体" w:eastAsia="宋体" w:cs="宋体"/>
                <w:color w:val="auto"/>
                <w:sz w:val="24"/>
                <w:szCs w:val="21"/>
              </w:rPr>
              <w:t>。（提供《关于资格的声明函》）</w:t>
            </w:r>
          </w:p>
          <w:p w14:paraId="3D27329D">
            <w:pPr>
              <w:pStyle w:val="23"/>
              <w:spacing w:line="480" w:lineRule="exact"/>
              <w:rPr>
                <w:rFonts w:hint="eastAsia" w:ascii="宋体" w:hAnsi="宋体" w:cs="宋体"/>
                <w:bCs/>
                <w:sz w:val="24"/>
                <w:lang w:val="en-US" w:eastAsia="zh-CN"/>
              </w:rPr>
            </w:pPr>
            <w:r>
              <w:rPr>
                <w:rFonts w:hint="eastAsia" w:ascii="宋体" w:hAnsi="宋体" w:eastAsia="宋体" w:cs="宋体"/>
                <w:color w:val="auto"/>
                <w:sz w:val="24"/>
                <w:szCs w:val="21"/>
                <w:lang w:eastAsia="zh-CN"/>
              </w:rPr>
              <w:t>（</w:t>
            </w:r>
            <w:r>
              <w:rPr>
                <w:rFonts w:hint="eastAsia" w:ascii="宋体" w:hAnsi="宋体" w:eastAsia="宋体" w:cs="宋体"/>
                <w:color w:val="auto"/>
                <w:sz w:val="24"/>
                <w:szCs w:val="21"/>
                <w:lang w:val="en-US" w:eastAsia="zh-CN"/>
              </w:rPr>
              <w:t>6）响应人</w:t>
            </w:r>
            <w:r>
              <w:rPr>
                <w:rFonts w:hint="eastAsia" w:ascii="宋体" w:hAnsi="宋体" w:cs="宋体"/>
                <w:bCs/>
                <w:sz w:val="24"/>
                <w:lang w:val="en-US" w:eastAsia="zh-CN"/>
              </w:rPr>
              <w:t>须提供有效期内的《中华人民共和国特种设备生产许可证》</w:t>
            </w:r>
          </w:p>
          <w:p w14:paraId="3745BEA2">
            <w:pPr>
              <w:pStyle w:val="23"/>
              <w:spacing w:line="480" w:lineRule="exact"/>
              <w:rPr>
                <w:rFonts w:hint="eastAsia" w:ascii="宋体" w:hAnsi="宋体" w:cs="宋体"/>
                <w:bCs/>
                <w:sz w:val="24"/>
                <w:lang w:val="en-US" w:eastAsia="zh-CN"/>
              </w:rPr>
            </w:pPr>
            <w:r>
              <w:rPr>
                <w:rFonts w:hint="eastAsia" w:ascii="宋体" w:hAnsi="宋体" w:cs="宋体"/>
                <w:bCs/>
                <w:sz w:val="24"/>
                <w:lang w:val="en-US" w:eastAsia="zh-CN"/>
              </w:rPr>
              <w:t>（7）响应人须提供厂家出具有效的经销证书和电梯安装委托书（非厂家投标时提供）</w:t>
            </w:r>
          </w:p>
          <w:p w14:paraId="77E76982">
            <w:pPr>
              <w:pStyle w:val="23"/>
              <w:spacing w:line="480" w:lineRule="exact"/>
              <w:rPr>
                <w:rFonts w:hint="eastAsia" w:ascii="宋体" w:hAnsi="宋体" w:cs="宋体"/>
                <w:bCs/>
                <w:sz w:val="24"/>
                <w:lang w:val="en-US" w:eastAsia="zh-CN"/>
              </w:rPr>
            </w:pPr>
            <w:r>
              <w:rPr>
                <w:rFonts w:hint="eastAsia" w:ascii="宋体" w:hAnsi="宋体" w:cs="宋体"/>
                <w:bCs/>
                <w:sz w:val="24"/>
                <w:highlight w:val="none"/>
                <w:lang w:val="en-US" w:eastAsia="zh-CN"/>
              </w:rPr>
              <w:t>（8）供应商须入驻广东政府采购智慧云平台。（</w:t>
            </w:r>
            <w:r>
              <w:rPr>
                <w:rFonts w:ascii="Inter" w:hAnsi="Inter" w:eastAsia="Inter" w:cs="Inter"/>
                <w:i w:val="0"/>
                <w:iCs w:val="0"/>
                <w:caps w:val="0"/>
                <w:color w:val="0F1115"/>
                <w:spacing w:val="0"/>
                <w:sz w:val="24"/>
                <w:szCs w:val="24"/>
                <w:highlight w:val="none"/>
                <w:shd w:val="clear" w:color="auto" w:fill="FFFFFF"/>
              </w:rPr>
              <w:t>登录</w:t>
            </w:r>
            <w:r>
              <w:rPr>
                <w:rFonts w:hint="eastAsia" w:ascii="Inter" w:hAnsi="Inter" w:eastAsia="宋体" w:cs="Inter"/>
                <w:i w:val="0"/>
                <w:iCs w:val="0"/>
                <w:caps w:val="0"/>
                <w:color w:val="0F1115"/>
                <w:spacing w:val="0"/>
                <w:sz w:val="24"/>
                <w:szCs w:val="24"/>
                <w:highlight w:val="none"/>
                <w:shd w:val="clear" w:color="auto" w:fill="FFFFFF"/>
                <w:lang w:eastAsia="zh-CN"/>
              </w:rPr>
              <w:t>“</w:t>
            </w:r>
            <w:r>
              <w:rPr>
                <w:rFonts w:ascii="Inter" w:hAnsi="Inter" w:eastAsia="Inter" w:cs="Inter"/>
                <w:i w:val="0"/>
                <w:iCs w:val="0"/>
                <w:caps w:val="0"/>
                <w:color w:val="0F1115"/>
                <w:spacing w:val="0"/>
                <w:sz w:val="24"/>
                <w:szCs w:val="24"/>
                <w:highlight w:val="none"/>
                <w:shd w:val="clear" w:color="auto" w:fill="FFFFFF"/>
              </w:rPr>
              <w:t>广东政府采购智慧云平台</w:t>
            </w:r>
            <w:r>
              <w:rPr>
                <w:rFonts w:hint="eastAsia" w:ascii="Inter" w:hAnsi="Inter" w:eastAsia="宋体" w:cs="Inter"/>
                <w:i w:val="0"/>
                <w:iCs w:val="0"/>
                <w:caps w:val="0"/>
                <w:color w:val="0F1115"/>
                <w:spacing w:val="0"/>
                <w:sz w:val="24"/>
                <w:szCs w:val="24"/>
                <w:highlight w:val="none"/>
                <w:shd w:val="clear" w:color="auto" w:fill="FFFFFF"/>
                <w:lang w:eastAsia="zh-CN"/>
              </w:rPr>
              <w:t>”</w:t>
            </w:r>
            <w:r>
              <w:rPr>
                <w:rFonts w:ascii="Inter" w:hAnsi="Inter" w:eastAsia="Inter" w:cs="Inter"/>
                <w:i w:val="0"/>
                <w:iCs w:val="0"/>
                <w:caps w:val="0"/>
                <w:color w:val="0F1115"/>
                <w:spacing w:val="0"/>
                <w:sz w:val="24"/>
                <w:szCs w:val="24"/>
                <w:highlight w:val="none"/>
                <w:shd w:val="clear" w:color="auto" w:fill="FFFFFF"/>
              </w:rPr>
              <w:t>找到入驻资格的页面进行截图</w:t>
            </w:r>
            <w:r>
              <w:rPr>
                <w:rFonts w:hint="eastAsia" w:ascii="宋体" w:hAnsi="宋体" w:cs="宋体"/>
                <w:bCs/>
                <w:sz w:val="24"/>
                <w:highlight w:val="none"/>
                <w:lang w:val="en-US" w:eastAsia="zh-CN"/>
              </w:rPr>
              <w:t>）</w:t>
            </w:r>
          </w:p>
        </w:tc>
      </w:tr>
    </w:tbl>
    <w:p w14:paraId="0A60EE00">
      <w:pPr>
        <w:rPr>
          <w:rFonts w:hint="default" w:ascii="宋体" w:hAnsi="宋体" w:cs="宋体"/>
          <w:b/>
          <w:bCs w:val="0"/>
          <w:sz w:val="24"/>
          <w:lang w:val="en-US" w:eastAsia="zh-CN"/>
        </w:rPr>
      </w:pPr>
    </w:p>
    <w:p w14:paraId="1BDBD84E">
      <w:pPr>
        <w:pStyle w:val="23"/>
        <w:keepNext w:val="0"/>
        <w:keepLines w:val="0"/>
        <w:pageBreakBefore w:val="0"/>
        <w:widowControl w:val="0"/>
        <w:numPr>
          <w:ilvl w:val="0"/>
          <w:numId w:val="0"/>
        </w:numPr>
        <w:tabs>
          <w:tab w:val="left" w:pos="945"/>
          <w:tab w:val="left" w:pos="1050"/>
        </w:tabs>
        <w:kinsoku/>
        <w:wordWrap/>
        <w:overflowPunct/>
        <w:topLinePunct w:val="0"/>
        <w:autoSpaceDE/>
        <w:autoSpaceDN/>
        <w:bidi w:val="0"/>
        <w:adjustRightInd/>
        <w:snapToGrid/>
        <w:spacing w:line="480" w:lineRule="exact"/>
        <w:ind w:firstLine="482" w:firstLineChars="200"/>
        <w:textAlignment w:val="auto"/>
        <w:rPr>
          <w:rFonts w:hint="eastAsia" w:hAnsi="宋体"/>
          <w:b/>
          <w:color w:val="auto"/>
          <w:sz w:val="24"/>
          <w:szCs w:val="24"/>
          <w:lang w:val="en-US" w:eastAsia="zh-CN"/>
        </w:rPr>
      </w:pPr>
    </w:p>
    <w:p w14:paraId="6ABC8C31">
      <w:pPr>
        <w:pStyle w:val="23"/>
        <w:keepNext w:val="0"/>
        <w:keepLines w:val="0"/>
        <w:pageBreakBefore w:val="0"/>
        <w:widowControl w:val="0"/>
        <w:numPr>
          <w:ilvl w:val="0"/>
          <w:numId w:val="0"/>
        </w:numPr>
        <w:tabs>
          <w:tab w:val="left" w:pos="945"/>
          <w:tab w:val="left" w:pos="1050"/>
        </w:tabs>
        <w:kinsoku/>
        <w:wordWrap/>
        <w:overflowPunct/>
        <w:topLinePunct w:val="0"/>
        <w:autoSpaceDE/>
        <w:autoSpaceDN/>
        <w:bidi w:val="0"/>
        <w:adjustRightInd/>
        <w:snapToGrid/>
        <w:spacing w:line="480" w:lineRule="exact"/>
        <w:ind w:firstLine="482" w:firstLineChars="200"/>
        <w:textAlignment w:val="auto"/>
        <w:rPr>
          <w:rFonts w:hint="eastAsia" w:hAnsi="宋体"/>
          <w:b/>
          <w:color w:val="auto"/>
          <w:sz w:val="24"/>
          <w:szCs w:val="24"/>
          <w:lang w:val="en-US" w:eastAsia="zh-CN"/>
        </w:rPr>
      </w:pPr>
    </w:p>
    <w:p w14:paraId="092C2AB3">
      <w:pPr>
        <w:pStyle w:val="23"/>
        <w:keepNext w:val="0"/>
        <w:keepLines w:val="0"/>
        <w:pageBreakBefore w:val="0"/>
        <w:widowControl w:val="0"/>
        <w:numPr>
          <w:ilvl w:val="0"/>
          <w:numId w:val="0"/>
        </w:numPr>
        <w:tabs>
          <w:tab w:val="left" w:pos="945"/>
          <w:tab w:val="left" w:pos="1050"/>
        </w:tabs>
        <w:kinsoku/>
        <w:wordWrap/>
        <w:overflowPunct/>
        <w:topLinePunct w:val="0"/>
        <w:autoSpaceDE/>
        <w:autoSpaceDN/>
        <w:bidi w:val="0"/>
        <w:adjustRightInd/>
        <w:snapToGrid/>
        <w:spacing w:line="480" w:lineRule="exact"/>
        <w:ind w:firstLine="482" w:firstLineChars="200"/>
        <w:textAlignment w:val="auto"/>
        <w:rPr>
          <w:rFonts w:hint="eastAsia" w:hAnsi="宋体"/>
          <w:b/>
          <w:color w:val="auto"/>
          <w:sz w:val="24"/>
          <w:szCs w:val="24"/>
          <w:lang w:val="en-US" w:eastAsia="zh-CN"/>
        </w:rPr>
      </w:pPr>
    </w:p>
    <w:p w14:paraId="6C0B8D74">
      <w:pPr>
        <w:pStyle w:val="23"/>
        <w:keepNext w:val="0"/>
        <w:keepLines w:val="0"/>
        <w:pageBreakBefore w:val="0"/>
        <w:widowControl w:val="0"/>
        <w:numPr>
          <w:ilvl w:val="0"/>
          <w:numId w:val="0"/>
        </w:numPr>
        <w:tabs>
          <w:tab w:val="left" w:pos="945"/>
          <w:tab w:val="left" w:pos="1050"/>
        </w:tabs>
        <w:kinsoku/>
        <w:wordWrap/>
        <w:overflowPunct/>
        <w:topLinePunct w:val="0"/>
        <w:autoSpaceDE/>
        <w:autoSpaceDN/>
        <w:bidi w:val="0"/>
        <w:adjustRightInd/>
        <w:snapToGrid/>
        <w:spacing w:line="480" w:lineRule="exact"/>
        <w:ind w:firstLine="482" w:firstLineChars="200"/>
        <w:textAlignment w:val="auto"/>
        <w:rPr>
          <w:rFonts w:hint="eastAsia" w:hAnsi="宋体"/>
          <w:b/>
          <w:color w:val="auto"/>
          <w:sz w:val="24"/>
          <w:szCs w:val="24"/>
          <w:lang w:val="en-US" w:eastAsia="zh-CN"/>
        </w:rPr>
      </w:pPr>
    </w:p>
    <w:p w14:paraId="272B2E8D">
      <w:pPr>
        <w:pStyle w:val="23"/>
        <w:keepNext w:val="0"/>
        <w:keepLines w:val="0"/>
        <w:pageBreakBefore w:val="0"/>
        <w:widowControl w:val="0"/>
        <w:numPr>
          <w:ilvl w:val="0"/>
          <w:numId w:val="0"/>
        </w:numPr>
        <w:tabs>
          <w:tab w:val="left" w:pos="945"/>
          <w:tab w:val="left" w:pos="1050"/>
        </w:tabs>
        <w:kinsoku/>
        <w:wordWrap/>
        <w:overflowPunct/>
        <w:topLinePunct w:val="0"/>
        <w:autoSpaceDE/>
        <w:autoSpaceDN/>
        <w:bidi w:val="0"/>
        <w:adjustRightInd/>
        <w:snapToGrid/>
        <w:spacing w:line="480" w:lineRule="exact"/>
        <w:ind w:firstLine="482" w:firstLineChars="200"/>
        <w:textAlignment w:val="auto"/>
        <w:rPr>
          <w:rFonts w:hint="eastAsia" w:hAnsi="宋体"/>
          <w:b/>
          <w:color w:val="auto"/>
          <w:sz w:val="24"/>
          <w:szCs w:val="24"/>
          <w:lang w:val="en-US" w:eastAsia="zh-CN"/>
        </w:rPr>
      </w:pPr>
    </w:p>
    <w:p w14:paraId="7DCA48E7">
      <w:pPr>
        <w:pStyle w:val="23"/>
        <w:keepNext w:val="0"/>
        <w:keepLines w:val="0"/>
        <w:pageBreakBefore w:val="0"/>
        <w:widowControl w:val="0"/>
        <w:numPr>
          <w:ilvl w:val="0"/>
          <w:numId w:val="0"/>
        </w:numPr>
        <w:tabs>
          <w:tab w:val="left" w:pos="945"/>
          <w:tab w:val="left" w:pos="1050"/>
        </w:tabs>
        <w:kinsoku/>
        <w:wordWrap/>
        <w:overflowPunct/>
        <w:topLinePunct w:val="0"/>
        <w:autoSpaceDE/>
        <w:autoSpaceDN/>
        <w:bidi w:val="0"/>
        <w:adjustRightInd/>
        <w:snapToGrid/>
        <w:spacing w:line="480" w:lineRule="exact"/>
        <w:ind w:firstLine="482" w:firstLineChars="200"/>
        <w:textAlignment w:val="auto"/>
        <w:rPr>
          <w:rFonts w:hint="eastAsia" w:hAnsi="宋体"/>
          <w:b/>
          <w:color w:val="auto"/>
          <w:sz w:val="24"/>
          <w:szCs w:val="24"/>
          <w:lang w:val="en-US" w:eastAsia="zh-CN"/>
        </w:rPr>
      </w:pPr>
    </w:p>
    <w:p w14:paraId="5180CF98">
      <w:pPr>
        <w:pStyle w:val="23"/>
        <w:keepNext w:val="0"/>
        <w:keepLines w:val="0"/>
        <w:pageBreakBefore w:val="0"/>
        <w:widowControl w:val="0"/>
        <w:numPr>
          <w:ilvl w:val="0"/>
          <w:numId w:val="0"/>
        </w:numPr>
        <w:tabs>
          <w:tab w:val="left" w:pos="945"/>
          <w:tab w:val="left" w:pos="1050"/>
        </w:tabs>
        <w:kinsoku/>
        <w:wordWrap/>
        <w:overflowPunct/>
        <w:topLinePunct w:val="0"/>
        <w:autoSpaceDE/>
        <w:autoSpaceDN/>
        <w:bidi w:val="0"/>
        <w:adjustRightInd/>
        <w:snapToGrid/>
        <w:spacing w:line="480" w:lineRule="exact"/>
        <w:ind w:firstLine="482" w:firstLineChars="200"/>
        <w:textAlignment w:val="auto"/>
        <w:rPr>
          <w:rFonts w:hint="eastAsia" w:hAnsi="宋体"/>
          <w:b/>
          <w:color w:val="auto"/>
          <w:sz w:val="24"/>
          <w:szCs w:val="24"/>
          <w:lang w:val="en-US" w:eastAsia="zh-CN"/>
        </w:rPr>
      </w:pPr>
    </w:p>
    <w:p w14:paraId="3C9786FD">
      <w:pPr>
        <w:pStyle w:val="23"/>
        <w:keepNext w:val="0"/>
        <w:keepLines w:val="0"/>
        <w:pageBreakBefore w:val="0"/>
        <w:widowControl w:val="0"/>
        <w:numPr>
          <w:ilvl w:val="0"/>
          <w:numId w:val="0"/>
        </w:numPr>
        <w:tabs>
          <w:tab w:val="left" w:pos="945"/>
          <w:tab w:val="left" w:pos="1050"/>
        </w:tabs>
        <w:kinsoku/>
        <w:wordWrap/>
        <w:overflowPunct/>
        <w:topLinePunct w:val="0"/>
        <w:autoSpaceDE/>
        <w:autoSpaceDN/>
        <w:bidi w:val="0"/>
        <w:adjustRightInd/>
        <w:snapToGrid/>
        <w:spacing w:line="480" w:lineRule="exact"/>
        <w:ind w:firstLine="482" w:firstLineChars="200"/>
        <w:textAlignment w:val="auto"/>
        <w:rPr>
          <w:rFonts w:hAnsi="宋体"/>
          <w:color w:val="auto"/>
          <w:sz w:val="24"/>
          <w:szCs w:val="24"/>
        </w:rPr>
      </w:pPr>
      <w:r>
        <w:rPr>
          <w:rFonts w:hint="eastAsia" w:hAnsi="宋体"/>
          <w:b/>
          <w:color w:val="auto"/>
          <w:sz w:val="24"/>
          <w:szCs w:val="24"/>
          <w:lang w:val="en-US" w:eastAsia="zh-CN"/>
        </w:rPr>
        <w:t>二、</w:t>
      </w:r>
      <w:r>
        <w:rPr>
          <w:rFonts w:hint="eastAsia" w:hAnsi="宋体"/>
          <w:b/>
          <w:color w:val="auto"/>
          <w:sz w:val="24"/>
          <w:szCs w:val="24"/>
        </w:rPr>
        <w:t>符合性审查表</w:t>
      </w:r>
    </w:p>
    <w:tbl>
      <w:tblPr>
        <w:tblStyle w:val="42"/>
        <w:tblpPr w:leftFromText="180" w:rightFromText="180" w:vertAnchor="text" w:horzAnchor="page" w:tblpX="1486" w:tblpY="130"/>
        <w:tblOverlap w:val="never"/>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9"/>
        <w:gridCol w:w="6192"/>
      </w:tblGrid>
      <w:tr w14:paraId="76F3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879" w:type="dxa"/>
            <w:noWrap w:val="0"/>
            <w:vAlign w:val="center"/>
          </w:tcPr>
          <w:p w14:paraId="437B97D0">
            <w:pPr>
              <w:pStyle w:val="23"/>
              <w:spacing w:line="480" w:lineRule="exact"/>
              <w:jc w:val="center"/>
              <w:rPr>
                <w:rFonts w:hAnsi="宋体"/>
                <w:b/>
                <w:bCs/>
                <w:color w:val="auto"/>
                <w:sz w:val="24"/>
                <w:szCs w:val="24"/>
              </w:rPr>
            </w:pPr>
            <w:r>
              <w:rPr>
                <w:rFonts w:hint="eastAsia" w:hAnsi="宋体"/>
                <w:b/>
                <w:bCs/>
                <w:color w:val="auto"/>
                <w:sz w:val="24"/>
                <w:szCs w:val="24"/>
              </w:rPr>
              <w:t>审查项目</w:t>
            </w:r>
          </w:p>
        </w:tc>
        <w:tc>
          <w:tcPr>
            <w:tcW w:w="6192" w:type="dxa"/>
            <w:noWrap w:val="0"/>
            <w:vAlign w:val="center"/>
          </w:tcPr>
          <w:p w14:paraId="6A6AF094">
            <w:pPr>
              <w:pStyle w:val="23"/>
              <w:spacing w:line="480" w:lineRule="exact"/>
              <w:jc w:val="center"/>
              <w:rPr>
                <w:rFonts w:hAnsi="宋体"/>
                <w:b/>
                <w:bCs/>
                <w:color w:val="auto"/>
                <w:sz w:val="24"/>
                <w:szCs w:val="24"/>
              </w:rPr>
            </w:pPr>
            <w:r>
              <w:rPr>
                <w:rFonts w:hint="eastAsia" w:hAnsi="宋体"/>
                <w:b/>
                <w:bCs/>
                <w:color w:val="auto"/>
                <w:sz w:val="24"/>
                <w:szCs w:val="24"/>
              </w:rPr>
              <w:t>审查内容</w:t>
            </w:r>
          </w:p>
        </w:tc>
      </w:tr>
      <w:tr w14:paraId="121A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4" w:hRule="atLeast"/>
          <w:jc w:val="center"/>
        </w:trPr>
        <w:tc>
          <w:tcPr>
            <w:tcW w:w="2879" w:type="dxa"/>
            <w:noWrap w:val="0"/>
            <w:vAlign w:val="center"/>
          </w:tcPr>
          <w:p w14:paraId="746E161D">
            <w:pPr>
              <w:pStyle w:val="23"/>
              <w:spacing w:line="480" w:lineRule="exact"/>
              <w:jc w:val="center"/>
              <w:rPr>
                <w:rFonts w:hAnsi="宋体"/>
                <w:color w:val="auto"/>
                <w:sz w:val="24"/>
                <w:szCs w:val="24"/>
              </w:rPr>
            </w:pPr>
            <w:r>
              <w:rPr>
                <w:rFonts w:hint="eastAsia" w:hAnsi="宋体"/>
                <w:color w:val="auto"/>
                <w:sz w:val="24"/>
                <w:szCs w:val="24"/>
              </w:rPr>
              <w:t>符合性审查</w:t>
            </w:r>
          </w:p>
        </w:tc>
        <w:tc>
          <w:tcPr>
            <w:tcW w:w="6192" w:type="dxa"/>
            <w:noWrap w:val="0"/>
            <w:vAlign w:val="center"/>
          </w:tcPr>
          <w:p w14:paraId="314D5CD0">
            <w:pPr>
              <w:pStyle w:val="23"/>
              <w:spacing w:line="480" w:lineRule="exact"/>
              <w:rPr>
                <w:rFonts w:hAnsi="宋体"/>
                <w:color w:val="auto"/>
                <w:sz w:val="24"/>
                <w:szCs w:val="28"/>
              </w:rPr>
            </w:pPr>
            <w:r>
              <w:rPr>
                <w:rFonts w:hint="eastAsia" w:hAnsi="宋体"/>
                <w:color w:val="auto"/>
                <w:sz w:val="24"/>
                <w:szCs w:val="28"/>
              </w:rPr>
              <w:t>1</w:t>
            </w:r>
            <w:r>
              <w:rPr>
                <w:rFonts w:hint="eastAsia" w:hAnsi="宋体"/>
                <w:color w:val="auto"/>
                <w:sz w:val="24"/>
                <w:szCs w:val="28"/>
                <w:lang w:eastAsia="zh-CN"/>
              </w:rPr>
              <w:t>.</w:t>
            </w:r>
            <w:r>
              <w:rPr>
                <w:rFonts w:hint="eastAsia" w:hAnsi="宋体"/>
                <w:color w:val="auto"/>
                <w:sz w:val="24"/>
              </w:rPr>
              <w:t>报价未超出本项目的最高限价；</w:t>
            </w:r>
          </w:p>
          <w:p w14:paraId="3F4EE401">
            <w:pPr>
              <w:pStyle w:val="23"/>
              <w:spacing w:line="480" w:lineRule="exact"/>
              <w:rPr>
                <w:rFonts w:hAnsi="宋体"/>
                <w:color w:val="auto"/>
                <w:sz w:val="24"/>
              </w:rPr>
            </w:pPr>
            <w:r>
              <w:rPr>
                <w:rFonts w:hint="eastAsia"/>
                <w:color w:val="auto"/>
                <w:sz w:val="24"/>
              </w:rPr>
              <w:t>2</w:t>
            </w:r>
            <w:r>
              <w:rPr>
                <w:rFonts w:hint="eastAsia"/>
                <w:color w:val="auto"/>
                <w:sz w:val="24"/>
                <w:lang w:eastAsia="zh-CN"/>
              </w:rPr>
              <w:t>.</w:t>
            </w:r>
            <w:r>
              <w:rPr>
                <w:rFonts w:hint="eastAsia" w:hAnsi="宋体"/>
                <w:color w:val="auto"/>
                <w:sz w:val="24"/>
              </w:rPr>
              <w:t>响应文件已按照</w:t>
            </w:r>
            <w:r>
              <w:rPr>
                <w:rFonts w:hint="eastAsia" w:hAnsi="宋体"/>
                <w:color w:val="auto"/>
                <w:sz w:val="24"/>
                <w:lang w:val="en-US" w:eastAsia="zh-CN"/>
              </w:rPr>
              <w:t>遴选</w:t>
            </w:r>
            <w:r>
              <w:rPr>
                <w:rFonts w:hint="eastAsia" w:hAnsi="宋体"/>
                <w:color w:val="auto"/>
                <w:sz w:val="24"/>
              </w:rPr>
              <w:t>文件规定要求签署、盖章；</w:t>
            </w:r>
          </w:p>
          <w:p w14:paraId="33522A4E">
            <w:pPr>
              <w:pStyle w:val="23"/>
              <w:spacing w:line="480" w:lineRule="exact"/>
              <w:rPr>
                <w:rFonts w:hAnsi="宋体"/>
                <w:color w:val="auto"/>
                <w:sz w:val="24"/>
              </w:rPr>
            </w:pPr>
            <w:r>
              <w:rPr>
                <w:rFonts w:hint="eastAsia" w:hAnsi="宋体"/>
                <w:color w:val="auto"/>
                <w:sz w:val="24"/>
              </w:rPr>
              <w:t>3</w:t>
            </w:r>
            <w:r>
              <w:rPr>
                <w:rFonts w:hint="eastAsia" w:hAnsi="宋体"/>
                <w:color w:val="auto"/>
                <w:sz w:val="24"/>
                <w:lang w:eastAsia="zh-CN"/>
              </w:rPr>
              <w:t>.</w:t>
            </w:r>
            <w:r>
              <w:rPr>
                <w:rFonts w:hint="eastAsia" w:hAnsi="宋体"/>
                <w:color w:val="auto"/>
                <w:sz w:val="24"/>
              </w:rPr>
              <w:t>响应文件中已提交有效的法定代表人/负责人证明书及授权委托书（如果法定代表人/负责人直接参加本项目响应及签署响应文件的，可不提供授权委托书）；</w:t>
            </w:r>
          </w:p>
          <w:p w14:paraId="4375E514">
            <w:pPr>
              <w:pStyle w:val="23"/>
              <w:spacing w:line="480" w:lineRule="exact"/>
              <w:rPr>
                <w:rFonts w:hAnsi="宋体"/>
                <w:color w:val="auto"/>
                <w:sz w:val="24"/>
              </w:rPr>
            </w:pPr>
            <w:r>
              <w:rPr>
                <w:rFonts w:hint="eastAsia" w:hAnsi="宋体"/>
                <w:color w:val="auto"/>
                <w:sz w:val="24"/>
              </w:rPr>
              <w:t>4</w:t>
            </w:r>
            <w:r>
              <w:rPr>
                <w:rFonts w:hint="eastAsia" w:hAnsi="宋体"/>
                <w:color w:val="auto"/>
                <w:sz w:val="24"/>
                <w:lang w:eastAsia="zh-CN"/>
              </w:rPr>
              <w:t>.</w:t>
            </w:r>
            <w:r>
              <w:rPr>
                <w:rFonts w:hint="eastAsia" w:hAnsi="宋体"/>
                <w:color w:val="auto"/>
                <w:sz w:val="24"/>
              </w:rPr>
              <w:t>响应有效期符合</w:t>
            </w:r>
            <w:r>
              <w:rPr>
                <w:rFonts w:hint="eastAsia" w:hAnsi="宋体"/>
                <w:color w:val="auto"/>
                <w:sz w:val="24"/>
                <w:lang w:val="en-US" w:eastAsia="zh-CN"/>
              </w:rPr>
              <w:t>遴选</w:t>
            </w:r>
            <w:r>
              <w:rPr>
                <w:rFonts w:hint="eastAsia" w:hAnsi="宋体"/>
                <w:color w:val="auto"/>
                <w:sz w:val="24"/>
              </w:rPr>
              <w:t>文件要求；</w:t>
            </w:r>
          </w:p>
          <w:p w14:paraId="1981BCF9">
            <w:pPr>
              <w:pStyle w:val="23"/>
              <w:spacing w:line="480" w:lineRule="exact"/>
              <w:rPr>
                <w:rFonts w:hint="default" w:eastAsia="宋体"/>
                <w:lang w:val="en-US" w:eastAsia="zh-CN"/>
              </w:rPr>
            </w:pPr>
            <w:r>
              <w:rPr>
                <w:rFonts w:hint="eastAsia" w:hAnsi="宋体"/>
                <w:color w:val="auto"/>
                <w:sz w:val="24"/>
              </w:rPr>
              <w:t>5</w:t>
            </w:r>
            <w:r>
              <w:rPr>
                <w:rFonts w:hint="eastAsia" w:hAnsi="宋体"/>
                <w:color w:val="auto"/>
                <w:sz w:val="24"/>
                <w:lang w:eastAsia="zh-CN"/>
              </w:rPr>
              <w:t>.</w:t>
            </w:r>
            <w:r>
              <w:rPr>
                <w:rFonts w:hint="eastAsia" w:cs="宋体"/>
                <w:color w:val="auto"/>
                <w:kern w:val="0"/>
                <w:sz w:val="24"/>
              </w:rPr>
              <w:t>响应文件中不存在</w:t>
            </w:r>
            <w:r>
              <w:rPr>
                <w:rFonts w:hint="eastAsia" w:cs="宋体"/>
                <w:color w:val="auto"/>
                <w:kern w:val="0"/>
                <w:sz w:val="24"/>
                <w:lang w:val="en-US" w:eastAsia="zh-CN"/>
              </w:rPr>
              <w:t>遴选</w:t>
            </w:r>
            <w:r>
              <w:rPr>
                <w:rFonts w:hint="eastAsia" w:cs="宋体"/>
                <w:color w:val="auto"/>
                <w:kern w:val="0"/>
                <w:sz w:val="24"/>
              </w:rPr>
              <w:t>文件或法规明确规定的其他无效响应情形</w:t>
            </w:r>
            <w:r>
              <w:rPr>
                <w:rFonts w:hint="eastAsia"/>
                <w:color w:val="auto"/>
                <w:sz w:val="24"/>
              </w:rPr>
              <w:t>。</w:t>
            </w:r>
          </w:p>
        </w:tc>
      </w:tr>
    </w:tbl>
    <w:p w14:paraId="43E8E180">
      <w:pPr>
        <w:rPr>
          <w:rFonts w:hint="eastAsia" w:ascii="宋体" w:hAnsi="宋体" w:cs="宋体"/>
          <w:bCs/>
          <w:sz w:val="24"/>
        </w:rPr>
      </w:pPr>
    </w:p>
    <w:p w14:paraId="03F91870">
      <w:pPr>
        <w:rPr>
          <w:rFonts w:hint="eastAsia" w:ascii="宋体" w:hAnsi="宋体" w:cs="宋体"/>
          <w:bCs/>
          <w:sz w:val="24"/>
        </w:rPr>
      </w:pPr>
    </w:p>
    <w:p w14:paraId="58955E99">
      <w:pPr>
        <w:rPr>
          <w:rFonts w:hint="eastAsia" w:ascii="宋体" w:hAnsi="宋体" w:cs="宋体"/>
          <w:bCs/>
          <w:sz w:val="24"/>
        </w:rPr>
      </w:pPr>
    </w:p>
    <w:p w14:paraId="295FF2A7">
      <w:pPr>
        <w:rPr>
          <w:rFonts w:hint="eastAsia" w:ascii="宋体" w:hAnsi="宋体" w:cs="宋体"/>
          <w:bCs/>
          <w:sz w:val="24"/>
        </w:rPr>
      </w:pPr>
    </w:p>
    <w:p w14:paraId="1AE2C599">
      <w:pPr>
        <w:rPr>
          <w:rFonts w:hint="eastAsia" w:ascii="宋体" w:hAnsi="宋体" w:cs="宋体"/>
          <w:bCs/>
          <w:sz w:val="24"/>
        </w:rPr>
      </w:pPr>
    </w:p>
    <w:p w14:paraId="76989991">
      <w:pPr>
        <w:rPr>
          <w:rFonts w:hint="eastAsia" w:ascii="宋体" w:hAnsi="宋体" w:cs="宋体"/>
          <w:bCs/>
          <w:sz w:val="24"/>
        </w:rPr>
      </w:pPr>
    </w:p>
    <w:p w14:paraId="2F98D2FC">
      <w:pPr>
        <w:rPr>
          <w:rFonts w:hint="eastAsia" w:ascii="宋体" w:hAnsi="宋体" w:cs="宋体"/>
          <w:bCs/>
          <w:sz w:val="24"/>
        </w:rPr>
      </w:pPr>
    </w:p>
    <w:p w14:paraId="7C1B4323">
      <w:pPr>
        <w:rPr>
          <w:rFonts w:hint="eastAsia" w:ascii="宋体" w:hAnsi="宋体" w:cs="宋体"/>
          <w:bCs/>
          <w:sz w:val="24"/>
        </w:rPr>
      </w:pPr>
    </w:p>
    <w:p w14:paraId="18314C24">
      <w:pPr>
        <w:rPr>
          <w:rFonts w:hint="eastAsia" w:ascii="宋体" w:hAnsi="宋体" w:cs="宋体"/>
          <w:bCs/>
          <w:sz w:val="24"/>
        </w:rPr>
      </w:pPr>
    </w:p>
    <w:p w14:paraId="591B43A0">
      <w:pPr>
        <w:pStyle w:val="23"/>
        <w:spacing w:line="360" w:lineRule="auto"/>
        <w:ind w:firstLine="482" w:firstLineChars="200"/>
        <w:outlineLvl w:val="1"/>
        <w:rPr>
          <w:rFonts w:hint="eastAsia" w:ascii="Times New Roman" w:hAnsi="Times New Roman" w:eastAsia="宋体"/>
          <w:b/>
          <w:color w:val="auto"/>
          <w:sz w:val="24"/>
          <w:szCs w:val="21"/>
          <w:lang w:val="en-US" w:eastAsia="zh-CN"/>
        </w:rPr>
      </w:pPr>
      <w:r>
        <w:rPr>
          <w:rFonts w:hint="eastAsia" w:hAnsi="宋体"/>
          <w:b/>
          <w:color w:val="auto"/>
          <w:sz w:val="24"/>
          <w:szCs w:val="24"/>
          <w:lang w:val="en-US" w:eastAsia="zh-CN"/>
        </w:rPr>
        <w:t>三、</w:t>
      </w:r>
      <w:r>
        <w:rPr>
          <w:rFonts w:hint="eastAsia" w:hAnsi="宋体"/>
          <w:b/>
          <w:color w:val="auto"/>
          <w:sz w:val="24"/>
          <w:szCs w:val="24"/>
        </w:rPr>
        <w:t>本项目的评审因素如下</w:t>
      </w:r>
      <w:r>
        <w:rPr>
          <w:rFonts w:hint="eastAsia" w:hAnsi="宋体"/>
          <w:b/>
          <w:color w:val="auto"/>
          <w:sz w:val="24"/>
          <w:szCs w:val="24"/>
          <w:lang w:eastAsia="zh-CN"/>
        </w:rPr>
        <w:t>：</w:t>
      </w:r>
    </w:p>
    <w:tbl>
      <w:tblPr>
        <w:tblStyle w:val="42"/>
        <w:tblW w:w="918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1"/>
        <w:gridCol w:w="1516"/>
        <w:gridCol w:w="6816"/>
      </w:tblGrid>
      <w:tr w14:paraId="6C6CE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jc w:val="center"/>
        </w:trPr>
        <w:tc>
          <w:tcPr>
            <w:tcW w:w="851" w:type="dxa"/>
            <w:tcBorders>
              <w:top w:val="single" w:color="auto" w:sz="4" w:space="0"/>
              <w:left w:val="single" w:color="auto" w:sz="4" w:space="0"/>
              <w:bottom w:val="single" w:color="auto" w:sz="4" w:space="0"/>
              <w:right w:val="single" w:color="auto" w:sz="4" w:space="0"/>
            </w:tcBorders>
            <w:noWrap w:val="0"/>
            <w:vAlign w:val="center"/>
          </w:tcPr>
          <w:p w14:paraId="029AF838">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lang w:eastAsia="zh-CN"/>
              </w:rPr>
            </w:pPr>
            <w:r>
              <w:rPr>
                <w:rFonts w:hint="eastAsia" w:ascii="宋体" w:hAnsi="宋体" w:eastAsia="宋体"/>
                <w:b/>
                <w:bCs/>
                <w:color w:val="auto"/>
                <w:sz w:val="24"/>
                <w:szCs w:val="24"/>
              </w:rPr>
              <w:t>评分项目</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3010EAF3">
            <w:pPr>
              <w:keepNext w:val="0"/>
              <w:keepLines w:val="0"/>
              <w:widowControl/>
              <w:suppressLineNumbers w:val="0"/>
              <w:jc w:val="center"/>
              <w:textAlignment w:val="center"/>
              <w:rPr>
                <w:rFonts w:hint="default" w:ascii="宋体" w:hAnsi="宋体" w:eastAsia="宋体" w:cs="宋体"/>
                <w:b/>
                <w:bCs/>
                <w:i w:val="0"/>
                <w:iCs w:val="0"/>
                <w:color w:val="auto"/>
                <w:sz w:val="24"/>
                <w:szCs w:val="24"/>
                <w:u w:val="none"/>
                <w:lang w:val="en-US"/>
              </w:rPr>
            </w:pPr>
            <w:r>
              <w:rPr>
                <w:rFonts w:hint="eastAsia" w:ascii="宋体" w:hAnsi="宋体" w:eastAsia="宋体" w:cs="宋体"/>
                <w:b/>
                <w:bCs/>
                <w:i w:val="0"/>
                <w:iCs w:val="0"/>
                <w:color w:val="auto"/>
                <w:kern w:val="0"/>
                <w:sz w:val="24"/>
                <w:szCs w:val="24"/>
                <w:u w:val="none"/>
                <w:lang w:val="en-US" w:eastAsia="zh-CN" w:bidi="ar"/>
              </w:rPr>
              <w:t>评分因素</w:t>
            </w:r>
          </w:p>
        </w:tc>
        <w:tc>
          <w:tcPr>
            <w:tcW w:w="6816" w:type="dxa"/>
            <w:tcBorders>
              <w:top w:val="single" w:color="auto" w:sz="4" w:space="0"/>
              <w:left w:val="single" w:color="auto" w:sz="4" w:space="0"/>
              <w:bottom w:val="single" w:color="auto" w:sz="4" w:space="0"/>
              <w:right w:val="single" w:color="auto" w:sz="4" w:space="0"/>
            </w:tcBorders>
            <w:noWrap w:val="0"/>
            <w:vAlign w:val="center"/>
          </w:tcPr>
          <w:p w14:paraId="4DEDA118">
            <w:pPr>
              <w:keepNext w:val="0"/>
              <w:keepLines w:val="0"/>
              <w:widowControl/>
              <w:suppressLineNumbers w:val="0"/>
              <w:jc w:val="center"/>
              <w:textAlignment w:val="center"/>
              <w:rPr>
                <w:rFonts w:hint="default" w:ascii="宋体" w:hAnsi="宋体" w:eastAsia="宋体" w:cs="宋体"/>
                <w:b/>
                <w:bCs/>
                <w:i w:val="0"/>
                <w:iCs w:val="0"/>
                <w:color w:val="auto"/>
                <w:sz w:val="24"/>
                <w:szCs w:val="24"/>
                <w:u w:val="none"/>
                <w:lang w:val="en-US"/>
              </w:rPr>
            </w:pPr>
            <w:r>
              <w:rPr>
                <w:rFonts w:hint="eastAsia" w:ascii="宋体" w:hAnsi="宋体" w:eastAsia="宋体" w:cs="宋体"/>
                <w:b/>
                <w:bCs/>
                <w:i w:val="0"/>
                <w:iCs w:val="0"/>
                <w:color w:val="auto"/>
                <w:kern w:val="0"/>
                <w:sz w:val="24"/>
                <w:szCs w:val="24"/>
                <w:u w:val="none"/>
                <w:lang w:val="en-US" w:eastAsia="zh-CN" w:bidi="ar"/>
              </w:rPr>
              <w:t>评分指标</w:t>
            </w:r>
          </w:p>
        </w:tc>
      </w:tr>
      <w:tr w14:paraId="554AA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jc w:val="center"/>
        </w:trPr>
        <w:tc>
          <w:tcPr>
            <w:tcW w:w="851" w:type="dxa"/>
            <w:vMerge w:val="restart"/>
            <w:tcBorders>
              <w:top w:val="single" w:color="auto" w:sz="4" w:space="0"/>
              <w:left w:val="single" w:color="auto" w:sz="4" w:space="0"/>
              <w:bottom w:val="single" w:color="auto" w:sz="4" w:space="0"/>
              <w:right w:val="single" w:color="auto" w:sz="4" w:space="0"/>
            </w:tcBorders>
            <w:noWrap/>
            <w:vAlign w:val="center"/>
          </w:tcPr>
          <w:p w14:paraId="447DB2C4">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商务</w:t>
            </w:r>
          </w:p>
          <w:p w14:paraId="193005EB">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评分</w:t>
            </w:r>
          </w:p>
          <w:p w14:paraId="7B5A767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30分</w:t>
            </w:r>
          </w:p>
        </w:tc>
        <w:tc>
          <w:tcPr>
            <w:tcW w:w="1516" w:type="dxa"/>
            <w:tcBorders>
              <w:top w:val="single" w:color="auto" w:sz="4" w:space="0"/>
              <w:left w:val="single" w:color="auto" w:sz="4" w:space="0"/>
              <w:bottom w:val="single" w:color="auto" w:sz="4" w:space="0"/>
              <w:right w:val="single" w:color="auto" w:sz="4" w:space="0"/>
            </w:tcBorders>
            <w:noWrap w:val="0"/>
            <w:vAlign w:val="center"/>
          </w:tcPr>
          <w:p w14:paraId="212F2E5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企业体</w:t>
            </w:r>
          </w:p>
          <w:p w14:paraId="7FB551B5">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系认证</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（6分）</w:t>
            </w:r>
          </w:p>
        </w:tc>
        <w:tc>
          <w:tcPr>
            <w:tcW w:w="6816" w:type="dxa"/>
            <w:tcBorders>
              <w:top w:val="single" w:color="auto" w:sz="4" w:space="0"/>
              <w:left w:val="single" w:color="auto" w:sz="4" w:space="0"/>
              <w:bottom w:val="single" w:color="auto" w:sz="4" w:space="0"/>
              <w:right w:val="single" w:color="auto" w:sz="4" w:space="0"/>
            </w:tcBorders>
            <w:noWrap w:val="0"/>
            <w:vAlign w:val="center"/>
          </w:tcPr>
          <w:p w14:paraId="58A02E2D">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aps w:val="0"/>
                <w:color w:val="222222"/>
                <w:spacing w:val="0"/>
                <w:sz w:val="24"/>
                <w:szCs w:val="24"/>
                <w:lang w:val="en-US" w:eastAsia="zh-Hans"/>
              </w:rPr>
            </w:pPr>
            <w:r>
              <w:rPr>
                <w:rFonts w:hint="eastAsia" w:ascii="宋体" w:hAnsi="宋体" w:eastAsia="宋体" w:cs="宋体"/>
                <w:i w:val="0"/>
                <w:iCs w:val="0"/>
                <w:caps w:val="0"/>
                <w:color w:val="222222"/>
                <w:spacing w:val="0"/>
                <w:sz w:val="24"/>
                <w:szCs w:val="24"/>
                <w:lang w:val="en-US" w:eastAsia="zh-CN"/>
              </w:rPr>
              <w:t>响应人</w:t>
            </w:r>
            <w:r>
              <w:rPr>
                <w:rFonts w:hint="eastAsia" w:ascii="宋体" w:hAnsi="宋体" w:eastAsia="宋体" w:cs="宋体"/>
                <w:i w:val="0"/>
                <w:iCs w:val="0"/>
                <w:caps w:val="0"/>
                <w:color w:val="222222"/>
                <w:spacing w:val="0"/>
                <w:sz w:val="24"/>
                <w:szCs w:val="24"/>
                <w:lang w:val="en-US" w:eastAsia="zh-Hans"/>
              </w:rPr>
              <w:t>具有以下有效期内的相关证书，每项计</w:t>
            </w:r>
            <w:r>
              <w:rPr>
                <w:rFonts w:hint="eastAsia" w:ascii="宋体" w:hAnsi="宋体" w:eastAsia="宋体" w:cs="宋体"/>
                <w:i w:val="0"/>
                <w:iCs w:val="0"/>
                <w:caps w:val="0"/>
                <w:color w:val="222222"/>
                <w:spacing w:val="0"/>
                <w:sz w:val="24"/>
                <w:szCs w:val="24"/>
                <w:lang w:val="en-US" w:eastAsia="zh-CN"/>
              </w:rPr>
              <w:t>2</w:t>
            </w:r>
            <w:r>
              <w:rPr>
                <w:rFonts w:hint="eastAsia" w:ascii="宋体" w:hAnsi="宋体" w:eastAsia="宋体" w:cs="宋体"/>
                <w:i w:val="0"/>
                <w:iCs w:val="0"/>
                <w:caps w:val="0"/>
                <w:color w:val="222222"/>
                <w:spacing w:val="0"/>
                <w:sz w:val="24"/>
                <w:szCs w:val="24"/>
                <w:lang w:val="en-US" w:eastAsia="zh-Hans"/>
              </w:rPr>
              <w:t>分，没有不计分，最高计</w:t>
            </w:r>
            <w:r>
              <w:rPr>
                <w:rFonts w:hint="eastAsia" w:ascii="宋体" w:hAnsi="宋体" w:eastAsia="宋体" w:cs="宋体"/>
                <w:i w:val="0"/>
                <w:iCs w:val="0"/>
                <w:caps w:val="0"/>
                <w:color w:val="222222"/>
                <w:spacing w:val="0"/>
                <w:sz w:val="24"/>
                <w:szCs w:val="24"/>
                <w:lang w:val="en-US" w:eastAsia="zh-CN"/>
              </w:rPr>
              <w:t>6</w:t>
            </w:r>
            <w:r>
              <w:rPr>
                <w:rFonts w:hint="eastAsia" w:ascii="宋体" w:hAnsi="宋体" w:eastAsia="宋体" w:cs="宋体"/>
                <w:i w:val="0"/>
                <w:iCs w:val="0"/>
                <w:caps w:val="0"/>
                <w:color w:val="222222"/>
                <w:spacing w:val="0"/>
                <w:sz w:val="24"/>
                <w:szCs w:val="24"/>
                <w:lang w:val="en-US" w:eastAsia="zh-Hans"/>
              </w:rPr>
              <w:t>分。</w:t>
            </w:r>
          </w:p>
          <w:p w14:paraId="539552AF">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aps w:val="0"/>
                <w:color w:val="222222"/>
                <w:spacing w:val="0"/>
                <w:sz w:val="24"/>
                <w:szCs w:val="24"/>
                <w:lang w:eastAsia="zh-Hans"/>
              </w:rPr>
            </w:pPr>
            <w:r>
              <w:rPr>
                <w:rFonts w:hint="eastAsia" w:ascii="宋体" w:hAnsi="宋体" w:eastAsia="宋体" w:cs="宋体"/>
                <w:i w:val="0"/>
                <w:iCs w:val="0"/>
                <w:caps w:val="0"/>
                <w:color w:val="222222"/>
                <w:spacing w:val="0"/>
                <w:sz w:val="24"/>
                <w:szCs w:val="24"/>
                <w:lang w:eastAsia="zh-Hans"/>
              </w:rPr>
              <w:t>1.</w:t>
            </w:r>
            <w:r>
              <w:rPr>
                <w:rFonts w:hint="eastAsia" w:ascii="宋体" w:hAnsi="宋体" w:eastAsia="宋体" w:cs="宋体"/>
                <w:i w:val="0"/>
                <w:iCs w:val="0"/>
                <w:caps w:val="0"/>
                <w:color w:val="222222"/>
                <w:spacing w:val="0"/>
                <w:sz w:val="24"/>
                <w:szCs w:val="24"/>
              </w:rPr>
              <w:t>GB/T</w:t>
            </w:r>
            <w:r>
              <w:rPr>
                <w:rFonts w:hint="eastAsia" w:ascii="宋体" w:hAnsi="宋体" w:eastAsia="宋体" w:cs="宋体"/>
                <w:i w:val="0"/>
                <w:iCs w:val="0"/>
                <w:caps w:val="0"/>
                <w:color w:val="222222"/>
                <w:spacing w:val="0"/>
                <w:sz w:val="24"/>
                <w:szCs w:val="24"/>
                <w:lang w:val="en-US" w:eastAsia="zh-CN"/>
              </w:rPr>
              <w:t xml:space="preserve"> 1</w:t>
            </w:r>
            <w:r>
              <w:rPr>
                <w:rFonts w:hint="eastAsia" w:ascii="宋体" w:hAnsi="宋体" w:eastAsia="宋体" w:cs="宋体"/>
                <w:i w:val="0"/>
                <w:iCs w:val="0"/>
                <w:caps w:val="0"/>
                <w:color w:val="222222"/>
                <w:spacing w:val="0"/>
                <w:sz w:val="24"/>
                <w:szCs w:val="24"/>
                <w:lang w:eastAsia="zh-Hans"/>
              </w:rPr>
              <w:t>9001</w:t>
            </w:r>
            <w:r>
              <w:rPr>
                <w:rFonts w:hint="eastAsia" w:ascii="宋体" w:hAnsi="宋体" w:eastAsia="宋体" w:cs="宋体"/>
                <w:i w:val="0"/>
                <w:iCs w:val="0"/>
                <w:caps w:val="0"/>
                <w:color w:val="222222"/>
                <w:spacing w:val="0"/>
                <w:sz w:val="24"/>
                <w:szCs w:val="24"/>
                <w:lang w:val="en-US" w:eastAsia="zh-CN"/>
              </w:rPr>
              <w:t>-2016</w:t>
            </w:r>
            <w:r>
              <w:rPr>
                <w:rFonts w:hint="eastAsia" w:ascii="宋体" w:hAnsi="宋体" w:eastAsia="宋体" w:cs="宋体"/>
                <w:i w:val="0"/>
                <w:iCs w:val="0"/>
                <w:caps w:val="0"/>
                <w:color w:val="222222"/>
                <w:spacing w:val="0"/>
                <w:sz w:val="24"/>
                <w:szCs w:val="24"/>
                <w:lang w:eastAsia="zh-Hans"/>
              </w:rPr>
              <w:t>质量管理体系认证（认证范围</w:t>
            </w:r>
            <w:r>
              <w:rPr>
                <w:rFonts w:hint="eastAsia" w:ascii="宋体" w:hAnsi="宋体" w:eastAsia="宋体" w:cs="宋体"/>
                <w:i w:val="0"/>
                <w:iCs w:val="0"/>
                <w:caps w:val="0"/>
                <w:color w:val="222222"/>
                <w:spacing w:val="0"/>
                <w:sz w:val="24"/>
                <w:szCs w:val="24"/>
                <w:lang w:val="en-US" w:eastAsia="zh-CN"/>
              </w:rPr>
              <w:t>含电梯设计、生产、安装、维修和销售</w:t>
            </w:r>
            <w:r>
              <w:rPr>
                <w:rFonts w:hint="eastAsia" w:ascii="宋体" w:hAnsi="宋体" w:eastAsia="宋体" w:cs="宋体"/>
                <w:i w:val="0"/>
                <w:iCs w:val="0"/>
                <w:caps w:val="0"/>
                <w:color w:val="222222"/>
                <w:spacing w:val="0"/>
                <w:sz w:val="24"/>
                <w:szCs w:val="24"/>
                <w:lang w:eastAsia="zh-Hans"/>
              </w:rPr>
              <w:t>）</w:t>
            </w:r>
            <w:r>
              <w:rPr>
                <w:rFonts w:hint="eastAsia" w:ascii="宋体" w:hAnsi="宋体" w:eastAsia="宋体" w:cs="宋体"/>
                <w:i w:val="0"/>
                <w:iCs w:val="0"/>
                <w:caps w:val="0"/>
                <w:color w:val="222222"/>
                <w:spacing w:val="0"/>
                <w:sz w:val="24"/>
                <w:szCs w:val="24"/>
                <w:lang w:val="en-US" w:eastAsia="zh-CN"/>
              </w:rPr>
              <w:t>2分</w:t>
            </w:r>
          </w:p>
          <w:p w14:paraId="3A46127D">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aps w:val="0"/>
                <w:color w:val="222222"/>
                <w:spacing w:val="0"/>
                <w:sz w:val="24"/>
                <w:szCs w:val="24"/>
                <w:lang w:eastAsia="zh-Hans"/>
              </w:rPr>
            </w:pPr>
            <w:r>
              <w:rPr>
                <w:rFonts w:hint="eastAsia" w:ascii="宋体" w:hAnsi="宋体" w:eastAsia="宋体" w:cs="宋体"/>
                <w:i w:val="0"/>
                <w:iCs w:val="0"/>
                <w:caps w:val="0"/>
                <w:color w:val="222222"/>
                <w:spacing w:val="0"/>
                <w:sz w:val="24"/>
                <w:szCs w:val="24"/>
                <w:lang w:eastAsia="zh-Hans"/>
              </w:rPr>
              <w:t>2.</w:t>
            </w:r>
            <w:r>
              <w:rPr>
                <w:rFonts w:hint="eastAsia" w:ascii="宋体" w:hAnsi="宋体" w:eastAsia="宋体" w:cs="宋体"/>
                <w:i w:val="0"/>
                <w:iCs w:val="0"/>
                <w:caps w:val="0"/>
                <w:color w:val="222222"/>
                <w:spacing w:val="0"/>
                <w:sz w:val="24"/>
                <w:szCs w:val="24"/>
              </w:rPr>
              <w:t>GB/T</w:t>
            </w:r>
            <w:r>
              <w:rPr>
                <w:rFonts w:hint="eastAsia" w:ascii="宋体" w:hAnsi="宋体" w:eastAsia="宋体" w:cs="宋体"/>
                <w:i w:val="0"/>
                <w:iCs w:val="0"/>
                <w:caps w:val="0"/>
                <w:color w:val="222222"/>
                <w:spacing w:val="0"/>
                <w:sz w:val="24"/>
                <w:szCs w:val="24"/>
                <w:lang w:val="en-US" w:eastAsia="zh-CN"/>
              </w:rPr>
              <w:t xml:space="preserve"> 2</w:t>
            </w:r>
            <w:r>
              <w:rPr>
                <w:rFonts w:hint="eastAsia" w:ascii="宋体" w:hAnsi="宋体" w:eastAsia="宋体" w:cs="宋体"/>
                <w:i w:val="0"/>
                <w:iCs w:val="0"/>
                <w:caps w:val="0"/>
                <w:color w:val="222222"/>
                <w:spacing w:val="0"/>
                <w:sz w:val="24"/>
                <w:szCs w:val="24"/>
              </w:rPr>
              <w:t>4001</w:t>
            </w:r>
            <w:r>
              <w:rPr>
                <w:rFonts w:hint="eastAsia" w:ascii="宋体" w:hAnsi="宋体" w:eastAsia="宋体" w:cs="宋体"/>
                <w:i w:val="0"/>
                <w:iCs w:val="0"/>
                <w:caps w:val="0"/>
                <w:color w:val="222222"/>
                <w:spacing w:val="0"/>
                <w:sz w:val="24"/>
                <w:szCs w:val="24"/>
                <w:lang w:val="en-US" w:eastAsia="zh-CN"/>
              </w:rPr>
              <w:t>-2016</w:t>
            </w:r>
            <w:r>
              <w:rPr>
                <w:rFonts w:hint="eastAsia" w:ascii="宋体" w:hAnsi="宋体" w:eastAsia="宋体" w:cs="宋体"/>
                <w:i w:val="0"/>
                <w:iCs w:val="0"/>
                <w:caps w:val="0"/>
                <w:color w:val="222222"/>
                <w:spacing w:val="0"/>
                <w:sz w:val="24"/>
                <w:szCs w:val="24"/>
              </w:rPr>
              <w:t>环境管理体验认证（</w:t>
            </w:r>
            <w:r>
              <w:rPr>
                <w:rFonts w:hint="eastAsia" w:ascii="宋体" w:hAnsi="宋体" w:eastAsia="宋体" w:cs="宋体"/>
                <w:i w:val="0"/>
                <w:iCs w:val="0"/>
                <w:caps w:val="0"/>
                <w:color w:val="222222"/>
                <w:spacing w:val="0"/>
                <w:sz w:val="24"/>
                <w:szCs w:val="24"/>
                <w:lang w:eastAsia="zh-Hans"/>
              </w:rPr>
              <w:t>认证范围</w:t>
            </w:r>
            <w:r>
              <w:rPr>
                <w:rFonts w:hint="eastAsia" w:ascii="宋体" w:hAnsi="宋体" w:eastAsia="宋体" w:cs="宋体"/>
                <w:i w:val="0"/>
                <w:iCs w:val="0"/>
                <w:caps w:val="0"/>
                <w:color w:val="222222"/>
                <w:spacing w:val="0"/>
                <w:sz w:val="24"/>
                <w:szCs w:val="24"/>
                <w:lang w:val="en-US" w:eastAsia="zh-CN"/>
              </w:rPr>
              <w:t>含电梯设计、生产、安装、维修和销售</w:t>
            </w:r>
            <w:r>
              <w:rPr>
                <w:rFonts w:hint="eastAsia" w:ascii="宋体" w:hAnsi="宋体" w:eastAsia="宋体" w:cs="宋体"/>
                <w:i w:val="0"/>
                <w:iCs w:val="0"/>
                <w:caps w:val="0"/>
                <w:color w:val="222222"/>
                <w:spacing w:val="0"/>
                <w:sz w:val="24"/>
                <w:szCs w:val="24"/>
              </w:rPr>
              <w:t>）</w:t>
            </w:r>
            <w:r>
              <w:rPr>
                <w:rFonts w:hint="eastAsia" w:ascii="宋体" w:hAnsi="宋体" w:eastAsia="宋体" w:cs="宋体"/>
                <w:i w:val="0"/>
                <w:iCs w:val="0"/>
                <w:caps w:val="0"/>
                <w:color w:val="222222"/>
                <w:spacing w:val="0"/>
                <w:sz w:val="24"/>
                <w:szCs w:val="24"/>
                <w:lang w:val="en-US" w:eastAsia="zh-CN"/>
              </w:rPr>
              <w:t>2分</w:t>
            </w:r>
          </w:p>
          <w:p w14:paraId="6F3D925B">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default" w:ascii="宋体" w:hAnsi="宋体" w:eastAsia="宋体" w:cs="宋体"/>
                <w:i w:val="0"/>
                <w:iCs w:val="0"/>
                <w:caps w:val="0"/>
                <w:color w:val="222222"/>
                <w:spacing w:val="0"/>
                <w:sz w:val="24"/>
                <w:szCs w:val="24"/>
                <w:lang w:val="en-US" w:eastAsia="zh-CN"/>
              </w:rPr>
            </w:pPr>
            <w:r>
              <w:rPr>
                <w:rFonts w:hint="eastAsia" w:ascii="宋体" w:hAnsi="宋体" w:eastAsia="宋体" w:cs="宋体"/>
                <w:i w:val="0"/>
                <w:iCs w:val="0"/>
                <w:caps w:val="0"/>
                <w:color w:val="222222"/>
                <w:spacing w:val="0"/>
                <w:sz w:val="24"/>
                <w:szCs w:val="24"/>
                <w:lang w:val="en-US" w:eastAsia="zh-CN"/>
              </w:rPr>
              <w:t>3.</w:t>
            </w:r>
            <w:r>
              <w:rPr>
                <w:rFonts w:hint="eastAsia" w:ascii="宋体" w:hAnsi="宋体" w:eastAsia="宋体" w:cs="宋体"/>
                <w:i w:val="0"/>
                <w:iCs w:val="0"/>
                <w:caps w:val="0"/>
                <w:color w:val="222222"/>
                <w:spacing w:val="0"/>
                <w:sz w:val="24"/>
                <w:szCs w:val="24"/>
              </w:rPr>
              <w:t>GB/T</w:t>
            </w:r>
            <w:r>
              <w:rPr>
                <w:rFonts w:hint="eastAsia" w:ascii="宋体" w:hAnsi="宋体" w:eastAsia="宋体" w:cs="宋体"/>
                <w:i w:val="0"/>
                <w:iCs w:val="0"/>
                <w:caps w:val="0"/>
                <w:color w:val="222222"/>
                <w:spacing w:val="0"/>
                <w:sz w:val="24"/>
                <w:szCs w:val="24"/>
                <w:lang w:val="en-US" w:eastAsia="zh-CN"/>
              </w:rPr>
              <w:t xml:space="preserve"> </w:t>
            </w:r>
            <w:r>
              <w:rPr>
                <w:rFonts w:hint="eastAsia" w:ascii="宋体" w:hAnsi="宋体" w:eastAsia="宋体" w:cs="宋体"/>
                <w:i w:val="0"/>
                <w:iCs w:val="0"/>
                <w:caps w:val="0"/>
                <w:color w:val="222222"/>
                <w:spacing w:val="0"/>
                <w:sz w:val="24"/>
                <w:szCs w:val="24"/>
              </w:rPr>
              <w:t>45001</w:t>
            </w:r>
            <w:r>
              <w:rPr>
                <w:rFonts w:hint="eastAsia" w:ascii="宋体" w:hAnsi="宋体" w:eastAsia="宋体" w:cs="宋体"/>
                <w:i w:val="0"/>
                <w:iCs w:val="0"/>
                <w:caps w:val="0"/>
                <w:color w:val="222222"/>
                <w:spacing w:val="0"/>
                <w:sz w:val="24"/>
                <w:szCs w:val="24"/>
                <w:lang w:val="en-US" w:eastAsia="zh-CN"/>
              </w:rPr>
              <w:t>-2020</w:t>
            </w:r>
            <w:r>
              <w:rPr>
                <w:rFonts w:hint="eastAsia" w:ascii="宋体" w:hAnsi="宋体" w:eastAsia="宋体" w:cs="宋体"/>
                <w:i w:val="0"/>
                <w:iCs w:val="0"/>
                <w:caps w:val="0"/>
                <w:color w:val="222222"/>
                <w:spacing w:val="0"/>
                <w:sz w:val="24"/>
                <w:szCs w:val="24"/>
              </w:rPr>
              <w:t>职业健康安全管理体系认证</w:t>
            </w:r>
            <w:r>
              <w:rPr>
                <w:rFonts w:hint="eastAsia" w:ascii="宋体" w:hAnsi="宋体" w:eastAsia="宋体" w:cs="宋体"/>
                <w:i w:val="0"/>
                <w:iCs w:val="0"/>
                <w:caps w:val="0"/>
                <w:color w:val="222222"/>
                <w:spacing w:val="0"/>
                <w:sz w:val="24"/>
                <w:szCs w:val="24"/>
                <w:lang w:eastAsia="zh-CN"/>
              </w:rPr>
              <w:t>（</w:t>
            </w:r>
            <w:r>
              <w:rPr>
                <w:rFonts w:hint="eastAsia" w:ascii="宋体" w:hAnsi="宋体" w:eastAsia="宋体" w:cs="宋体"/>
                <w:i w:val="0"/>
                <w:iCs w:val="0"/>
                <w:caps w:val="0"/>
                <w:color w:val="222222"/>
                <w:spacing w:val="0"/>
                <w:sz w:val="24"/>
                <w:szCs w:val="24"/>
                <w:lang w:eastAsia="zh-Hans"/>
              </w:rPr>
              <w:t>认证范围</w:t>
            </w:r>
            <w:r>
              <w:rPr>
                <w:rFonts w:hint="eastAsia" w:ascii="宋体" w:hAnsi="宋体" w:eastAsia="宋体" w:cs="宋体"/>
                <w:i w:val="0"/>
                <w:iCs w:val="0"/>
                <w:caps w:val="0"/>
                <w:color w:val="222222"/>
                <w:spacing w:val="0"/>
                <w:sz w:val="24"/>
                <w:szCs w:val="24"/>
                <w:lang w:val="en-US" w:eastAsia="zh-CN"/>
              </w:rPr>
              <w:t>含电梯设计、生产、安装、维修和销售</w:t>
            </w:r>
            <w:r>
              <w:rPr>
                <w:rFonts w:hint="eastAsia" w:ascii="宋体" w:hAnsi="宋体" w:eastAsia="宋体" w:cs="宋体"/>
                <w:i w:val="0"/>
                <w:iCs w:val="0"/>
                <w:caps w:val="0"/>
                <w:color w:val="222222"/>
                <w:spacing w:val="0"/>
                <w:sz w:val="24"/>
                <w:szCs w:val="24"/>
                <w:lang w:eastAsia="zh-Hans"/>
              </w:rPr>
              <w:t>）</w:t>
            </w:r>
            <w:r>
              <w:rPr>
                <w:rFonts w:hint="eastAsia" w:ascii="宋体" w:hAnsi="宋体" w:eastAsia="宋体" w:cs="宋体"/>
                <w:i w:val="0"/>
                <w:iCs w:val="0"/>
                <w:caps w:val="0"/>
                <w:color w:val="222222"/>
                <w:spacing w:val="0"/>
                <w:sz w:val="24"/>
                <w:szCs w:val="24"/>
                <w:lang w:val="en-US" w:eastAsia="zh-CN"/>
              </w:rPr>
              <w:t>2分</w:t>
            </w:r>
          </w:p>
          <w:p w14:paraId="53239917">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sz w:val="24"/>
                <w:szCs w:val="24"/>
                <w:lang w:val="en-US" w:eastAsia="zh-Hans"/>
              </w:rPr>
              <w:t xml:space="preserve"> 注：需提供有关证明材料复印件，并加盖投标人单位公章，否则不得分。</w:t>
            </w:r>
          </w:p>
        </w:tc>
      </w:tr>
      <w:tr w14:paraId="184B4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6"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ign w:val="center"/>
          </w:tcPr>
          <w:p w14:paraId="0A2461EA">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b w:val="0"/>
                <w:bCs w:val="0"/>
                <w:i w:val="0"/>
                <w:iCs w:val="0"/>
                <w:color w:val="auto"/>
                <w:sz w:val="24"/>
                <w:szCs w:val="24"/>
                <w:u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153C9F0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aps w:val="0"/>
                <w:color w:val="222222"/>
                <w:spacing w:val="0"/>
                <w:sz w:val="24"/>
                <w:szCs w:val="24"/>
                <w:highlight w:val="none"/>
                <w:lang w:val="en-US" w:eastAsia="zh-CN"/>
              </w:rPr>
            </w:pPr>
            <w:r>
              <w:rPr>
                <w:rFonts w:hint="eastAsia" w:ascii="宋体" w:hAnsi="宋体" w:eastAsia="宋体" w:cs="宋体"/>
                <w:i w:val="0"/>
                <w:iCs w:val="0"/>
                <w:caps w:val="0"/>
                <w:color w:val="222222"/>
                <w:spacing w:val="0"/>
                <w:sz w:val="24"/>
                <w:szCs w:val="24"/>
                <w:highlight w:val="none"/>
                <w:lang w:val="en-US" w:eastAsia="zh-CN"/>
              </w:rPr>
              <w:t>销售业绩</w:t>
            </w:r>
          </w:p>
          <w:p w14:paraId="01E2FC89">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aps w:val="0"/>
                <w:color w:val="222222"/>
                <w:spacing w:val="0"/>
                <w:sz w:val="24"/>
                <w:szCs w:val="24"/>
                <w:highlight w:val="none"/>
                <w:lang w:val="en-US" w:eastAsia="zh-CN"/>
              </w:rPr>
            </w:pPr>
            <w:r>
              <w:rPr>
                <w:rFonts w:hint="eastAsia" w:ascii="宋体" w:hAnsi="宋体" w:eastAsia="宋体" w:cs="宋体"/>
                <w:i w:val="0"/>
                <w:iCs w:val="0"/>
                <w:caps w:val="0"/>
                <w:color w:val="222222"/>
                <w:spacing w:val="0"/>
                <w:sz w:val="24"/>
                <w:szCs w:val="24"/>
                <w:highlight w:val="none"/>
                <w:lang w:val="en-US" w:eastAsia="zh-CN"/>
              </w:rPr>
              <w:t>（6分）</w:t>
            </w:r>
          </w:p>
        </w:tc>
        <w:tc>
          <w:tcPr>
            <w:tcW w:w="6816" w:type="dxa"/>
            <w:tcBorders>
              <w:top w:val="single" w:color="auto" w:sz="4" w:space="0"/>
              <w:left w:val="single" w:color="auto" w:sz="4" w:space="0"/>
              <w:bottom w:val="single" w:color="auto" w:sz="4" w:space="0"/>
              <w:right w:val="single" w:color="auto" w:sz="4" w:space="0"/>
            </w:tcBorders>
            <w:noWrap w:val="0"/>
            <w:vAlign w:val="center"/>
          </w:tcPr>
          <w:p w14:paraId="0F177F45">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Style w:val="179"/>
                <w:rFonts w:hint="eastAsia" w:ascii="宋体" w:hAnsi="宋体" w:eastAsia="宋体" w:cs="宋体"/>
                <w:color w:val="auto"/>
                <w:sz w:val="24"/>
                <w:szCs w:val="24"/>
                <w:highlight w:val="none"/>
                <w:lang w:val="en-US" w:eastAsia="zh-CN" w:bidi="ar"/>
              </w:rPr>
            </w:pPr>
            <w:r>
              <w:rPr>
                <w:rFonts w:hint="eastAsia" w:ascii="宋体" w:hAnsi="宋体" w:eastAsia="宋体" w:cs="宋体"/>
                <w:i w:val="0"/>
                <w:iCs w:val="0"/>
                <w:caps w:val="0"/>
                <w:color w:val="222222"/>
                <w:spacing w:val="0"/>
                <w:sz w:val="24"/>
                <w:szCs w:val="24"/>
                <w:highlight w:val="none"/>
                <w:lang w:eastAsia="zh-CN"/>
              </w:rPr>
              <w:t>响应人</w:t>
            </w:r>
            <w:r>
              <w:rPr>
                <w:rFonts w:hint="eastAsia" w:ascii="宋体" w:hAnsi="宋体" w:eastAsia="宋体" w:cs="宋体"/>
                <w:i w:val="0"/>
                <w:iCs w:val="0"/>
                <w:caps w:val="0"/>
                <w:color w:val="222222"/>
                <w:spacing w:val="0"/>
                <w:sz w:val="24"/>
                <w:szCs w:val="24"/>
                <w:highlight w:val="none"/>
              </w:rPr>
              <w:t>202</w:t>
            </w:r>
            <w:r>
              <w:rPr>
                <w:rFonts w:hint="eastAsia" w:ascii="宋体" w:hAnsi="宋体" w:eastAsia="宋体" w:cs="宋体"/>
                <w:i w:val="0"/>
                <w:iCs w:val="0"/>
                <w:caps w:val="0"/>
                <w:color w:val="222222"/>
                <w:spacing w:val="0"/>
                <w:sz w:val="24"/>
                <w:szCs w:val="24"/>
                <w:highlight w:val="none"/>
                <w:lang w:val="en-US" w:eastAsia="zh-CN"/>
              </w:rPr>
              <w:t>2</w:t>
            </w:r>
            <w:r>
              <w:rPr>
                <w:rFonts w:hint="eastAsia" w:ascii="宋体" w:hAnsi="宋体" w:eastAsia="宋体" w:cs="宋体"/>
                <w:i w:val="0"/>
                <w:iCs w:val="0"/>
                <w:caps w:val="0"/>
                <w:color w:val="222222"/>
                <w:spacing w:val="0"/>
                <w:sz w:val="24"/>
                <w:szCs w:val="24"/>
                <w:highlight w:val="none"/>
              </w:rPr>
              <w:t>年1月1日至今（以合同签订日期为准）具有同类产品供货业绩的，每个得</w:t>
            </w:r>
            <w:r>
              <w:rPr>
                <w:rFonts w:hint="eastAsia" w:ascii="宋体" w:hAnsi="宋体" w:eastAsia="宋体" w:cs="宋体"/>
                <w:i w:val="0"/>
                <w:iCs w:val="0"/>
                <w:caps w:val="0"/>
                <w:color w:val="222222"/>
                <w:spacing w:val="0"/>
                <w:sz w:val="24"/>
                <w:szCs w:val="24"/>
                <w:highlight w:val="none"/>
                <w:lang w:val="en-US" w:eastAsia="zh-CN"/>
              </w:rPr>
              <w:t>2</w:t>
            </w:r>
            <w:r>
              <w:rPr>
                <w:rFonts w:hint="eastAsia" w:ascii="宋体" w:hAnsi="宋体" w:eastAsia="宋体" w:cs="宋体"/>
                <w:i w:val="0"/>
                <w:iCs w:val="0"/>
                <w:caps w:val="0"/>
                <w:color w:val="222222"/>
                <w:spacing w:val="0"/>
                <w:sz w:val="24"/>
                <w:szCs w:val="24"/>
                <w:highlight w:val="none"/>
              </w:rPr>
              <w:t>分，没有的得0分，本项最高得</w:t>
            </w:r>
            <w:r>
              <w:rPr>
                <w:rFonts w:hint="eastAsia" w:ascii="宋体" w:hAnsi="宋体" w:eastAsia="宋体" w:cs="宋体"/>
                <w:i w:val="0"/>
                <w:iCs w:val="0"/>
                <w:caps w:val="0"/>
                <w:color w:val="222222"/>
                <w:spacing w:val="0"/>
                <w:sz w:val="24"/>
                <w:szCs w:val="24"/>
                <w:highlight w:val="none"/>
                <w:lang w:val="en-US" w:eastAsia="zh-CN"/>
              </w:rPr>
              <w:t>6</w:t>
            </w:r>
            <w:r>
              <w:rPr>
                <w:rFonts w:hint="eastAsia" w:ascii="宋体" w:hAnsi="宋体" w:eastAsia="宋体" w:cs="宋体"/>
                <w:i w:val="0"/>
                <w:iCs w:val="0"/>
                <w:caps w:val="0"/>
                <w:color w:val="222222"/>
                <w:spacing w:val="0"/>
                <w:sz w:val="24"/>
                <w:szCs w:val="24"/>
                <w:highlight w:val="none"/>
              </w:rPr>
              <w:t>分。 注：需在</w:t>
            </w:r>
            <w:r>
              <w:rPr>
                <w:rFonts w:hint="eastAsia" w:ascii="宋体" w:hAnsi="宋体" w:eastAsia="宋体" w:cs="宋体"/>
                <w:i w:val="0"/>
                <w:iCs w:val="0"/>
                <w:caps w:val="0"/>
                <w:color w:val="222222"/>
                <w:spacing w:val="0"/>
                <w:sz w:val="24"/>
                <w:szCs w:val="24"/>
                <w:highlight w:val="none"/>
                <w:lang w:eastAsia="zh-CN"/>
              </w:rPr>
              <w:t>响应文件</w:t>
            </w:r>
            <w:r>
              <w:rPr>
                <w:rFonts w:hint="eastAsia" w:ascii="宋体" w:hAnsi="宋体" w:eastAsia="宋体" w:cs="宋体"/>
                <w:i w:val="0"/>
                <w:iCs w:val="0"/>
                <w:caps w:val="0"/>
                <w:color w:val="222222"/>
                <w:spacing w:val="0"/>
                <w:sz w:val="24"/>
                <w:szCs w:val="24"/>
                <w:highlight w:val="none"/>
              </w:rPr>
              <w:t>中提供项目合同复印件，并加盖</w:t>
            </w:r>
            <w:r>
              <w:rPr>
                <w:rFonts w:hint="eastAsia" w:ascii="宋体" w:hAnsi="宋体" w:eastAsia="宋体" w:cs="宋体"/>
                <w:i w:val="0"/>
                <w:iCs w:val="0"/>
                <w:caps w:val="0"/>
                <w:color w:val="222222"/>
                <w:spacing w:val="0"/>
                <w:sz w:val="24"/>
                <w:szCs w:val="24"/>
                <w:highlight w:val="none"/>
                <w:lang w:eastAsia="zh-CN"/>
              </w:rPr>
              <w:t>响应人</w:t>
            </w:r>
            <w:r>
              <w:rPr>
                <w:rFonts w:hint="eastAsia" w:ascii="宋体" w:hAnsi="宋体" w:eastAsia="宋体" w:cs="宋体"/>
                <w:i w:val="0"/>
                <w:iCs w:val="0"/>
                <w:caps w:val="0"/>
                <w:color w:val="222222"/>
                <w:spacing w:val="0"/>
                <w:sz w:val="24"/>
                <w:szCs w:val="24"/>
                <w:highlight w:val="none"/>
              </w:rPr>
              <w:t>单位公章，否则不得分。</w:t>
            </w:r>
          </w:p>
        </w:tc>
      </w:tr>
      <w:tr w14:paraId="705FD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6" w:hRule="atLeast"/>
          <w:jc w:val="center"/>
        </w:trPr>
        <w:tc>
          <w:tcPr>
            <w:tcW w:w="851" w:type="dxa"/>
            <w:vMerge w:val="continue"/>
            <w:tcBorders>
              <w:top w:val="single" w:color="auto" w:sz="4" w:space="0"/>
              <w:left w:val="single" w:color="auto" w:sz="4" w:space="0"/>
              <w:bottom w:val="single" w:color="auto" w:sz="4" w:space="0"/>
              <w:right w:val="single" w:color="auto" w:sz="4" w:space="0"/>
            </w:tcBorders>
            <w:noWrap/>
            <w:vAlign w:val="center"/>
          </w:tcPr>
          <w:p w14:paraId="645FCD9E">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b w:val="0"/>
                <w:bCs w:val="0"/>
                <w:i w:val="0"/>
                <w:iCs w:val="0"/>
                <w:color w:val="auto"/>
                <w:sz w:val="24"/>
                <w:szCs w:val="24"/>
                <w:u w:val="none"/>
              </w:rPr>
            </w:pPr>
          </w:p>
        </w:tc>
        <w:tc>
          <w:tcPr>
            <w:tcW w:w="1516" w:type="dxa"/>
            <w:tcBorders>
              <w:top w:val="single" w:color="auto" w:sz="4" w:space="0"/>
              <w:left w:val="single" w:color="auto" w:sz="4" w:space="0"/>
              <w:bottom w:val="single" w:color="auto" w:sz="4" w:space="0"/>
              <w:right w:val="single" w:color="auto" w:sz="4" w:space="0"/>
            </w:tcBorders>
            <w:noWrap w:val="0"/>
            <w:vAlign w:val="center"/>
          </w:tcPr>
          <w:p w14:paraId="7F58D8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售后服务</w:t>
            </w:r>
          </w:p>
          <w:p w14:paraId="617D5BB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rPr>
                <w:rFonts w:hint="eastAsia" w:ascii="宋体" w:hAnsi="宋体" w:eastAsia="宋体" w:cs="宋体"/>
                <w:i w:val="0"/>
                <w:iCs w:val="0"/>
                <w:caps w:val="0"/>
                <w:color w:val="auto"/>
                <w:spacing w:val="0"/>
                <w:kern w:val="0"/>
                <w:sz w:val="24"/>
                <w:szCs w:val="24"/>
                <w:lang w:val="en-US" w:eastAsia="zh-CN" w:bidi="ar"/>
              </w:rPr>
            </w:pPr>
            <w:r>
              <w:rPr>
                <w:rFonts w:hint="eastAsia" w:ascii="宋体" w:hAnsi="宋体" w:eastAsia="宋体" w:cs="宋体"/>
                <w:i w:val="0"/>
                <w:iCs w:val="0"/>
                <w:caps w:val="0"/>
                <w:color w:val="auto"/>
                <w:spacing w:val="0"/>
                <w:kern w:val="0"/>
                <w:sz w:val="24"/>
                <w:szCs w:val="24"/>
                <w:lang w:val="en-US" w:eastAsia="zh-CN" w:bidi="ar"/>
              </w:rPr>
              <w:t>方案</w:t>
            </w:r>
          </w:p>
          <w:p w14:paraId="03D446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rPr>
                <w:rFonts w:hint="eastAsia" w:ascii="宋体" w:hAnsi="宋体" w:eastAsia="宋体" w:cs="宋体"/>
                <w:i w:val="0"/>
                <w:iCs w:val="0"/>
                <w:caps w:val="0"/>
                <w:color w:val="auto"/>
                <w:spacing w:val="0"/>
                <w:sz w:val="24"/>
                <w:szCs w:val="24"/>
              </w:rPr>
            </w:pPr>
            <w:r>
              <w:rPr>
                <w:rFonts w:hint="eastAsia" w:ascii="宋体" w:hAnsi="宋体" w:eastAsia="宋体" w:cs="宋体"/>
                <w:color w:val="auto"/>
                <w:sz w:val="24"/>
                <w:szCs w:val="24"/>
                <w:highlight w:val="none"/>
                <w:lang w:val="en-US" w:eastAsia="zh-CN"/>
              </w:rPr>
              <w:t>（设等次分值18；10；5；0</w:t>
            </w:r>
            <w:r>
              <w:rPr>
                <w:rFonts w:hint="eastAsia" w:ascii="宋体" w:hAnsi="宋体" w:eastAsia="宋体" w:cs="宋体"/>
                <w:i w:val="0"/>
                <w:iCs w:val="0"/>
                <w:caps w:val="0"/>
                <w:color w:val="auto"/>
                <w:spacing w:val="0"/>
                <w:kern w:val="0"/>
                <w:sz w:val="24"/>
                <w:szCs w:val="24"/>
                <w:lang w:val="en-US" w:eastAsia="zh-CN" w:bidi="ar"/>
              </w:rPr>
              <w:t>）</w:t>
            </w:r>
          </w:p>
          <w:p w14:paraId="63D65EE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aps w:val="0"/>
                <w:color w:val="222222"/>
                <w:spacing w:val="0"/>
                <w:sz w:val="24"/>
                <w:szCs w:val="24"/>
                <w:lang w:val="en-US" w:eastAsia="zh-CN"/>
              </w:rPr>
            </w:pPr>
          </w:p>
        </w:tc>
        <w:tc>
          <w:tcPr>
            <w:tcW w:w="6816" w:type="dxa"/>
            <w:tcBorders>
              <w:top w:val="single" w:color="auto" w:sz="4" w:space="0"/>
              <w:left w:val="single" w:color="auto" w:sz="4" w:space="0"/>
              <w:bottom w:val="single" w:color="auto" w:sz="4" w:space="0"/>
              <w:right w:val="single" w:color="auto" w:sz="4" w:space="0"/>
            </w:tcBorders>
            <w:noWrap w:val="0"/>
            <w:vAlign w:val="center"/>
          </w:tcPr>
          <w:p w14:paraId="50627159">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Style w:val="179"/>
                <w:rFonts w:hint="eastAsia" w:ascii="宋体" w:hAnsi="宋体" w:eastAsia="宋体" w:cs="宋体"/>
                <w:color w:val="auto"/>
                <w:sz w:val="24"/>
                <w:szCs w:val="24"/>
                <w:highlight w:val="none"/>
                <w:lang w:val="en-US" w:eastAsia="zh-CN" w:bidi="ar"/>
              </w:rPr>
            </w:pPr>
            <w:r>
              <w:rPr>
                <w:rFonts w:hint="eastAsia" w:ascii="宋体" w:hAnsi="宋体" w:eastAsia="宋体" w:cs="宋体"/>
                <w:i w:val="0"/>
                <w:iCs w:val="0"/>
                <w:caps w:val="0"/>
                <w:color w:val="222222"/>
                <w:spacing w:val="0"/>
                <w:sz w:val="24"/>
                <w:szCs w:val="24"/>
              </w:rPr>
              <w:t>根据售后服务方案（包括售后服务内容、服务响应时间、</w:t>
            </w:r>
            <w:r>
              <w:rPr>
                <w:rFonts w:hint="eastAsia" w:ascii="宋体" w:hAnsi="宋体" w:eastAsia="宋体" w:cs="宋体"/>
                <w:i w:val="0"/>
                <w:iCs w:val="0"/>
                <w:caps w:val="0"/>
                <w:color w:val="222222"/>
                <w:spacing w:val="0"/>
                <w:sz w:val="24"/>
                <w:szCs w:val="24"/>
                <w:lang w:val="en-US" w:eastAsia="zh-CN"/>
              </w:rPr>
              <w:t>售后培训计划、质保期内服务内容</w:t>
            </w:r>
            <w:r>
              <w:rPr>
                <w:rFonts w:hint="eastAsia" w:ascii="宋体" w:hAnsi="宋体" w:eastAsia="宋体" w:cs="宋体"/>
                <w:i w:val="0"/>
                <w:iCs w:val="0"/>
                <w:caps w:val="0"/>
                <w:color w:val="222222"/>
                <w:spacing w:val="0"/>
                <w:sz w:val="24"/>
                <w:szCs w:val="24"/>
              </w:rPr>
              <w:t>）是否详细、合理，是否能够承诺针对本项目提供及时、优质、专业的售后服务进行评审： 1、具有完善具体可行的售后服务方案，售后服务便捷、响应速度快，各阶段服务方案详尽，优于采购人需求并提出合理化的建议，得</w:t>
            </w:r>
            <w:r>
              <w:rPr>
                <w:rFonts w:hint="eastAsia" w:ascii="宋体" w:hAnsi="宋体" w:eastAsia="宋体" w:cs="宋体"/>
                <w:i w:val="0"/>
                <w:iCs w:val="0"/>
                <w:caps w:val="0"/>
                <w:color w:val="222222"/>
                <w:spacing w:val="0"/>
                <w:sz w:val="24"/>
                <w:szCs w:val="24"/>
                <w:lang w:val="en-US" w:eastAsia="zh-CN"/>
              </w:rPr>
              <w:t>18</w:t>
            </w:r>
            <w:r>
              <w:rPr>
                <w:rFonts w:hint="eastAsia" w:ascii="宋体" w:hAnsi="宋体" w:eastAsia="宋体" w:cs="宋体"/>
                <w:i w:val="0"/>
                <w:iCs w:val="0"/>
                <w:caps w:val="0"/>
                <w:color w:val="222222"/>
                <w:spacing w:val="0"/>
                <w:sz w:val="24"/>
                <w:szCs w:val="24"/>
              </w:rPr>
              <w:t>分； 2、售后服务方案有一定的可行性，售后服务较便捷，响应及时，各阶段服务方案完整，完全满足采购人需求的，得</w:t>
            </w:r>
            <w:r>
              <w:rPr>
                <w:rFonts w:hint="eastAsia" w:ascii="宋体" w:hAnsi="宋体" w:eastAsia="宋体" w:cs="宋体"/>
                <w:i w:val="0"/>
                <w:iCs w:val="0"/>
                <w:caps w:val="0"/>
                <w:color w:val="222222"/>
                <w:spacing w:val="0"/>
                <w:sz w:val="24"/>
                <w:szCs w:val="24"/>
                <w:lang w:val="en-US" w:eastAsia="zh-CN"/>
              </w:rPr>
              <w:t>10</w:t>
            </w:r>
            <w:r>
              <w:rPr>
                <w:rFonts w:hint="eastAsia" w:ascii="宋体" w:hAnsi="宋体" w:eastAsia="宋体" w:cs="宋体"/>
                <w:i w:val="0"/>
                <w:iCs w:val="0"/>
                <w:caps w:val="0"/>
                <w:color w:val="222222"/>
                <w:spacing w:val="0"/>
                <w:sz w:val="24"/>
                <w:szCs w:val="24"/>
              </w:rPr>
              <w:t>分； 3、售后服务方案可行性一般，售后服务一般，响应速度一般，各阶段服务方案一般，部分满足采购人需求的，得</w:t>
            </w:r>
            <w:r>
              <w:rPr>
                <w:rFonts w:hint="eastAsia" w:ascii="宋体" w:hAnsi="宋体" w:eastAsia="宋体" w:cs="宋体"/>
                <w:i w:val="0"/>
                <w:iCs w:val="0"/>
                <w:caps w:val="0"/>
                <w:color w:val="222222"/>
                <w:spacing w:val="0"/>
                <w:sz w:val="24"/>
                <w:szCs w:val="24"/>
                <w:lang w:val="en-US" w:eastAsia="zh-CN"/>
              </w:rPr>
              <w:t>5</w:t>
            </w:r>
            <w:r>
              <w:rPr>
                <w:rFonts w:hint="eastAsia" w:ascii="宋体" w:hAnsi="宋体" w:eastAsia="宋体" w:cs="宋体"/>
                <w:i w:val="0"/>
                <w:iCs w:val="0"/>
                <w:caps w:val="0"/>
                <w:color w:val="222222"/>
                <w:spacing w:val="0"/>
                <w:sz w:val="24"/>
                <w:szCs w:val="24"/>
              </w:rPr>
              <w:t>分； 4、未提供售后服务方案或售后服务方案可行性差，售后服务内容及各阶段服务计划完整性缺漏，完全不满足采购人需求的，得0分。</w:t>
            </w:r>
          </w:p>
        </w:tc>
      </w:tr>
      <w:tr w14:paraId="5E2F6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51" w:type="dxa"/>
            <w:vMerge w:val="restart"/>
            <w:tcBorders>
              <w:top w:val="single" w:color="auto" w:sz="4" w:space="0"/>
              <w:left w:val="single" w:color="auto" w:sz="4" w:space="0"/>
              <w:right w:val="single" w:color="000000" w:sz="4" w:space="0"/>
            </w:tcBorders>
            <w:noWrap/>
            <w:vAlign w:val="center"/>
          </w:tcPr>
          <w:p w14:paraId="652CE81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技术</w:t>
            </w:r>
          </w:p>
          <w:p w14:paraId="5C6C501D">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eastAsia="宋体" w:cs="宋体"/>
                <w:b w:val="0"/>
                <w:bCs w:val="0"/>
                <w:i w:val="0"/>
                <w:iCs w:val="0"/>
                <w:color w:val="auto"/>
                <w:kern w:val="0"/>
                <w:sz w:val="24"/>
                <w:szCs w:val="24"/>
                <w:u w:val="none"/>
                <w:lang w:val="en-US" w:eastAsia="zh-CN" w:bidi="ar"/>
              </w:rPr>
              <w:t>评分</w:t>
            </w:r>
          </w:p>
          <w:p w14:paraId="46624AE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b w:val="0"/>
                <w:bCs w:val="0"/>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40分</w:t>
            </w:r>
          </w:p>
        </w:tc>
        <w:tc>
          <w:tcPr>
            <w:tcW w:w="1516" w:type="dxa"/>
            <w:tcBorders>
              <w:top w:val="single" w:color="auto" w:sz="4" w:space="0"/>
              <w:left w:val="single" w:color="000000" w:sz="4" w:space="0"/>
              <w:bottom w:val="single" w:color="000000" w:sz="4" w:space="0"/>
              <w:right w:val="single" w:color="000000" w:sz="4" w:space="0"/>
            </w:tcBorders>
            <w:noWrap w:val="0"/>
            <w:vAlign w:val="center"/>
          </w:tcPr>
          <w:p w14:paraId="69912796">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对照产品技术要求中的技术规格表和功能需求表的内容评审（设等次分值20；10；5；0）</w:t>
            </w:r>
          </w:p>
        </w:tc>
        <w:tc>
          <w:tcPr>
            <w:tcW w:w="6816" w:type="dxa"/>
            <w:tcBorders>
              <w:top w:val="single" w:color="auto" w:sz="4" w:space="0"/>
              <w:left w:val="single" w:color="000000" w:sz="4" w:space="0"/>
              <w:bottom w:val="single" w:color="000000" w:sz="4" w:space="0"/>
              <w:right w:val="single" w:color="000000" w:sz="4" w:space="0"/>
            </w:tcBorders>
            <w:noWrap w:val="0"/>
            <w:vAlign w:val="center"/>
          </w:tcPr>
          <w:p w14:paraId="6954A7F6">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aps w:val="0"/>
                <w:color w:val="222222"/>
                <w:spacing w:val="0"/>
                <w:sz w:val="24"/>
                <w:szCs w:val="24"/>
                <w:lang w:val="en-US" w:eastAsia="zh-CN"/>
              </w:rPr>
            </w:pPr>
            <w:r>
              <w:rPr>
                <w:rFonts w:hint="eastAsia" w:ascii="宋体" w:hAnsi="宋体" w:eastAsia="宋体" w:cs="宋体"/>
                <w:i w:val="0"/>
                <w:iCs w:val="0"/>
                <w:caps w:val="0"/>
                <w:color w:val="222222"/>
                <w:spacing w:val="0"/>
                <w:sz w:val="24"/>
                <w:szCs w:val="24"/>
              </w:rPr>
              <w:t>根据</w:t>
            </w:r>
            <w:r>
              <w:rPr>
                <w:rFonts w:hint="eastAsia" w:ascii="宋体" w:hAnsi="宋体" w:eastAsia="宋体" w:cs="宋体"/>
                <w:i w:val="0"/>
                <w:iCs w:val="0"/>
                <w:caps w:val="0"/>
                <w:color w:val="222222"/>
                <w:spacing w:val="0"/>
                <w:sz w:val="24"/>
                <w:szCs w:val="24"/>
                <w:lang w:eastAsia="zh-CN"/>
              </w:rPr>
              <w:t>响应人</w:t>
            </w:r>
            <w:r>
              <w:rPr>
                <w:rFonts w:hint="eastAsia" w:ascii="宋体" w:hAnsi="宋体" w:eastAsia="宋体" w:cs="宋体"/>
                <w:i w:val="0"/>
                <w:iCs w:val="0"/>
                <w:caps w:val="0"/>
                <w:color w:val="222222"/>
                <w:spacing w:val="0"/>
                <w:sz w:val="24"/>
                <w:szCs w:val="24"/>
              </w:rPr>
              <w:t>所投报产品对</w:t>
            </w:r>
            <w:r>
              <w:rPr>
                <w:rFonts w:hint="eastAsia" w:ascii="宋体" w:hAnsi="宋体" w:eastAsia="宋体" w:cs="宋体"/>
                <w:i w:val="0"/>
                <w:iCs w:val="0"/>
                <w:caps w:val="0"/>
                <w:color w:val="222222"/>
                <w:spacing w:val="0"/>
                <w:sz w:val="24"/>
                <w:szCs w:val="24"/>
                <w:lang w:eastAsia="zh-CN"/>
              </w:rPr>
              <w:t>遴选文件</w:t>
            </w:r>
            <w:r>
              <w:rPr>
                <w:rFonts w:hint="eastAsia" w:ascii="宋体" w:hAnsi="宋体" w:eastAsia="宋体" w:cs="宋体"/>
                <w:i w:val="0"/>
                <w:iCs w:val="0"/>
                <w:caps w:val="0"/>
                <w:color w:val="222222"/>
                <w:spacing w:val="0"/>
                <w:sz w:val="24"/>
                <w:szCs w:val="24"/>
                <w:lang w:val="en-US" w:eastAsia="zh-CN"/>
              </w:rPr>
              <w:t>的</w:t>
            </w:r>
            <w:r>
              <w:rPr>
                <w:rFonts w:hint="eastAsia" w:ascii="宋体" w:hAnsi="宋体" w:eastAsia="宋体" w:cs="宋体"/>
                <w:b/>
                <w:bCs/>
                <w:sz w:val="24"/>
                <w:lang w:val="en-US" w:eastAsia="zh-CN"/>
              </w:rPr>
              <w:t>3.产品技术要求“</w:t>
            </w:r>
            <w:r>
              <w:rPr>
                <w:rFonts w:hint="eastAsia" w:ascii="宋体" w:hAnsi="宋体" w:eastAsia="宋体" w:cs="宋体"/>
                <w:b/>
                <w:bCs/>
                <w:i w:val="0"/>
                <w:iCs w:val="0"/>
                <w:color w:val="auto"/>
                <w:kern w:val="0"/>
                <w:sz w:val="24"/>
                <w:szCs w:val="24"/>
                <w:u w:val="none"/>
                <w:lang w:val="en-US" w:eastAsia="zh-CN" w:bidi="ar"/>
              </w:rPr>
              <w:t>技术规格表</w:t>
            </w:r>
            <w:r>
              <w:rPr>
                <w:rFonts w:hint="eastAsia" w:ascii="宋体" w:hAnsi="宋体" w:eastAsia="宋体" w:cs="宋体"/>
                <w:b/>
                <w:bCs/>
                <w:sz w:val="24"/>
                <w:lang w:val="en-US" w:eastAsia="zh-CN"/>
              </w:rPr>
              <w:t>”和“</w:t>
            </w:r>
            <w:r>
              <w:rPr>
                <w:rFonts w:hint="eastAsia" w:ascii="宋体" w:hAnsi="宋体" w:eastAsia="宋体" w:cs="宋体"/>
                <w:b/>
                <w:bCs/>
                <w:i w:val="0"/>
                <w:iCs w:val="0"/>
                <w:color w:val="auto"/>
                <w:kern w:val="0"/>
                <w:sz w:val="24"/>
                <w:szCs w:val="24"/>
                <w:u w:val="none"/>
                <w:lang w:val="en-US" w:eastAsia="zh-CN" w:bidi="ar"/>
              </w:rPr>
              <w:t>功能需求表</w:t>
            </w:r>
            <w:r>
              <w:rPr>
                <w:rFonts w:hint="eastAsia" w:ascii="宋体" w:hAnsi="宋体" w:eastAsia="宋体" w:cs="宋体"/>
                <w:b/>
                <w:bCs/>
                <w:sz w:val="24"/>
                <w:lang w:val="en-US" w:eastAsia="zh-CN"/>
              </w:rPr>
              <w:t>”</w:t>
            </w:r>
            <w:r>
              <w:rPr>
                <w:rFonts w:hint="eastAsia" w:ascii="宋体" w:hAnsi="宋体" w:eastAsia="宋体" w:cs="宋体"/>
                <w:i w:val="0"/>
                <w:iCs w:val="0"/>
                <w:caps w:val="0"/>
                <w:color w:val="222222"/>
                <w:spacing w:val="0"/>
                <w:sz w:val="24"/>
                <w:szCs w:val="24"/>
              </w:rPr>
              <w:t>的响应情况进行评审：</w:t>
            </w:r>
            <w:r>
              <w:rPr>
                <w:rFonts w:hint="eastAsia" w:ascii="宋体" w:hAnsi="宋体" w:eastAsia="宋体" w:cs="宋体"/>
                <w:i w:val="0"/>
                <w:iCs w:val="0"/>
                <w:caps w:val="0"/>
                <w:color w:val="222222"/>
                <w:spacing w:val="0"/>
                <w:sz w:val="24"/>
                <w:szCs w:val="24"/>
                <w:lang w:val="en-US" w:eastAsia="zh-CN"/>
              </w:rPr>
              <w:t>1、全部响应遴选文件技术要求</w:t>
            </w:r>
            <w:r>
              <w:rPr>
                <w:rFonts w:hint="eastAsia" w:ascii="宋体" w:hAnsi="宋体" w:eastAsia="宋体" w:cs="宋体"/>
                <w:i w:val="0"/>
                <w:iCs w:val="0"/>
                <w:caps w:val="0"/>
                <w:color w:val="222222"/>
                <w:spacing w:val="0"/>
                <w:sz w:val="24"/>
                <w:szCs w:val="24"/>
              </w:rPr>
              <w:t>的得</w:t>
            </w:r>
            <w:r>
              <w:rPr>
                <w:rFonts w:hint="eastAsia" w:ascii="宋体" w:hAnsi="宋体" w:eastAsia="宋体" w:cs="宋体"/>
                <w:i w:val="0"/>
                <w:iCs w:val="0"/>
                <w:caps w:val="0"/>
                <w:color w:val="222222"/>
                <w:spacing w:val="0"/>
                <w:sz w:val="24"/>
                <w:szCs w:val="24"/>
                <w:lang w:val="en-US" w:eastAsia="zh-CN"/>
              </w:rPr>
              <w:t>20</w:t>
            </w:r>
            <w:r>
              <w:rPr>
                <w:rFonts w:hint="eastAsia" w:ascii="宋体" w:hAnsi="宋体" w:eastAsia="宋体" w:cs="宋体"/>
                <w:i w:val="0"/>
                <w:iCs w:val="0"/>
                <w:caps w:val="0"/>
                <w:color w:val="222222"/>
                <w:spacing w:val="0"/>
                <w:sz w:val="24"/>
                <w:szCs w:val="24"/>
              </w:rPr>
              <w:t>分</w:t>
            </w:r>
            <w:r>
              <w:rPr>
                <w:rFonts w:hint="eastAsia" w:ascii="宋体" w:hAnsi="宋体" w:eastAsia="宋体" w:cs="宋体"/>
                <w:i w:val="0"/>
                <w:iCs w:val="0"/>
                <w:caps w:val="0"/>
                <w:color w:val="222222"/>
                <w:spacing w:val="0"/>
                <w:sz w:val="24"/>
                <w:szCs w:val="24"/>
                <w:lang w:eastAsia="zh-CN"/>
              </w:rPr>
              <w:t>；</w:t>
            </w:r>
            <w:r>
              <w:rPr>
                <w:rFonts w:hint="eastAsia" w:ascii="宋体" w:hAnsi="宋体" w:eastAsia="宋体" w:cs="宋体"/>
                <w:i w:val="0"/>
                <w:iCs w:val="0"/>
                <w:caps w:val="0"/>
                <w:color w:val="222222"/>
                <w:spacing w:val="0"/>
                <w:sz w:val="24"/>
                <w:szCs w:val="24"/>
                <w:lang w:val="en-US" w:eastAsia="zh-CN"/>
              </w:rPr>
              <w:t>2、与遴选文件技术要求响应度达97%及以上的得10分；3、与遴选文件技术要求响应度达95%及以上的得5分；4、与遴选文件技术要求响应度95%以下的得0分。</w:t>
            </w:r>
          </w:p>
          <w:p w14:paraId="047809D4">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aps w:val="0"/>
                <w:color w:val="222222"/>
                <w:spacing w:val="0"/>
                <w:sz w:val="24"/>
                <w:szCs w:val="24"/>
              </w:rPr>
              <w:t xml:space="preserve"> 注：</w:t>
            </w:r>
            <w:r>
              <w:rPr>
                <w:rFonts w:hint="eastAsia" w:ascii="宋体" w:hAnsi="宋体" w:eastAsia="宋体" w:cs="宋体"/>
                <w:i w:val="0"/>
                <w:iCs w:val="0"/>
                <w:caps w:val="0"/>
                <w:color w:val="222222"/>
                <w:spacing w:val="0"/>
                <w:sz w:val="24"/>
                <w:szCs w:val="24"/>
                <w:lang w:val="en-US" w:eastAsia="zh-CN"/>
              </w:rPr>
              <w:t>响应人需提供产品技术白皮书或相关彩页证明材料</w:t>
            </w:r>
            <w:r>
              <w:rPr>
                <w:rFonts w:hint="eastAsia" w:ascii="宋体" w:hAnsi="宋体" w:eastAsia="宋体" w:cs="宋体"/>
                <w:i w:val="0"/>
                <w:iCs w:val="0"/>
                <w:caps w:val="0"/>
                <w:color w:val="222222"/>
                <w:spacing w:val="0"/>
                <w:sz w:val="24"/>
                <w:szCs w:val="24"/>
                <w:highlight w:val="none"/>
              </w:rPr>
              <w:t>。</w:t>
            </w:r>
          </w:p>
        </w:tc>
      </w:tr>
      <w:tr w14:paraId="0F517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851" w:type="dxa"/>
            <w:vMerge w:val="continue"/>
            <w:tcBorders>
              <w:left w:val="single" w:color="auto" w:sz="4" w:space="0"/>
              <w:right w:val="single" w:color="000000" w:sz="4" w:space="0"/>
            </w:tcBorders>
            <w:noWrap/>
            <w:vAlign w:val="center"/>
          </w:tcPr>
          <w:p w14:paraId="2A32ACB0">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b w:val="0"/>
                <w:bCs w:val="0"/>
                <w:i w:val="0"/>
                <w:iCs w:val="0"/>
                <w:color w:val="auto"/>
                <w:sz w:val="24"/>
                <w:szCs w:val="24"/>
                <w:u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64AA384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项目实施</w:t>
            </w:r>
          </w:p>
          <w:p w14:paraId="46DE3B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rPr>
                <w:rFonts w:hint="eastAsia" w:ascii="宋体" w:hAnsi="宋体" w:eastAsia="宋体" w:cs="宋体"/>
                <w:i w:val="0"/>
                <w:iCs w:val="0"/>
                <w:caps w:val="0"/>
                <w:color w:val="auto"/>
                <w:spacing w:val="0"/>
                <w:kern w:val="0"/>
                <w:sz w:val="24"/>
                <w:szCs w:val="24"/>
                <w:highlight w:val="none"/>
                <w:lang w:val="en-US" w:eastAsia="zh-CN" w:bidi="ar"/>
              </w:rPr>
            </w:pPr>
            <w:r>
              <w:rPr>
                <w:rFonts w:hint="eastAsia" w:ascii="宋体" w:hAnsi="宋体" w:eastAsia="宋体" w:cs="宋体"/>
                <w:i w:val="0"/>
                <w:iCs w:val="0"/>
                <w:caps w:val="0"/>
                <w:color w:val="auto"/>
                <w:spacing w:val="0"/>
                <w:sz w:val="24"/>
                <w:szCs w:val="24"/>
                <w:highlight w:val="none"/>
                <w:lang w:val="en-US" w:eastAsia="zh-CN"/>
              </w:rPr>
              <w:t>计划</w:t>
            </w:r>
          </w:p>
          <w:p w14:paraId="7DAFFF4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0"/>
              <w:jc w:val="center"/>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kern w:val="0"/>
                <w:sz w:val="24"/>
                <w:szCs w:val="24"/>
                <w:highlight w:val="none"/>
                <w:lang w:val="en-US" w:eastAsia="zh-CN" w:bidi="ar"/>
              </w:rPr>
              <w:t>（设等次分值20；10；5；0）</w:t>
            </w:r>
          </w:p>
          <w:p w14:paraId="083B0683">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i w:val="0"/>
                <w:iCs w:val="0"/>
                <w:color w:val="auto"/>
                <w:kern w:val="0"/>
                <w:sz w:val="24"/>
                <w:szCs w:val="24"/>
                <w:u w:val="none"/>
                <w:lang w:val="en-US" w:eastAsia="zh-CN" w:bidi="ar"/>
              </w:rPr>
            </w:pPr>
          </w:p>
        </w:tc>
        <w:tc>
          <w:tcPr>
            <w:tcW w:w="6816" w:type="dxa"/>
            <w:tcBorders>
              <w:top w:val="single" w:color="000000" w:sz="4" w:space="0"/>
              <w:left w:val="single" w:color="000000" w:sz="4" w:space="0"/>
              <w:right w:val="single" w:color="000000" w:sz="4" w:space="0"/>
            </w:tcBorders>
            <w:noWrap w:val="0"/>
            <w:vAlign w:val="center"/>
          </w:tcPr>
          <w:p w14:paraId="3A47C054">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auto"/>
                <w:kern w:val="2"/>
                <w:sz w:val="24"/>
                <w:szCs w:val="24"/>
                <w:u w:val="none"/>
                <w:lang w:val="en-US" w:eastAsia="zh-CN" w:bidi="ar-SA"/>
              </w:rPr>
            </w:pPr>
            <w:r>
              <w:rPr>
                <w:rFonts w:hint="eastAsia" w:ascii="宋体" w:hAnsi="宋体" w:eastAsia="宋体" w:cs="宋体"/>
                <w:i w:val="0"/>
                <w:iCs w:val="0"/>
                <w:caps w:val="0"/>
                <w:color w:val="222222"/>
                <w:spacing w:val="0"/>
                <w:sz w:val="24"/>
                <w:szCs w:val="24"/>
              </w:rPr>
              <w:t>根据</w:t>
            </w:r>
            <w:r>
              <w:rPr>
                <w:rFonts w:hint="eastAsia" w:ascii="宋体" w:hAnsi="宋体" w:eastAsia="宋体" w:cs="宋体"/>
                <w:i w:val="0"/>
                <w:iCs w:val="0"/>
                <w:caps w:val="0"/>
                <w:color w:val="222222"/>
                <w:spacing w:val="0"/>
                <w:sz w:val="24"/>
                <w:szCs w:val="24"/>
                <w:lang w:val="en-US" w:eastAsia="zh-CN"/>
              </w:rPr>
              <w:t>项目实施计划</w:t>
            </w:r>
            <w:r>
              <w:rPr>
                <w:rFonts w:hint="eastAsia" w:ascii="宋体" w:hAnsi="宋体" w:eastAsia="宋体" w:cs="宋体"/>
                <w:i w:val="0"/>
                <w:iCs w:val="0"/>
                <w:caps w:val="0"/>
                <w:color w:val="222222"/>
                <w:spacing w:val="0"/>
                <w:sz w:val="24"/>
                <w:szCs w:val="24"/>
              </w:rPr>
              <w:t>（内容包括：①</w:t>
            </w:r>
            <w:r>
              <w:rPr>
                <w:rFonts w:hint="eastAsia" w:ascii="宋体" w:hAnsi="宋体" w:eastAsia="宋体" w:cs="宋体"/>
                <w:i w:val="0"/>
                <w:iCs w:val="0"/>
                <w:caps w:val="0"/>
                <w:color w:val="222222"/>
                <w:spacing w:val="0"/>
                <w:sz w:val="24"/>
                <w:szCs w:val="24"/>
                <w:lang w:val="en-US" w:eastAsia="zh-CN"/>
              </w:rPr>
              <w:t>电梯</w:t>
            </w:r>
            <w:r>
              <w:rPr>
                <w:rFonts w:hint="eastAsia" w:ascii="宋体" w:hAnsi="宋体" w:eastAsia="宋体" w:cs="宋体"/>
                <w:i w:val="0"/>
                <w:iCs w:val="0"/>
                <w:caps w:val="0"/>
                <w:color w:val="222222"/>
                <w:spacing w:val="0"/>
                <w:sz w:val="24"/>
                <w:szCs w:val="24"/>
              </w:rPr>
              <w:t>安装调试计划；②</w:t>
            </w:r>
            <w:r>
              <w:rPr>
                <w:rFonts w:hint="eastAsia" w:ascii="宋体" w:hAnsi="宋体" w:eastAsia="宋体" w:cs="宋体"/>
                <w:i w:val="0"/>
                <w:iCs w:val="0"/>
                <w:caps w:val="0"/>
                <w:color w:val="222222"/>
                <w:spacing w:val="0"/>
                <w:sz w:val="24"/>
                <w:szCs w:val="24"/>
                <w:lang w:val="en-US" w:eastAsia="zh-CN"/>
              </w:rPr>
              <w:t>施工</w:t>
            </w:r>
            <w:r>
              <w:rPr>
                <w:rFonts w:hint="eastAsia" w:ascii="宋体" w:hAnsi="宋体" w:eastAsia="宋体" w:cs="宋体"/>
                <w:i w:val="0"/>
                <w:iCs w:val="0"/>
                <w:caps w:val="0"/>
                <w:color w:val="222222"/>
                <w:spacing w:val="0"/>
                <w:sz w:val="24"/>
                <w:szCs w:val="24"/>
              </w:rPr>
              <w:t>现场保护措施；③安装调试技术人员安排）是否条理清晰，内容是否明确具体、是否合理可行，是否有利于保障</w:t>
            </w:r>
            <w:r>
              <w:rPr>
                <w:rFonts w:hint="eastAsia" w:ascii="宋体" w:hAnsi="宋体" w:eastAsia="宋体" w:cs="宋体"/>
                <w:i w:val="0"/>
                <w:iCs w:val="0"/>
                <w:caps w:val="0"/>
                <w:color w:val="222222"/>
                <w:spacing w:val="0"/>
                <w:sz w:val="24"/>
                <w:szCs w:val="24"/>
                <w:lang w:val="en-US" w:eastAsia="zh-CN"/>
              </w:rPr>
              <w:t>电梯</w:t>
            </w:r>
            <w:r>
              <w:rPr>
                <w:rFonts w:hint="eastAsia" w:ascii="宋体" w:hAnsi="宋体" w:eastAsia="宋体" w:cs="宋体"/>
                <w:i w:val="0"/>
                <w:iCs w:val="0"/>
                <w:caps w:val="0"/>
                <w:color w:val="222222"/>
                <w:spacing w:val="0"/>
                <w:sz w:val="24"/>
                <w:szCs w:val="24"/>
              </w:rPr>
              <w:t>安装质量及进度要求进行评审： 1、方案内容描述全面且清晰，可行性高，非常有利于保障</w:t>
            </w:r>
            <w:r>
              <w:rPr>
                <w:rFonts w:hint="eastAsia" w:ascii="宋体" w:hAnsi="宋体" w:eastAsia="宋体" w:cs="宋体"/>
                <w:i w:val="0"/>
                <w:iCs w:val="0"/>
                <w:caps w:val="0"/>
                <w:color w:val="222222"/>
                <w:spacing w:val="0"/>
                <w:sz w:val="24"/>
                <w:szCs w:val="24"/>
                <w:lang w:val="en-US" w:eastAsia="zh-CN"/>
              </w:rPr>
              <w:t>电梯</w:t>
            </w:r>
            <w:r>
              <w:rPr>
                <w:rFonts w:hint="eastAsia" w:ascii="宋体" w:hAnsi="宋体" w:eastAsia="宋体" w:cs="宋体"/>
                <w:i w:val="0"/>
                <w:iCs w:val="0"/>
                <w:caps w:val="0"/>
                <w:color w:val="222222"/>
                <w:spacing w:val="0"/>
                <w:sz w:val="24"/>
                <w:szCs w:val="24"/>
              </w:rPr>
              <w:t>安装质量及进度要求，得</w:t>
            </w:r>
            <w:r>
              <w:rPr>
                <w:rFonts w:hint="eastAsia" w:ascii="宋体" w:hAnsi="宋体" w:eastAsia="宋体" w:cs="宋体"/>
                <w:i w:val="0"/>
                <w:iCs w:val="0"/>
                <w:caps w:val="0"/>
                <w:color w:val="222222"/>
                <w:spacing w:val="0"/>
                <w:sz w:val="24"/>
                <w:szCs w:val="24"/>
                <w:lang w:val="en-US" w:eastAsia="zh-CN"/>
              </w:rPr>
              <w:t>20</w:t>
            </w:r>
            <w:r>
              <w:rPr>
                <w:rFonts w:hint="eastAsia" w:ascii="宋体" w:hAnsi="宋体" w:eastAsia="宋体" w:cs="宋体"/>
                <w:i w:val="0"/>
                <w:iCs w:val="0"/>
                <w:caps w:val="0"/>
                <w:color w:val="222222"/>
                <w:spacing w:val="0"/>
                <w:sz w:val="24"/>
                <w:szCs w:val="24"/>
              </w:rPr>
              <w:t>分； 2、方案内容描述较具体、清晰，具有一定的可行性，能保障</w:t>
            </w:r>
            <w:r>
              <w:rPr>
                <w:rFonts w:hint="eastAsia" w:ascii="宋体" w:hAnsi="宋体" w:eastAsia="宋体" w:cs="宋体"/>
                <w:i w:val="0"/>
                <w:iCs w:val="0"/>
                <w:caps w:val="0"/>
                <w:color w:val="222222"/>
                <w:spacing w:val="0"/>
                <w:sz w:val="24"/>
                <w:szCs w:val="24"/>
                <w:lang w:val="en-US" w:eastAsia="zh-CN"/>
              </w:rPr>
              <w:t>电梯</w:t>
            </w:r>
            <w:r>
              <w:rPr>
                <w:rFonts w:hint="eastAsia" w:ascii="宋体" w:hAnsi="宋体" w:eastAsia="宋体" w:cs="宋体"/>
                <w:i w:val="0"/>
                <w:iCs w:val="0"/>
                <w:caps w:val="0"/>
                <w:color w:val="222222"/>
                <w:spacing w:val="0"/>
                <w:sz w:val="24"/>
                <w:szCs w:val="24"/>
              </w:rPr>
              <w:t>安装质量及进度要求，得</w:t>
            </w:r>
            <w:r>
              <w:rPr>
                <w:rFonts w:hint="eastAsia" w:ascii="宋体" w:hAnsi="宋体" w:eastAsia="宋体" w:cs="宋体"/>
                <w:i w:val="0"/>
                <w:iCs w:val="0"/>
                <w:caps w:val="0"/>
                <w:color w:val="222222"/>
                <w:spacing w:val="0"/>
                <w:sz w:val="24"/>
                <w:szCs w:val="24"/>
                <w:lang w:val="en-US" w:eastAsia="zh-CN"/>
              </w:rPr>
              <w:t>10</w:t>
            </w:r>
            <w:r>
              <w:rPr>
                <w:rFonts w:hint="eastAsia" w:ascii="宋体" w:hAnsi="宋体" w:eastAsia="宋体" w:cs="宋体"/>
                <w:i w:val="0"/>
                <w:iCs w:val="0"/>
                <w:caps w:val="0"/>
                <w:color w:val="222222"/>
                <w:spacing w:val="0"/>
                <w:sz w:val="24"/>
                <w:szCs w:val="24"/>
              </w:rPr>
              <w:t>分； 3、方案内容简单笼统，</w:t>
            </w:r>
            <w:r>
              <w:rPr>
                <w:rFonts w:hint="eastAsia" w:ascii="宋体" w:hAnsi="宋体" w:eastAsia="宋体" w:cs="宋体"/>
                <w:i w:val="0"/>
                <w:iCs w:val="0"/>
                <w:caps w:val="0"/>
                <w:color w:val="222222"/>
                <w:spacing w:val="0"/>
                <w:sz w:val="24"/>
                <w:szCs w:val="24"/>
                <w:lang w:val="en-US" w:eastAsia="zh-CN"/>
              </w:rPr>
              <w:t>可行性一般</w:t>
            </w:r>
            <w:r>
              <w:rPr>
                <w:rFonts w:hint="eastAsia" w:ascii="宋体" w:hAnsi="宋体" w:eastAsia="宋体" w:cs="宋体"/>
                <w:i w:val="0"/>
                <w:iCs w:val="0"/>
                <w:caps w:val="0"/>
                <w:color w:val="222222"/>
                <w:spacing w:val="0"/>
                <w:sz w:val="24"/>
                <w:szCs w:val="24"/>
              </w:rPr>
              <w:t>，得</w:t>
            </w:r>
            <w:r>
              <w:rPr>
                <w:rFonts w:hint="eastAsia" w:ascii="宋体" w:hAnsi="宋体" w:eastAsia="宋体" w:cs="宋体"/>
                <w:i w:val="0"/>
                <w:iCs w:val="0"/>
                <w:caps w:val="0"/>
                <w:color w:val="222222"/>
                <w:spacing w:val="0"/>
                <w:sz w:val="24"/>
                <w:szCs w:val="24"/>
                <w:lang w:val="en-US" w:eastAsia="zh-CN"/>
              </w:rPr>
              <w:t>5</w:t>
            </w:r>
            <w:r>
              <w:rPr>
                <w:rFonts w:hint="eastAsia" w:ascii="宋体" w:hAnsi="宋体" w:eastAsia="宋体" w:cs="宋体"/>
                <w:i w:val="0"/>
                <w:iCs w:val="0"/>
                <w:caps w:val="0"/>
                <w:color w:val="222222"/>
                <w:spacing w:val="0"/>
                <w:sz w:val="24"/>
                <w:szCs w:val="24"/>
              </w:rPr>
              <w:t>分； 4、未提供方案或方案内容缺漏</w:t>
            </w:r>
            <w:r>
              <w:rPr>
                <w:rFonts w:hint="eastAsia" w:ascii="宋体" w:hAnsi="宋体" w:eastAsia="宋体" w:cs="宋体"/>
                <w:i w:val="0"/>
                <w:iCs w:val="0"/>
                <w:caps w:val="0"/>
                <w:color w:val="222222"/>
                <w:spacing w:val="0"/>
                <w:sz w:val="24"/>
                <w:szCs w:val="24"/>
                <w:lang w:val="en-US" w:eastAsia="zh-CN"/>
              </w:rPr>
              <w:t>较大</w:t>
            </w:r>
            <w:r>
              <w:rPr>
                <w:rFonts w:hint="eastAsia" w:ascii="宋体" w:hAnsi="宋体" w:eastAsia="宋体" w:cs="宋体"/>
                <w:i w:val="0"/>
                <w:iCs w:val="0"/>
                <w:caps w:val="0"/>
                <w:color w:val="222222"/>
                <w:spacing w:val="0"/>
                <w:sz w:val="24"/>
                <w:szCs w:val="24"/>
              </w:rPr>
              <w:t>，得0分。</w:t>
            </w:r>
          </w:p>
        </w:tc>
      </w:tr>
      <w:tr w14:paraId="464F4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jc w:val="center"/>
        </w:trPr>
        <w:tc>
          <w:tcPr>
            <w:tcW w:w="851" w:type="dxa"/>
            <w:tcBorders>
              <w:top w:val="single" w:color="auto" w:sz="4" w:space="0"/>
              <w:left w:val="single" w:color="auto" w:sz="4" w:space="0"/>
              <w:bottom w:val="single" w:color="auto" w:sz="4" w:space="0"/>
              <w:right w:val="single" w:color="auto" w:sz="4" w:space="0"/>
            </w:tcBorders>
            <w:noWrap/>
            <w:vAlign w:val="center"/>
          </w:tcPr>
          <w:p w14:paraId="5CE898BF">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价格</w:t>
            </w:r>
          </w:p>
          <w:p w14:paraId="0121F142">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评分</w:t>
            </w:r>
          </w:p>
          <w:p w14:paraId="4C05DFC8">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center"/>
              <w:rPr>
                <w:rFonts w:hint="eastAsia" w:ascii="宋体" w:hAnsi="宋体" w:eastAsia="宋体" w:cs="宋体"/>
                <w:b w:val="0"/>
                <w:bCs w:val="0"/>
                <w:i w:val="0"/>
                <w:iCs w:val="0"/>
                <w:color w:val="auto"/>
                <w:sz w:val="24"/>
                <w:szCs w:val="24"/>
                <w:u w:val="none"/>
                <w:lang w:val="en-US" w:eastAsia="zh-CN"/>
              </w:rPr>
            </w:pPr>
            <w:r>
              <w:rPr>
                <w:rFonts w:hint="eastAsia" w:ascii="宋体" w:hAnsi="宋体" w:eastAsia="宋体" w:cs="宋体"/>
                <w:b w:val="0"/>
                <w:bCs w:val="0"/>
                <w:i w:val="0"/>
                <w:iCs w:val="0"/>
                <w:color w:val="auto"/>
                <w:sz w:val="24"/>
                <w:szCs w:val="24"/>
                <w:u w:val="none"/>
                <w:lang w:val="en-US" w:eastAsia="zh-CN"/>
              </w:rPr>
              <w:t>30分</w:t>
            </w:r>
          </w:p>
        </w:tc>
        <w:tc>
          <w:tcPr>
            <w:tcW w:w="8332" w:type="dxa"/>
            <w:gridSpan w:val="2"/>
            <w:tcBorders>
              <w:top w:val="single" w:color="auto" w:sz="4" w:space="0"/>
              <w:left w:val="single" w:color="auto" w:sz="4" w:space="0"/>
              <w:bottom w:val="single" w:color="auto" w:sz="4" w:space="0"/>
              <w:right w:val="single" w:color="auto" w:sz="4" w:space="0"/>
            </w:tcBorders>
            <w:noWrap w:val="0"/>
            <w:vAlign w:val="center"/>
          </w:tcPr>
          <w:p w14:paraId="1CEA111A">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Style w:val="229"/>
                <w:rFonts w:hint="eastAsia" w:ascii="宋体" w:hAnsi="宋体" w:eastAsia="宋体" w:cs="宋体"/>
                <w:color w:val="auto"/>
                <w:sz w:val="24"/>
                <w:szCs w:val="24"/>
                <w:lang w:val="en-US" w:eastAsia="zh-CN" w:bidi="ar"/>
              </w:rPr>
            </w:pPr>
            <w:r>
              <w:rPr>
                <w:rFonts w:hint="eastAsia" w:ascii="宋体" w:hAnsi="宋体" w:eastAsia="宋体" w:cs="宋体"/>
                <w:color w:val="auto"/>
                <w:sz w:val="24"/>
                <w:szCs w:val="24"/>
              </w:rPr>
              <w:t>报价得分=（</w:t>
            </w:r>
            <w:r>
              <w:rPr>
                <w:rFonts w:hint="eastAsia" w:ascii="宋体" w:hAnsi="宋体" w:eastAsia="宋体" w:cs="宋体"/>
                <w:color w:val="auto"/>
                <w:sz w:val="24"/>
                <w:szCs w:val="24"/>
                <w:lang w:val="en-US" w:eastAsia="zh-CN"/>
              </w:rPr>
              <w:t>评标</w:t>
            </w:r>
            <w:r>
              <w:rPr>
                <w:rFonts w:hint="eastAsia" w:ascii="宋体" w:hAnsi="宋体" w:eastAsia="宋体" w:cs="宋体"/>
                <w:color w:val="auto"/>
                <w:sz w:val="24"/>
                <w:szCs w:val="24"/>
              </w:rPr>
              <w:t>基准价/</w:t>
            </w:r>
            <w:r>
              <w:rPr>
                <w:rFonts w:hint="eastAsia" w:ascii="宋体" w:hAnsi="宋体" w:eastAsia="宋体" w:cs="宋体"/>
                <w:color w:val="auto"/>
                <w:sz w:val="24"/>
                <w:szCs w:val="24"/>
                <w:lang w:val="en-US" w:eastAsia="zh-CN"/>
              </w:rPr>
              <w:t>有效</w:t>
            </w:r>
            <w:r>
              <w:rPr>
                <w:rFonts w:hint="eastAsia" w:ascii="宋体" w:hAnsi="宋体" w:eastAsia="宋体" w:cs="宋体"/>
                <w:color w:val="auto"/>
                <w:sz w:val="24"/>
                <w:szCs w:val="24"/>
              </w:rPr>
              <w:t>报价）×</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0</w:t>
            </w:r>
          </w:p>
        </w:tc>
      </w:tr>
      <w:tr w14:paraId="4C904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jc w:val="center"/>
        </w:trPr>
        <w:tc>
          <w:tcPr>
            <w:tcW w:w="9183" w:type="dxa"/>
            <w:gridSpan w:val="3"/>
            <w:tcBorders>
              <w:top w:val="single" w:color="auto" w:sz="4" w:space="0"/>
              <w:left w:val="single" w:color="000000" w:sz="4" w:space="0"/>
              <w:bottom w:val="single" w:color="000000" w:sz="4" w:space="0"/>
              <w:right w:val="single" w:color="000000" w:sz="4" w:space="0"/>
            </w:tcBorders>
            <w:noWrap/>
            <w:vAlign w:val="center"/>
          </w:tcPr>
          <w:p w14:paraId="16D19FB0">
            <w:pPr>
              <w:keepNext w:val="0"/>
              <w:keepLines w:val="0"/>
              <w:pageBreakBefore w:val="0"/>
              <w:widowControl/>
              <w:suppressLineNumbers w:val="0"/>
              <w:kinsoku/>
              <w:wordWrap/>
              <w:overflowPunct/>
              <w:topLinePunct w:val="0"/>
              <w:autoSpaceDE/>
              <w:autoSpaceDN/>
              <w:bidi w:val="0"/>
              <w:adjustRightInd/>
              <w:snapToGrid/>
              <w:spacing w:line="480" w:lineRule="exact"/>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 xml:space="preserve"> 注：满足遴选文件要求且价格最低的为评标基准价。最低报价不是中标的唯一依据。因落实政府采购政策进行价格调整的，以调整后的价格计算评标基准价和投标报价。</w:t>
            </w:r>
          </w:p>
        </w:tc>
      </w:tr>
    </w:tbl>
    <w:p w14:paraId="1B29639E">
      <w:pPr>
        <w:rPr>
          <w:rFonts w:hint="eastAsia" w:ascii="宋体" w:hAnsi="宋体" w:eastAsia="宋体" w:cs="宋体"/>
          <w:b/>
          <w:bCs/>
          <w:color w:val="auto"/>
          <w:sz w:val="22"/>
          <w:szCs w:val="28"/>
          <w:lang w:val="en-US" w:eastAsia="zh-CN"/>
        </w:rPr>
      </w:pPr>
    </w:p>
    <w:p w14:paraId="4E83C5D2">
      <w:pPr>
        <w:pStyle w:val="23"/>
        <w:numPr>
          <w:ilvl w:val="0"/>
          <w:numId w:val="0"/>
        </w:numPr>
        <w:tabs>
          <w:tab w:val="left" w:pos="945"/>
        </w:tabs>
        <w:spacing w:line="480" w:lineRule="exact"/>
        <w:ind w:leftChars="200"/>
        <w:rPr>
          <w:rFonts w:hint="eastAsia" w:hAnsi="宋体"/>
          <w:color w:val="auto"/>
          <w:sz w:val="24"/>
        </w:rPr>
      </w:pPr>
      <w:r>
        <w:rPr>
          <w:rFonts w:hint="eastAsia" w:hAnsi="宋体"/>
          <w:color w:val="auto"/>
          <w:sz w:val="24"/>
          <w:lang w:eastAsia="zh-CN"/>
        </w:rPr>
        <w:t>（</w:t>
      </w:r>
      <w:r>
        <w:rPr>
          <w:rFonts w:hint="eastAsia" w:hAnsi="宋体"/>
          <w:color w:val="auto"/>
          <w:sz w:val="24"/>
          <w:lang w:val="en-US" w:eastAsia="zh-CN"/>
        </w:rPr>
        <w:t>一</w:t>
      </w:r>
      <w:r>
        <w:rPr>
          <w:rFonts w:hint="eastAsia" w:hAnsi="宋体"/>
          <w:color w:val="auto"/>
          <w:sz w:val="24"/>
          <w:lang w:eastAsia="zh-CN"/>
        </w:rPr>
        <w:t>）</w:t>
      </w:r>
      <w:r>
        <w:rPr>
          <w:rFonts w:hint="eastAsia" w:hAnsi="宋体"/>
          <w:color w:val="auto"/>
          <w:sz w:val="24"/>
        </w:rPr>
        <w:t>技术评定</w:t>
      </w:r>
    </w:p>
    <w:p w14:paraId="40D9B3EE">
      <w:pPr>
        <w:pStyle w:val="23"/>
        <w:spacing w:line="480" w:lineRule="exact"/>
        <w:ind w:firstLine="480" w:firstLineChars="200"/>
        <w:rPr>
          <w:rFonts w:hint="eastAsia" w:hAnsi="宋体"/>
          <w:color w:val="auto"/>
          <w:sz w:val="24"/>
        </w:rPr>
      </w:pPr>
      <w:r>
        <w:rPr>
          <w:rFonts w:hint="eastAsia" w:hAnsi="宋体"/>
          <w:color w:val="auto"/>
          <w:sz w:val="24"/>
        </w:rPr>
        <w:t>（1）由</w:t>
      </w:r>
      <w:r>
        <w:rPr>
          <w:rFonts w:hint="eastAsia" w:hAnsi="宋体"/>
          <w:color w:val="auto"/>
          <w:sz w:val="24"/>
          <w:lang w:val="en-US" w:eastAsia="zh-CN"/>
        </w:rPr>
        <w:t>评审</w:t>
      </w:r>
      <w:r>
        <w:rPr>
          <w:rFonts w:hint="eastAsia" w:hAnsi="宋体"/>
          <w:color w:val="auto"/>
          <w:sz w:val="24"/>
        </w:rPr>
        <w:t>小组对每个响应人的技术指标响应进行审核和分析；对每个响应人的技术指标响应进行评分，填写《技术评分表》。</w:t>
      </w:r>
    </w:p>
    <w:p w14:paraId="29CA11CC">
      <w:pPr>
        <w:pStyle w:val="23"/>
        <w:spacing w:line="480" w:lineRule="exact"/>
        <w:ind w:firstLine="480" w:firstLineChars="200"/>
        <w:rPr>
          <w:rFonts w:hint="eastAsia" w:hAnsi="宋体"/>
          <w:color w:val="auto"/>
          <w:sz w:val="24"/>
        </w:rPr>
      </w:pPr>
      <w:r>
        <w:rPr>
          <w:rFonts w:hint="eastAsia" w:hAnsi="宋体"/>
          <w:color w:val="auto"/>
          <w:sz w:val="24"/>
        </w:rPr>
        <w:t>（2）将每一个</w:t>
      </w:r>
      <w:r>
        <w:rPr>
          <w:rFonts w:hint="eastAsia" w:hAnsi="宋体"/>
          <w:color w:val="auto"/>
          <w:sz w:val="24"/>
          <w:lang w:val="en-US" w:eastAsia="zh-CN"/>
        </w:rPr>
        <w:t>评审</w:t>
      </w:r>
      <w:r>
        <w:rPr>
          <w:rFonts w:hint="eastAsia" w:hAnsi="宋体"/>
          <w:color w:val="auto"/>
          <w:sz w:val="24"/>
        </w:rPr>
        <w:t>小组成员的评分汇集，汇集后取其算术平均值，为该响应人的技术评定得分。</w:t>
      </w:r>
    </w:p>
    <w:p w14:paraId="1BEE7018">
      <w:pPr>
        <w:pStyle w:val="23"/>
        <w:numPr>
          <w:ilvl w:val="0"/>
          <w:numId w:val="0"/>
        </w:numPr>
        <w:tabs>
          <w:tab w:val="left" w:pos="945"/>
        </w:tabs>
        <w:spacing w:line="480" w:lineRule="exact"/>
        <w:ind w:leftChars="200"/>
        <w:rPr>
          <w:rFonts w:hint="eastAsia" w:hAnsi="宋体"/>
          <w:color w:val="auto"/>
          <w:sz w:val="24"/>
        </w:rPr>
      </w:pPr>
      <w:r>
        <w:rPr>
          <w:rFonts w:hint="eastAsia" w:hAnsi="宋体"/>
          <w:color w:val="auto"/>
          <w:sz w:val="24"/>
          <w:lang w:eastAsia="zh-CN"/>
        </w:rPr>
        <w:t>（</w:t>
      </w:r>
      <w:r>
        <w:rPr>
          <w:rFonts w:hint="eastAsia" w:hAnsi="宋体"/>
          <w:color w:val="auto"/>
          <w:sz w:val="24"/>
          <w:lang w:val="en-US" w:eastAsia="zh-CN"/>
        </w:rPr>
        <w:t>二</w:t>
      </w:r>
      <w:r>
        <w:rPr>
          <w:rFonts w:hint="eastAsia" w:hAnsi="宋体"/>
          <w:color w:val="auto"/>
          <w:sz w:val="24"/>
          <w:lang w:eastAsia="zh-CN"/>
        </w:rPr>
        <w:t>）</w:t>
      </w:r>
      <w:r>
        <w:rPr>
          <w:rFonts w:hint="eastAsia" w:hAnsi="宋体"/>
          <w:color w:val="auto"/>
          <w:sz w:val="24"/>
        </w:rPr>
        <w:t>商务评定</w:t>
      </w:r>
    </w:p>
    <w:p w14:paraId="49761E70">
      <w:pPr>
        <w:pStyle w:val="23"/>
        <w:spacing w:line="480" w:lineRule="exact"/>
        <w:ind w:firstLine="480" w:firstLineChars="200"/>
        <w:rPr>
          <w:rFonts w:hint="eastAsia" w:hAnsi="宋体"/>
          <w:color w:val="auto"/>
          <w:sz w:val="24"/>
        </w:rPr>
      </w:pPr>
      <w:r>
        <w:rPr>
          <w:rFonts w:hint="eastAsia" w:hAnsi="宋体"/>
          <w:color w:val="auto"/>
          <w:sz w:val="24"/>
        </w:rPr>
        <w:t>（1）由</w:t>
      </w:r>
      <w:r>
        <w:rPr>
          <w:rFonts w:hint="eastAsia" w:hAnsi="宋体"/>
          <w:color w:val="auto"/>
          <w:sz w:val="24"/>
          <w:lang w:val="en-US" w:eastAsia="zh-CN"/>
        </w:rPr>
        <w:t>评审</w:t>
      </w:r>
      <w:r>
        <w:rPr>
          <w:rFonts w:hint="eastAsia" w:hAnsi="宋体"/>
          <w:color w:val="auto"/>
          <w:sz w:val="24"/>
        </w:rPr>
        <w:t>小组对每个响应人的商务指标响应进行审核和分析；对每个响应人的商务指标响应进行评分，填写《商务评分表》。</w:t>
      </w:r>
    </w:p>
    <w:p w14:paraId="1F507162">
      <w:pPr>
        <w:pStyle w:val="23"/>
        <w:spacing w:line="480" w:lineRule="exact"/>
        <w:ind w:firstLine="480" w:firstLineChars="200"/>
        <w:rPr>
          <w:rFonts w:hint="eastAsia" w:hAnsi="宋体"/>
          <w:color w:val="auto"/>
          <w:sz w:val="24"/>
        </w:rPr>
      </w:pPr>
      <w:r>
        <w:rPr>
          <w:rFonts w:hint="eastAsia" w:hAnsi="宋体"/>
          <w:color w:val="auto"/>
          <w:sz w:val="24"/>
        </w:rPr>
        <w:t>（2）将每一个</w:t>
      </w:r>
      <w:r>
        <w:rPr>
          <w:rFonts w:hint="eastAsia" w:hAnsi="宋体"/>
          <w:color w:val="auto"/>
          <w:sz w:val="24"/>
          <w:lang w:val="en-US" w:eastAsia="zh-CN"/>
        </w:rPr>
        <w:t>评审</w:t>
      </w:r>
      <w:r>
        <w:rPr>
          <w:rFonts w:hint="eastAsia" w:hAnsi="宋体"/>
          <w:color w:val="auto"/>
          <w:sz w:val="24"/>
        </w:rPr>
        <w:t>小组成员的评分汇集，汇集后取其算术平均值，为该响应人的商务评定得分。</w:t>
      </w:r>
    </w:p>
    <w:p w14:paraId="55990588">
      <w:pPr>
        <w:pStyle w:val="23"/>
        <w:numPr>
          <w:ilvl w:val="0"/>
          <w:numId w:val="0"/>
        </w:numPr>
        <w:tabs>
          <w:tab w:val="left" w:pos="945"/>
        </w:tabs>
        <w:spacing w:line="480" w:lineRule="exact"/>
        <w:ind w:leftChars="200"/>
        <w:rPr>
          <w:rFonts w:hint="eastAsia" w:hAnsi="宋体"/>
          <w:color w:val="auto"/>
          <w:sz w:val="24"/>
        </w:rPr>
      </w:pPr>
      <w:r>
        <w:rPr>
          <w:rFonts w:hint="eastAsia" w:hAnsi="宋体"/>
          <w:color w:val="auto"/>
          <w:sz w:val="24"/>
          <w:lang w:eastAsia="zh-CN"/>
        </w:rPr>
        <w:t>（</w:t>
      </w:r>
      <w:r>
        <w:rPr>
          <w:rFonts w:hint="eastAsia" w:hAnsi="宋体"/>
          <w:color w:val="auto"/>
          <w:sz w:val="24"/>
          <w:lang w:val="en-US" w:eastAsia="zh-CN"/>
        </w:rPr>
        <w:t>三</w:t>
      </w:r>
      <w:r>
        <w:rPr>
          <w:rFonts w:hint="eastAsia" w:hAnsi="宋体"/>
          <w:color w:val="auto"/>
          <w:sz w:val="24"/>
          <w:lang w:eastAsia="zh-CN"/>
        </w:rPr>
        <w:t>）</w:t>
      </w:r>
      <w:r>
        <w:rPr>
          <w:rFonts w:hint="eastAsia" w:hAnsi="宋体"/>
          <w:color w:val="auto"/>
          <w:sz w:val="24"/>
        </w:rPr>
        <w:t>价格评定</w:t>
      </w:r>
    </w:p>
    <w:p w14:paraId="62C92AFB">
      <w:pPr>
        <w:pStyle w:val="23"/>
        <w:spacing w:line="480" w:lineRule="exact"/>
        <w:ind w:firstLine="480" w:firstLineChars="200"/>
        <w:rPr>
          <w:rFonts w:hint="eastAsia" w:hAnsi="宋体"/>
          <w:color w:val="auto"/>
          <w:sz w:val="24"/>
        </w:rPr>
      </w:pPr>
      <w:r>
        <w:rPr>
          <w:rFonts w:hint="eastAsia" w:hAnsi="宋体"/>
          <w:color w:val="auto"/>
          <w:sz w:val="24"/>
        </w:rPr>
        <w:t>（1）价格核准：响应文件报价出现前后不一致的，按照下列规定修正：</w:t>
      </w:r>
    </w:p>
    <w:p w14:paraId="049E5AF2">
      <w:pPr>
        <w:pStyle w:val="23"/>
        <w:spacing w:line="480" w:lineRule="exact"/>
        <w:ind w:firstLine="480" w:firstLineChars="200"/>
        <w:rPr>
          <w:rFonts w:hint="eastAsia" w:hAnsi="宋体"/>
          <w:color w:val="auto"/>
          <w:sz w:val="24"/>
        </w:rPr>
      </w:pPr>
      <w:r>
        <w:rPr>
          <w:rFonts w:hint="eastAsia" w:hAnsi="宋体"/>
          <w:color w:val="auto"/>
          <w:sz w:val="24"/>
        </w:rPr>
        <w:t>a）响应文件中报价一览表（报价表）内容与响应文件中相应内容不一致的，以报价一览表（报价表）为准；</w:t>
      </w:r>
    </w:p>
    <w:p w14:paraId="15210018">
      <w:pPr>
        <w:pStyle w:val="23"/>
        <w:spacing w:line="480" w:lineRule="exact"/>
        <w:ind w:firstLine="480" w:firstLineChars="200"/>
        <w:rPr>
          <w:rFonts w:hint="eastAsia" w:hAnsi="宋体"/>
          <w:color w:val="auto"/>
          <w:sz w:val="24"/>
        </w:rPr>
      </w:pPr>
      <w:r>
        <w:rPr>
          <w:rFonts w:hint="eastAsia" w:hAnsi="宋体"/>
          <w:color w:val="auto"/>
          <w:sz w:val="24"/>
        </w:rPr>
        <w:t>b）大写金额和小写金额不一致的，以大写金额为准；</w:t>
      </w:r>
    </w:p>
    <w:p w14:paraId="0E1402D1">
      <w:pPr>
        <w:pStyle w:val="23"/>
        <w:spacing w:line="480" w:lineRule="exact"/>
        <w:ind w:firstLine="480" w:firstLineChars="200"/>
        <w:rPr>
          <w:rFonts w:hint="eastAsia" w:hAnsi="宋体"/>
          <w:color w:val="auto"/>
          <w:sz w:val="24"/>
        </w:rPr>
      </w:pPr>
      <w:r>
        <w:rPr>
          <w:rFonts w:hint="eastAsia" w:hAnsi="宋体"/>
          <w:color w:val="auto"/>
          <w:sz w:val="24"/>
        </w:rPr>
        <w:t>c）单价金额小数点或者百分比有明显错位的，以报价一览表的总价为准，并修改单价；</w:t>
      </w:r>
    </w:p>
    <w:p w14:paraId="6126A4A4">
      <w:pPr>
        <w:pStyle w:val="23"/>
        <w:spacing w:line="480" w:lineRule="exact"/>
        <w:ind w:firstLine="480" w:firstLineChars="200"/>
        <w:rPr>
          <w:rFonts w:hint="eastAsia" w:hAnsi="宋体"/>
          <w:color w:val="auto"/>
          <w:sz w:val="24"/>
        </w:rPr>
      </w:pPr>
      <w:r>
        <w:rPr>
          <w:rFonts w:hint="eastAsia" w:hAnsi="宋体"/>
          <w:color w:val="auto"/>
          <w:sz w:val="24"/>
        </w:rPr>
        <w:t>d）总价金额与按单价汇总金额不一致的，以单价金额计算结果为准。</w:t>
      </w:r>
    </w:p>
    <w:p w14:paraId="7A2DFABF">
      <w:pPr>
        <w:pStyle w:val="23"/>
        <w:spacing w:line="480" w:lineRule="exact"/>
        <w:ind w:firstLine="480" w:firstLineChars="200"/>
        <w:rPr>
          <w:rFonts w:hint="eastAsia" w:hAnsi="宋体"/>
          <w:color w:val="auto"/>
          <w:sz w:val="24"/>
        </w:rPr>
      </w:pPr>
      <w:r>
        <w:rPr>
          <w:rFonts w:hAnsi="宋体"/>
          <w:color w:val="auto"/>
          <w:sz w:val="24"/>
        </w:rPr>
        <w:t>同时出现两种以上不一致的，按照前款规定的顺序修正。</w:t>
      </w:r>
      <w:r>
        <w:rPr>
          <w:rFonts w:hint="eastAsia" w:hAnsi="宋体"/>
          <w:color w:val="auto"/>
          <w:sz w:val="24"/>
        </w:rPr>
        <w:t>响应</w:t>
      </w:r>
      <w:r>
        <w:rPr>
          <w:rFonts w:hAnsi="宋体"/>
          <w:color w:val="auto"/>
          <w:sz w:val="24"/>
        </w:rPr>
        <w:t>人的修正应当采用书面形式，并加盖</w:t>
      </w:r>
      <w:r>
        <w:rPr>
          <w:rFonts w:hint="eastAsia" w:hAnsi="宋体"/>
          <w:color w:val="auto"/>
          <w:sz w:val="24"/>
        </w:rPr>
        <w:t>响应人</w:t>
      </w:r>
      <w:r>
        <w:rPr>
          <w:rFonts w:hAnsi="宋体"/>
          <w:color w:val="auto"/>
          <w:sz w:val="24"/>
        </w:rPr>
        <w:t>公章</w:t>
      </w:r>
      <w:r>
        <w:rPr>
          <w:rFonts w:hint="eastAsia" w:hAnsi="宋体"/>
          <w:color w:val="auto"/>
          <w:sz w:val="24"/>
        </w:rPr>
        <w:t>，或者</w:t>
      </w:r>
      <w:r>
        <w:rPr>
          <w:rFonts w:hAnsi="宋体"/>
          <w:color w:val="auto"/>
          <w:sz w:val="24"/>
        </w:rPr>
        <w:t>由</w:t>
      </w:r>
      <w:r>
        <w:rPr>
          <w:rFonts w:hint="eastAsia" w:hAnsi="宋体"/>
          <w:color w:val="auto"/>
          <w:sz w:val="24"/>
        </w:rPr>
        <w:t>法定代表人/负责人</w:t>
      </w:r>
      <w:r>
        <w:rPr>
          <w:rFonts w:hint="eastAsia" w:hAnsi="宋体"/>
          <w:bCs/>
          <w:color w:val="auto"/>
          <w:sz w:val="24"/>
          <w:szCs w:val="24"/>
        </w:rPr>
        <w:t>或委托代理人</w:t>
      </w:r>
      <w:r>
        <w:rPr>
          <w:rFonts w:hAnsi="宋体"/>
          <w:color w:val="auto"/>
          <w:sz w:val="24"/>
        </w:rPr>
        <w:t>签字。</w:t>
      </w:r>
      <w:r>
        <w:rPr>
          <w:rFonts w:hint="eastAsia" w:hAnsi="宋体"/>
          <w:color w:val="auto"/>
          <w:sz w:val="24"/>
        </w:rPr>
        <w:t>响应</w:t>
      </w:r>
      <w:r>
        <w:rPr>
          <w:rFonts w:hAnsi="宋体"/>
          <w:color w:val="auto"/>
          <w:sz w:val="24"/>
        </w:rPr>
        <w:t>人的澄清、说明或者补正不得超出</w:t>
      </w:r>
      <w:r>
        <w:rPr>
          <w:rFonts w:hint="eastAsia" w:hAnsi="宋体"/>
          <w:color w:val="auto"/>
          <w:sz w:val="24"/>
        </w:rPr>
        <w:t>响应</w:t>
      </w:r>
      <w:r>
        <w:rPr>
          <w:rFonts w:hAnsi="宋体"/>
          <w:color w:val="auto"/>
          <w:sz w:val="24"/>
        </w:rPr>
        <w:t>文件的范围或者改变</w:t>
      </w:r>
      <w:r>
        <w:rPr>
          <w:rFonts w:hint="eastAsia" w:hAnsi="宋体"/>
          <w:color w:val="auto"/>
          <w:sz w:val="24"/>
        </w:rPr>
        <w:t>响应</w:t>
      </w:r>
      <w:r>
        <w:rPr>
          <w:rFonts w:hAnsi="宋体"/>
          <w:color w:val="auto"/>
          <w:sz w:val="24"/>
        </w:rPr>
        <w:t>文件的实质性内容。修正后的报价经</w:t>
      </w:r>
      <w:r>
        <w:rPr>
          <w:rFonts w:hint="eastAsia" w:hAnsi="宋体"/>
          <w:color w:val="auto"/>
          <w:sz w:val="24"/>
        </w:rPr>
        <w:t>响应</w:t>
      </w:r>
      <w:r>
        <w:rPr>
          <w:rFonts w:hAnsi="宋体"/>
          <w:color w:val="auto"/>
          <w:sz w:val="24"/>
        </w:rPr>
        <w:t>人确认后产生约束力，</w:t>
      </w:r>
      <w:r>
        <w:rPr>
          <w:rFonts w:hint="eastAsia" w:hAnsi="宋体"/>
          <w:color w:val="auto"/>
          <w:sz w:val="24"/>
        </w:rPr>
        <w:t>响应</w:t>
      </w:r>
      <w:r>
        <w:rPr>
          <w:rFonts w:hAnsi="宋体"/>
          <w:color w:val="auto"/>
          <w:sz w:val="24"/>
        </w:rPr>
        <w:t>人不确认的，其</w:t>
      </w:r>
      <w:r>
        <w:rPr>
          <w:rFonts w:hint="eastAsia" w:hAnsi="宋体"/>
          <w:color w:val="auto"/>
          <w:sz w:val="24"/>
        </w:rPr>
        <w:t>响应</w:t>
      </w:r>
      <w:r>
        <w:rPr>
          <w:rFonts w:hAnsi="宋体"/>
          <w:color w:val="auto"/>
          <w:sz w:val="24"/>
        </w:rPr>
        <w:t>无效。</w:t>
      </w:r>
    </w:p>
    <w:p w14:paraId="5C55836C">
      <w:pPr>
        <w:pStyle w:val="23"/>
        <w:spacing w:line="480" w:lineRule="exact"/>
        <w:ind w:firstLine="480" w:firstLineChars="200"/>
        <w:rPr>
          <w:rFonts w:hint="eastAsia" w:hAnsi="宋体"/>
          <w:color w:val="auto"/>
          <w:sz w:val="24"/>
          <w:szCs w:val="24"/>
        </w:rPr>
      </w:pPr>
      <w:r>
        <w:rPr>
          <w:rFonts w:hint="eastAsia" w:hAnsi="宋体"/>
          <w:color w:val="auto"/>
          <w:sz w:val="24"/>
          <w:szCs w:val="24"/>
        </w:rPr>
        <w:t>（2）价格评分：取满足</w:t>
      </w:r>
      <w:r>
        <w:rPr>
          <w:rFonts w:hint="eastAsia" w:hAnsi="宋体"/>
          <w:color w:val="auto"/>
          <w:sz w:val="24"/>
          <w:szCs w:val="24"/>
          <w:lang w:val="en-US" w:eastAsia="zh-CN"/>
        </w:rPr>
        <w:t>遴选</w:t>
      </w:r>
      <w:r>
        <w:rPr>
          <w:rFonts w:hint="eastAsia" w:hAnsi="宋体"/>
          <w:color w:val="auto"/>
          <w:sz w:val="24"/>
          <w:szCs w:val="24"/>
        </w:rPr>
        <w:t>文件要求且</w:t>
      </w:r>
      <w:r>
        <w:rPr>
          <w:rFonts w:hint="eastAsia" w:hAnsi="宋体"/>
          <w:color w:val="auto"/>
          <w:sz w:val="24"/>
        </w:rPr>
        <w:t>最低报价</w:t>
      </w:r>
      <w:r>
        <w:rPr>
          <w:rFonts w:hint="eastAsia" w:hAnsi="宋体"/>
          <w:color w:val="auto"/>
          <w:sz w:val="24"/>
          <w:szCs w:val="24"/>
        </w:rPr>
        <w:t>作为</w:t>
      </w:r>
      <w:r>
        <w:rPr>
          <w:rFonts w:hint="eastAsia" w:hAnsi="宋体"/>
          <w:color w:val="auto"/>
          <w:sz w:val="24"/>
        </w:rPr>
        <w:t>基准价</w:t>
      </w:r>
      <w:r>
        <w:rPr>
          <w:rFonts w:hint="eastAsia" w:hAnsi="宋体"/>
          <w:color w:val="auto"/>
          <w:sz w:val="24"/>
          <w:szCs w:val="24"/>
        </w:rPr>
        <w:t>，</w:t>
      </w:r>
      <w:r>
        <w:rPr>
          <w:rFonts w:hint="eastAsia" w:hAnsi="宋体"/>
          <w:color w:val="auto"/>
          <w:sz w:val="24"/>
        </w:rPr>
        <w:t>定基准价</w:t>
      </w:r>
      <w:r>
        <w:rPr>
          <w:rFonts w:hint="eastAsia" w:hAnsi="宋体"/>
          <w:color w:val="auto"/>
          <w:sz w:val="24"/>
          <w:szCs w:val="24"/>
        </w:rPr>
        <w:t>的价格评分为</w:t>
      </w:r>
      <w:r>
        <w:rPr>
          <w:rFonts w:hint="eastAsia" w:hAnsi="宋体"/>
          <w:color w:val="auto"/>
          <w:sz w:val="24"/>
          <w:szCs w:val="24"/>
          <w:lang w:val="en-US" w:eastAsia="zh-CN"/>
        </w:rPr>
        <w:t>30</w:t>
      </w:r>
      <w:r>
        <w:rPr>
          <w:rFonts w:hint="eastAsia" w:hAnsi="宋体"/>
          <w:color w:val="auto"/>
          <w:sz w:val="24"/>
          <w:szCs w:val="24"/>
        </w:rPr>
        <w:t>分。其他响应人的价格分按照下列公式计算：</w:t>
      </w:r>
    </w:p>
    <w:p w14:paraId="6DF0F5BF">
      <w:pPr>
        <w:pStyle w:val="23"/>
        <w:spacing w:line="480" w:lineRule="exact"/>
        <w:ind w:firstLine="480" w:firstLineChars="200"/>
        <w:rPr>
          <w:rFonts w:hint="eastAsia" w:hAnsi="宋体"/>
          <w:color w:val="auto"/>
          <w:sz w:val="24"/>
          <w:szCs w:val="24"/>
        </w:rPr>
      </w:pPr>
      <w:r>
        <w:rPr>
          <w:rFonts w:hint="eastAsia" w:hAnsi="宋体"/>
          <w:color w:val="auto"/>
          <w:sz w:val="24"/>
          <w:szCs w:val="24"/>
        </w:rPr>
        <w:t>报价得分＝（基准价/</w:t>
      </w:r>
      <w:r>
        <w:rPr>
          <w:rFonts w:hint="eastAsia" w:hAnsi="宋体"/>
          <w:color w:val="auto"/>
          <w:sz w:val="24"/>
          <w:szCs w:val="24"/>
          <w:lang w:val="en-US" w:eastAsia="zh-CN"/>
        </w:rPr>
        <w:t>有效</w:t>
      </w:r>
      <w:r>
        <w:rPr>
          <w:rFonts w:hint="eastAsia" w:hAnsi="宋体"/>
          <w:color w:val="auto"/>
          <w:sz w:val="24"/>
          <w:szCs w:val="24"/>
        </w:rPr>
        <w:t>报价）×</w:t>
      </w:r>
      <w:r>
        <w:rPr>
          <w:rFonts w:hint="eastAsia" w:hAnsi="宋体"/>
          <w:color w:val="auto"/>
          <w:sz w:val="24"/>
          <w:szCs w:val="24"/>
          <w:lang w:val="en-US" w:eastAsia="zh-CN"/>
        </w:rPr>
        <w:t>30</w:t>
      </w:r>
      <w:r>
        <w:rPr>
          <w:rFonts w:hint="eastAsia" w:hAnsi="宋体"/>
          <w:color w:val="auto"/>
          <w:sz w:val="24"/>
          <w:szCs w:val="24"/>
        </w:rPr>
        <w:t>。</w:t>
      </w:r>
    </w:p>
    <w:p w14:paraId="358CE9EA">
      <w:pPr>
        <w:pStyle w:val="23"/>
        <w:spacing w:line="480" w:lineRule="exact"/>
        <w:ind w:firstLine="360" w:firstLineChars="150"/>
        <w:rPr>
          <w:rFonts w:hint="eastAsia" w:hAnsi="宋体"/>
          <w:color w:val="auto"/>
          <w:sz w:val="24"/>
        </w:rPr>
      </w:pPr>
      <w:r>
        <w:rPr>
          <w:rFonts w:hint="eastAsia" w:hAnsi="宋体"/>
          <w:color w:val="auto"/>
          <w:sz w:val="24"/>
          <w:szCs w:val="24"/>
        </w:rPr>
        <w:t>（3）价格评定得分=报价得分。</w:t>
      </w:r>
    </w:p>
    <w:p w14:paraId="5946F745">
      <w:pPr>
        <w:pStyle w:val="23"/>
        <w:numPr>
          <w:ilvl w:val="0"/>
          <w:numId w:val="0"/>
        </w:numPr>
        <w:tabs>
          <w:tab w:val="left" w:pos="945"/>
        </w:tabs>
        <w:spacing w:line="480" w:lineRule="exact"/>
        <w:ind w:leftChars="200"/>
        <w:rPr>
          <w:rFonts w:hint="eastAsia" w:hAnsi="宋体"/>
          <w:color w:val="auto"/>
          <w:sz w:val="24"/>
        </w:rPr>
      </w:pPr>
      <w:r>
        <w:rPr>
          <w:rFonts w:hint="eastAsia" w:hAnsi="宋体"/>
          <w:color w:val="auto"/>
          <w:sz w:val="24"/>
          <w:lang w:eastAsia="zh-CN"/>
        </w:rPr>
        <w:t>（</w:t>
      </w:r>
      <w:r>
        <w:rPr>
          <w:rFonts w:hint="eastAsia" w:hAnsi="宋体"/>
          <w:color w:val="auto"/>
          <w:sz w:val="24"/>
          <w:lang w:val="en-US" w:eastAsia="zh-CN"/>
        </w:rPr>
        <w:t>四</w:t>
      </w:r>
      <w:r>
        <w:rPr>
          <w:rFonts w:hint="eastAsia" w:hAnsi="宋体"/>
          <w:color w:val="auto"/>
          <w:sz w:val="24"/>
          <w:lang w:eastAsia="zh-CN"/>
        </w:rPr>
        <w:t>）</w:t>
      </w:r>
      <w:r>
        <w:rPr>
          <w:rFonts w:hint="eastAsia" w:hAnsi="宋体"/>
          <w:color w:val="auto"/>
          <w:sz w:val="24"/>
        </w:rPr>
        <w:t>综合评估分的计算</w:t>
      </w:r>
    </w:p>
    <w:p w14:paraId="460D4D4E">
      <w:pPr>
        <w:pStyle w:val="23"/>
        <w:spacing w:line="480" w:lineRule="exact"/>
        <w:ind w:firstLine="360" w:firstLineChars="150"/>
        <w:rPr>
          <w:rFonts w:hint="eastAsia" w:hAnsi="宋体"/>
          <w:color w:val="auto"/>
          <w:sz w:val="24"/>
          <w:szCs w:val="24"/>
        </w:rPr>
      </w:pPr>
      <w:r>
        <w:rPr>
          <w:rFonts w:hint="eastAsia" w:hAnsi="宋体"/>
          <w:color w:val="auto"/>
          <w:sz w:val="24"/>
          <w:szCs w:val="24"/>
        </w:rPr>
        <w:t>（1）综合评估分=技术评定得分+商务评定得分+价格评定得分；</w:t>
      </w:r>
    </w:p>
    <w:p w14:paraId="04998189">
      <w:pPr>
        <w:pStyle w:val="23"/>
        <w:spacing w:line="480" w:lineRule="exact"/>
        <w:ind w:firstLine="360" w:firstLineChars="150"/>
        <w:rPr>
          <w:rFonts w:hint="eastAsia" w:hAnsi="宋体"/>
          <w:color w:val="auto"/>
          <w:sz w:val="24"/>
          <w:szCs w:val="24"/>
        </w:rPr>
      </w:pPr>
      <w:r>
        <w:rPr>
          <w:rFonts w:hint="eastAsia" w:hAnsi="宋体"/>
          <w:color w:val="auto"/>
          <w:sz w:val="24"/>
          <w:szCs w:val="24"/>
        </w:rPr>
        <w:t>（2）</w:t>
      </w:r>
      <w:r>
        <w:rPr>
          <w:rFonts w:hint="eastAsia" w:hAnsi="宋体"/>
          <w:color w:val="auto"/>
          <w:sz w:val="24"/>
        </w:rPr>
        <w:t>在评审过程中所有计算结果均精确到小数点后两位，第三位小数四舍五入</w:t>
      </w:r>
      <w:r>
        <w:rPr>
          <w:rFonts w:hint="eastAsia" w:hAnsi="宋体"/>
          <w:color w:val="auto"/>
          <w:sz w:val="24"/>
          <w:szCs w:val="24"/>
        </w:rPr>
        <w:t>；</w:t>
      </w:r>
    </w:p>
    <w:p w14:paraId="704F9C65">
      <w:pPr>
        <w:pStyle w:val="23"/>
        <w:spacing w:line="480" w:lineRule="exact"/>
        <w:ind w:firstLine="360" w:firstLineChars="150"/>
        <w:rPr>
          <w:sz w:val="36"/>
          <w:szCs w:val="28"/>
        </w:rPr>
      </w:pPr>
      <w:r>
        <w:rPr>
          <w:rFonts w:hint="eastAsia" w:hAnsi="宋体"/>
          <w:color w:val="auto"/>
          <w:sz w:val="24"/>
          <w:szCs w:val="24"/>
        </w:rPr>
        <w:t>（3）</w:t>
      </w:r>
      <w:r>
        <w:rPr>
          <w:rFonts w:hint="eastAsia" w:hAnsi="宋体"/>
          <w:color w:val="auto"/>
          <w:sz w:val="24"/>
        </w:rPr>
        <w:t>将综合评估分从高到低排出名次，总分第一名为第一成交候选供应商，第二名为第二成交候选供应商，以此类推（综合评估分相同的，按报价由低到高顺序排列。综合评估分且报价相同的，按技术指标优劣顺序排列）</w:t>
      </w:r>
      <w:r>
        <w:rPr>
          <w:rFonts w:hint="eastAsia" w:hAnsi="宋体"/>
          <w:color w:val="auto"/>
          <w:sz w:val="24"/>
          <w:szCs w:val="24"/>
        </w:rPr>
        <w:t>。</w:t>
      </w:r>
      <w:r>
        <w:rPr>
          <w:rFonts w:hint="eastAsia" w:hAnsi="宋体"/>
          <w:color w:val="auto"/>
          <w:sz w:val="24"/>
          <w:lang w:val="en-US" w:eastAsia="zh-CN"/>
        </w:rPr>
        <w:t>评审</w:t>
      </w:r>
      <w:r>
        <w:rPr>
          <w:rFonts w:hint="eastAsia" w:hAnsi="宋体" w:cs="宋体"/>
          <w:b/>
          <w:color w:val="auto"/>
          <w:sz w:val="24"/>
        </w:rPr>
        <w:t>小组根据评审情况推荐成交候选供应商，开平市中心医院从成交候选供应商名单中确定</w:t>
      </w:r>
      <w:bookmarkStart w:id="151" w:name="_Hlk18301305"/>
      <w:r>
        <w:rPr>
          <w:rFonts w:hint="eastAsia" w:hAnsi="宋体" w:cs="宋体"/>
          <w:b/>
          <w:color w:val="auto"/>
          <w:sz w:val="24"/>
          <w:u w:val="single"/>
        </w:rPr>
        <w:t>1家</w:t>
      </w:r>
      <w:bookmarkEnd w:id="151"/>
      <w:r>
        <w:rPr>
          <w:rFonts w:hint="eastAsia" w:hAnsi="宋体" w:cs="宋体"/>
          <w:b/>
          <w:color w:val="auto"/>
          <w:sz w:val="24"/>
        </w:rPr>
        <w:t>成交供应</w:t>
      </w:r>
      <w:r>
        <w:rPr>
          <w:rFonts w:hint="eastAsia" w:hAnsi="宋体" w:cs="宋体"/>
          <w:b/>
          <w:color w:val="auto"/>
          <w:sz w:val="24"/>
          <w:szCs w:val="22"/>
        </w:rPr>
        <w:t>商。</w:t>
      </w:r>
      <w:r>
        <w:rPr>
          <w:sz w:val="36"/>
          <w:szCs w:val="28"/>
        </w:rPr>
        <w:br w:type="page"/>
      </w:r>
    </w:p>
    <w:p w14:paraId="61F449FF">
      <w:pPr>
        <w:spacing w:line="360" w:lineRule="auto"/>
        <w:ind w:firstLine="720" w:firstLineChars="200"/>
        <w:rPr>
          <w:sz w:val="36"/>
          <w:szCs w:val="28"/>
        </w:rPr>
      </w:pPr>
    </w:p>
    <w:p w14:paraId="111A28EC">
      <w:pPr>
        <w:pStyle w:val="2"/>
        <w:keepNext w:val="0"/>
        <w:keepLines w:val="0"/>
        <w:spacing w:before="0" w:after="0" w:line="360" w:lineRule="auto"/>
        <w:jc w:val="center"/>
        <w:rPr>
          <w:rFonts w:ascii="Times New Roman"/>
          <w:sz w:val="36"/>
          <w:szCs w:val="28"/>
        </w:rPr>
      </w:pPr>
      <w:bookmarkStart w:id="152" w:name="_Toc169861824"/>
      <w:r>
        <w:rPr>
          <w:rFonts w:ascii="Times New Roman"/>
          <w:sz w:val="36"/>
          <w:szCs w:val="28"/>
        </w:rPr>
        <w:t>第</w:t>
      </w:r>
      <w:r>
        <w:rPr>
          <w:rFonts w:hint="eastAsia" w:ascii="Times New Roman"/>
          <w:sz w:val="36"/>
          <w:szCs w:val="28"/>
          <w:lang w:val="en-US" w:eastAsia="zh-CN"/>
        </w:rPr>
        <w:t>四</w:t>
      </w:r>
      <w:r>
        <w:rPr>
          <w:rFonts w:ascii="Times New Roman"/>
          <w:sz w:val="36"/>
          <w:szCs w:val="28"/>
        </w:rPr>
        <w:t>部分</w:t>
      </w:r>
      <w:bookmarkEnd w:id="140"/>
      <w:bookmarkEnd w:id="141"/>
      <w:bookmarkEnd w:id="142"/>
      <w:bookmarkEnd w:id="143"/>
      <w:bookmarkEnd w:id="144"/>
      <w:bookmarkStart w:id="153" w:name="_Toc51756493"/>
      <w:bookmarkStart w:id="154" w:name="_Toc52021540"/>
      <w:bookmarkStart w:id="155" w:name="_Toc51939458"/>
      <w:bookmarkStart w:id="156" w:name="_Toc56353013"/>
      <w:bookmarkStart w:id="157" w:name="_Toc52027928"/>
      <w:bookmarkStart w:id="158" w:name="_Toc231028109"/>
      <w:r>
        <w:rPr>
          <w:rFonts w:hint="eastAsia" w:ascii="Times New Roman"/>
          <w:sz w:val="36"/>
          <w:szCs w:val="28"/>
        </w:rPr>
        <w:t xml:space="preserve"> 合同</w:t>
      </w:r>
      <w:r>
        <w:rPr>
          <w:rFonts w:ascii="Times New Roman"/>
          <w:sz w:val="36"/>
          <w:szCs w:val="28"/>
        </w:rPr>
        <w:t>书格式</w:t>
      </w:r>
      <w:bookmarkEnd w:id="152"/>
      <w:bookmarkEnd w:id="153"/>
      <w:bookmarkEnd w:id="154"/>
      <w:bookmarkEnd w:id="155"/>
      <w:bookmarkEnd w:id="156"/>
      <w:bookmarkEnd w:id="157"/>
      <w:bookmarkEnd w:id="158"/>
    </w:p>
    <w:p w14:paraId="6BBC5512">
      <w:pPr>
        <w:spacing w:line="360" w:lineRule="auto"/>
        <w:jc w:val="center"/>
        <w:outlineLvl w:val="1"/>
        <w:rPr>
          <w:rFonts w:ascii="宋体" w:hAnsi="宋体" w:eastAsia="宋体"/>
          <w:sz w:val="36"/>
        </w:rPr>
      </w:pPr>
      <w:r>
        <w:rPr>
          <w:rFonts w:hint="eastAsia" w:ascii="宋体" w:hAnsi="宋体" w:eastAsia="宋体"/>
          <w:b/>
          <w:bCs/>
          <w:sz w:val="36"/>
        </w:rPr>
        <w:t>（</w:t>
      </w:r>
      <w:r>
        <w:rPr>
          <w:rFonts w:hint="eastAsia" w:eastAsia="宋体"/>
          <w:b/>
          <w:kern w:val="44"/>
          <w:sz w:val="36"/>
          <w:szCs w:val="28"/>
        </w:rPr>
        <w:t>提供参考，具体内容由发包人及承包人协商制定）</w:t>
      </w:r>
    </w:p>
    <w:bookmarkEnd w:id="145"/>
    <w:bookmarkEnd w:id="146"/>
    <w:bookmarkEnd w:id="147"/>
    <w:bookmarkEnd w:id="148"/>
    <w:bookmarkEnd w:id="149"/>
    <w:bookmarkEnd w:id="150"/>
    <w:p w14:paraId="7F3B997F">
      <w:pPr>
        <w:widowControl/>
        <w:jc w:val="center"/>
        <w:rPr>
          <w:rFonts w:hint="eastAsia" w:ascii="宋体" w:hAnsi="宋体" w:eastAsia="宋体" w:cs="宋体"/>
          <w:b/>
          <w:bCs/>
          <w:kern w:val="0"/>
          <w:sz w:val="36"/>
          <w:szCs w:val="36"/>
        </w:rPr>
      </w:pPr>
      <w:bookmarkStart w:id="159" w:name="_Toc130745579"/>
      <w:bookmarkStart w:id="160" w:name="_Toc206902161"/>
      <w:bookmarkStart w:id="161" w:name="_Toc463071832"/>
      <w:bookmarkStart w:id="162" w:name="_Toc179863374"/>
      <w:bookmarkStart w:id="163" w:name="_Toc465148449"/>
      <w:bookmarkStart w:id="164" w:name="_Toc130700696"/>
      <w:bookmarkStart w:id="165" w:name="_Toc525038118"/>
      <w:bookmarkStart w:id="166" w:name="_Toc463071379"/>
      <w:bookmarkStart w:id="167" w:name="_Toc68692538"/>
      <w:bookmarkStart w:id="168" w:name="_Toc463067548"/>
      <w:bookmarkStart w:id="169" w:name="_Toc52021542"/>
      <w:bookmarkStart w:id="170" w:name="_Toc51939472"/>
      <w:bookmarkStart w:id="171" w:name="_Toc52027930"/>
      <w:bookmarkStart w:id="172" w:name="_Toc56353015"/>
      <w:bookmarkStart w:id="173" w:name="_Toc51756507"/>
      <w:bookmarkStart w:id="174" w:name="_Toc467236767"/>
      <w:bookmarkStart w:id="175" w:name="_Toc476976199"/>
      <w:bookmarkStart w:id="176" w:name="_Toc486671571"/>
      <w:bookmarkStart w:id="177" w:name="_Toc458262637"/>
      <w:bookmarkStart w:id="178" w:name="_Toc454701404"/>
      <w:r>
        <w:br w:type="page"/>
      </w:r>
      <w:bookmarkStart w:id="179" w:name="_Toc78354640"/>
      <w:r>
        <w:rPr>
          <w:rFonts w:hint="eastAsia" w:ascii="宋体" w:hAnsi="宋体" w:eastAsia="宋体" w:cs="宋体"/>
          <w:b/>
          <w:bCs/>
          <w:color w:val="auto"/>
          <w:kern w:val="0"/>
          <w:sz w:val="44"/>
          <w:szCs w:val="44"/>
        </w:rPr>
        <w:t>开平市</w:t>
      </w:r>
      <w:r>
        <w:rPr>
          <w:rFonts w:hint="eastAsia" w:ascii="宋体" w:hAnsi="宋体" w:eastAsia="宋体" w:cs="宋体"/>
          <w:b/>
          <w:bCs/>
          <w:color w:val="auto"/>
          <w:kern w:val="0"/>
          <w:sz w:val="44"/>
          <w:szCs w:val="44"/>
          <w:lang w:eastAsia="zh-CN"/>
        </w:rPr>
        <w:t>中心医院无障碍电梯采购项目</w:t>
      </w:r>
      <w:r>
        <w:rPr>
          <w:rFonts w:hint="eastAsia" w:ascii="宋体" w:hAnsi="宋体" w:eastAsia="宋体" w:cs="宋体"/>
          <w:b/>
          <w:bCs/>
          <w:color w:val="auto"/>
          <w:kern w:val="0"/>
          <w:sz w:val="44"/>
          <w:szCs w:val="44"/>
        </w:rPr>
        <w:t>购销合同</w:t>
      </w:r>
    </w:p>
    <w:p w14:paraId="438D29AC">
      <w:pPr>
        <w:autoSpaceDE w:val="0"/>
        <w:autoSpaceDN w:val="0"/>
        <w:adjustRightInd w:val="0"/>
        <w:spacing w:line="360" w:lineRule="auto"/>
        <w:ind w:firstLine="420" w:firstLineChars="200"/>
        <w:jc w:val="cente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（合同模板）</w:t>
      </w:r>
    </w:p>
    <w:p w14:paraId="1AF9527E">
      <w:pPr>
        <w:autoSpaceDE w:val="0"/>
        <w:autoSpaceDN w:val="0"/>
        <w:adjustRightInd w:val="0"/>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合同名称：</w:t>
      </w:r>
      <w:r>
        <w:rPr>
          <w:rFonts w:ascii="宋体" w:hAnsi="宋体" w:eastAsia="宋体" w:cs="宋体"/>
          <w:kern w:val="0"/>
          <w:sz w:val="24"/>
          <w:szCs w:val="24"/>
        </w:rPr>
        <w:t xml:space="preserve"> </w:t>
      </w:r>
    </w:p>
    <w:p w14:paraId="5C891C6A">
      <w:pPr>
        <w:autoSpaceDE w:val="0"/>
        <w:autoSpaceDN w:val="0"/>
        <w:adjustRightInd w:val="0"/>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甲方：</w:t>
      </w:r>
      <w:r>
        <w:rPr>
          <w:rFonts w:ascii="宋体" w:hAnsi="宋体" w:eastAsia="宋体" w:cs="宋体"/>
          <w:kern w:val="0"/>
          <w:sz w:val="24"/>
          <w:szCs w:val="24"/>
        </w:rPr>
        <w:t xml:space="preserve"> </w:t>
      </w:r>
    </w:p>
    <w:p w14:paraId="2BA1BB82">
      <w:pPr>
        <w:autoSpaceDE w:val="0"/>
        <w:autoSpaceDN w:val="0"/>
        <w:adjustRightInd w:val="0"/>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乙方：</w:t>
      </w:r>
      <w:r>
        <w:rPr>
          <w:rFonts w:ascii="宋体" w:hAnsi="宋体" w:eastAsia="宋体" w:cs="宋体"/>
          <w:kern w:val="0"/>
          <w:sz w:val="24"/>
          <w:szCs w:val="24"/>
        </w:rPr>
        <w:t xml:space="preserve"> </w:t>
      </w:r>
    </w:p>
    <w:p w14:paraId="1C6D43C6">
      <w:pPr>
        <w:autoSpaceDE w:val="0"/>
        <w:autoSpaceDN w:val="0"/>
        <w:adjustRightInd w:val="0"/>
        <w:spacing w:line="360" w:lineRule="auto"/>
        <w:ind w:firstLine="480" w:firstLineChars="200"/>
        <w:jc w:val="left"/>
        <w:rPr>
          <w:rFonts w:ascii="宋体" w:hAnsi="宋体" w:eastAsia="宋体" w:cs="DejaVuSans"/>
          <w:kern w:val="0"/>
          <w:sz w:val="24"/>
          <w:szCs w:val="24"/>
        </w:rPr>
      </w:pPr>
      <w:r>
        <w:rPr>
          <w:rFonts w:hint="eastAsia" w:ascii="宋体" w:hAnsi="宋体" w:eastAsia="宋体" w:cs="宋体"/>
          <w:kern w:val="0"/>
          <w:sz w:val="24"/>
          <w:szCs w:val="24"/>
        </w:rPr>
        <w:t>合同金额</w:t>
      </w:r>
      <w:r>
        <w:rPr>
          <w:rFonts w:ascii="宋体" w:hAnsi="宋体" w:eastAsia="宋体" w:cs="DejaVuSans"/>
          <w:kern w:val="0"/>
          <w:sz w:val="24"/>
          <w:szCs w:val="24"/>
        </w:rPr>
        <w:t>(</w:t>
      </w:r>
      <w:r>
        <w:rPr>
          <w:rFonts w:hint="eastAsia" w:ascii="宋体" w:hAnsi="宋体" w:eastAsia="宋体" w:cs="宋体"/>
          <w:kern w:val="0"/>
          <w:sz w:val="24"/>
          <w:szCs w:val="24"/>
        </w:rPr>
        <w:t>元</w:t>
      </w:r>
      <w:r>
        <w:rPr>
          <w:rFonts w:ascii="宋体" w:hAnsi="宋体" w:eastAsia="宋体" w:cs="DejaVuSans"/>
          <w:kern w:val="0"/>
          <w:sz w:val="24"/>
          <w:szCs w:val="24"/>
        </w:rPr>
        <w:t>)</w:t>
      </w:r>
      <w:r>
        <w:rPr>
          <w:rFonts w:hint="eastAsia" w:ascii="宋体" w:hAnsi="宋体" w:eastAsia="宋体" w:cs="宋体"/>
          <w:kern w:val="0"/>
          <w:sz w:val="24"/>
          <w:szCs w:val="24"/>
        </w:rPr>
        <w:t>：</w:t>
      </w:r>
    </w:p>
    <w:p w14:paraId="296FEB32">
      <w:pPr>
        <w:autoSpaceDE w:val="0"/>
        <w:autoSpaceDN w:val="0"/>
        <w:adjustRightInd w:val="0"/>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人民币大写：</w:t>
      </w:r>
      <w:r>
        <w:rPr>
          <w:rFonts w:ascii="宋体" w:hAnsi="宋体" w:eastAsia="宋体" w:cs="宋体"/>
          <w:kern w:val="0"/>
          <w:sz w:val="24"/>
          <w:szCs w:val="24"/>
        </w:rPr>
        <w:t xml:space="preserve"> </w:t>
      </w:r>
    </w:p>
    <w:p w14:paraId="55E27B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1.</w:t>
      </w:r>
      <w:r>
        <w:rPr>
          <w:rFonts w:hint="eastAsia" w:ascii="宋体" w:hAnsi="宋体" w:eastAsia="宋体" w:cs="宋体"/>
          <w:b/>
          <w:bCs/>
          <w:sz w:val="24"/>
          <w:szCs w:val="24"/>
        </w:rPr>
        <w:t>甲乙双方根据《中华人民共和国民法典》，在平等互利、协商一致的基础上，买方同意向卖方购买同时卖方同意授予买方以下货物：</w:t>
      </w:r>
    </w:p>
    <w:tbl>
      <w:tblPr>
        <w:tblStyle w:val="42"/>
        <w:tblW w:w="9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155"/>
        <w:gridCol w:w="1440"/>
        <w:gridCol w:w="1943"/>
        <w:gridCol w:w="898"/>
        <w:gridCol w:w="898"/>
        <w:gridCol w:w="898"/>
        <w:gridCol w:w="898"/>
        <w:gridCol w:w="900"/>
      </w:tblGrid>
      <w:tr w14:paraId="5CAE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noWrap w:val="0"/>
            <w:vAlign w:val="center"/>
          </w:tcPr>
          <w:p w14:paraId="1F62BD00">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1155" w:type="dxa"/>
            <w:noWrap w:val="0"/>
            <w:vAlign w:val="center"/>
          </w:tcPr>
          <w:p w14:paraId="41CE997A">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产品</w:t>
            </w:r>
          </w:p>
          <w:p w14:paraId="53A9316E">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名称</w:t>
            </w:r>
          </w:p>
        </w:tc>
        <w:tc>
          <w:tcPr>
            <w:tcW w:w="3383" w:type="dxa"/>
            <w:gridSpan w:val="2"/>
            <w:noWrap w:val="0"/>
            <w:vAlign w:val="center"/>
          </w:tcPr>
          <w:p w14:paraId="0B33CE84">
            <w:pPr>
              <w:spacing w:line="360" w:lineRule="auto"/>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产品</w:t>
            </w:r>
            <w:r>
              <w:rPr>
                <w:rFonts w:hint="eastAsia" w:ascii="宋体" w:hAnsi="宋体" w:eastAsia="宋体" w:cs="宋体"/>
                <w:color w:val="000000"/>
                <w:sz w:val="24"/>
                <w:szCs w:val="24"/>
                <w:lang w:val="en-US" w:eastAsia="zh-CN"/>
              </w:rPr>
              <w:t>图片</w:t>
            </w:r>
          </w:p>
        </w:tc>
        <w:tc>
          <w:tcPr>
            <w:tcW w:w="898" w:type="dxa"/>
            <w:noWrap w:val="0"/>
            <w:vAlign w:val="center"/>
          </w:tcPr>
          <w:p w14:paraId="3BF25F55">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产品参数</w:t>
            </w:r>
          </w:p>
        </w:tc>
        <w:tc>
          <w:tcPr>
            <w:tcW w:w="898" w:type="dxa"/>
            <w:noWrap w:val="0"/>
            <w:vAlign w:val="center"/>
          </w:tcPr>
          <w:p w14:paraId="365BD560">
            <w:pPr>
              <w:spacing w:line="360" w:lineRule="auto"/>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数量</w:t>
            </w:r>
          </w:p>
        </w:tc>
        <w:tc>
          <w:tcPr>
            <w:tcW w:w="898" w:type="dxa"/>
            <w:noWrap w:val="0"/>
            <w:vAlign w:val="center"/>
          </w:tcPr>
          <w:p w14:paraId="1D733312">
            <w:pPr>
              <w:spacing w:line="360" w:lineRule="auto"/>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单位</w:t>
            </w:r>
          </w:p>
        </w:tc>
        <w:tc>
          <w:tcPr>
            <w:tcW w:w="898" w:type="dxa"/>
            <w:noWrap w:val="0"/>
            <w:vAlign w:val="center"/>
          </w:tcPr>
          <w:p w14:paraId="2DA65B0F">
            <w:pPr>
              <w:spacing w:line="360" w:lineRule="auto"/>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单价（元）</w:t>
            </w:r>
          </w:p>
        </w:tc>
        <w:tc>
          <w:tcPr>
            <w:tcW w:w="900" w:type="dxa"/>
            <w:noWrap w:val="0"/>
            <w:vAlign w:val="center"/>
          </w:tcPr>
          <w:p w14:paraId="6685EB65">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合计（元）</w:t>
            </w:r>
          </w:p>
        </w:tc>
      </w:tr>
      <w:tr w14:paraId="57F0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4" w:hRule="atLeast"/>
        </w:trPr>
        <w:tc>
          <w:tcPr>
            <w:tcW w:w="738" w:type="dxa"/>
            <w:noWrap w:val="0"/>
            <w:vAlign w:val="center"/>
          </w:tcPr>
          <w:p w14:paraId="50383B0F">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1155" w:type="dxa"/>
            <w:noWrap w:val="0"/>
            <w:vAlign w:val="center"/>
          </w:tcPr>
          <w:p w14:paraId="29A49322">
            <w:pPr>
              <w:spacing w:line="360" w:lineRule="auto"/>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无障碍电梯</w:t>
            </w:r>
          </w:p>
        </w:tc>
        <w:tc>
          <w:tcPr>
            <w:tcW w:w="3383" w:type="dxa"/>
            <w:gridSpan w:val="2"/>
            <w:noWrap w:val="0"/>
            <w:vAlign w:val="center"/>
          </w:tcPr>
          <w:p w14:paraId="729477A3">
            <w:pPr>
              <w:spacing w:line="360" w:lineRule="auto"/>
              <w:jc w:val="center"/>
              <w:rPr>
                <w:rFonts w:hint="eastAsia" w:ascii="宋体" w:hAnsi="宋体" w:eastAsia="宋体" w:cs="宋体"/>
                <w:color w:val="000000"/>
                <w:sz w:val="24"/>
                <w:szCs w:val="24"/>
              </w:rPr>
            </w:pPr>
          </w:p>
        </w:tc>
        <w:tc>
          <w:tcPr>
            <w:tcW w:w="898" w:type="dxa"/>
            <w:noWrap w:val="0"/>
            <w:vAlign w:val="center"/>
          </w:tcPr>
          <w:p w14:paraId="317B96C8">
            <w:pPr>
              <w:spacing w:line="360" w:lineRule="auto"/>
              <w:jc w:val="center"/>
              <w:rPr>
                <w:rFonts w:hint="eastAsia" w:ascii="宋体" w:hAnsi="宋体" w:eastAsia="宋体" w:cs="宋体"/>
                <w:color w:val="000000"/>
                <w:sz w:val="24"/>
                <w:szCs w:val="24"/>
              </w:rPr>
            </w:pPr>
          </w:p>
        </w:tc>
        <w:tc>
          <w:tcPr>
            <w:tcW w:w="898" w:type="dxa"/>
            <w:noWrap w:val="0"/>
            <w:vAlign w:val="center"/>
          </w:tcPr>
          <w:p w14:paraId="0167D2EB">
            <w:pPr>
              <w:spacing w:line="360" w:lineRule="auto"/>
              <w:jc w:val="center"/>
              <w:rPr>
                <w:rFonts w:hint="eastAsia" w:ascii="宋体" w:hAnsi="宋体" w:eastAsia="宋体" w:cs="宋体"/>
                <w:color w:val="000000"/>
                <w:sz w:val="24"/>
                <w:szCs w:val="24"/>
              </w:rPr>
            </w:pPr>
          </w:p>
        </w:tc>
        <w:tc>
          <w:tcPr>
            <w:tcW w:w="898" w:type="dxa"/>
            <w:noWrap w:val="0"/>
            <w:vAlign w:val="center"/>
          </w:tcPr>
          <w:p w14:paraId="3D14BDD0">
            <w:pPr>
              <w:spacing w:line="360" w:lineRule="auto"/>
              <w:jc w:val="center"/>
              <w:rPr>
                <w:rFonts w:hint="eastAsia" w:ascii="宋体" w:hAnsi="宋体" w:eastAsia="宋体" w:cs="宋体"/>
                <w:color w:val="000000"/>
                <w:sz w:val="24"/>
                <w:szCs w:val="24"/>
              </w:rPr>
            </w:pPr>
          </w:p>
        </w:tc>
        <w:tc>
          <w:tcPr>
            <w:tcW w:w="898" w:type="dxa"/>
            <w:noWrap w:val="0"/>
            <w:vAlign w:val="center"/>
          </w:tcPr>
          <w:p w14:paraId="2D35E4B2">
            <w:pPr>
              <w:spacing w:line="360" w:lineRule="auto"/>
              <w:jc w:val="center"/>
              <w:rPr>
                <w:rFonts w:hint="eastAsia" w:ascii="宋体" w:hAnsi="宋体" w:eastAsia="宋体" w:cs="宋体"/>
                <w:color w:val="000000"/>
                <w:sz w:val="24"/>
                <w:szCs w:val="24"/>
              </w:rPr>
            </w:pPr>
          </w:p>
        </w:tc>
        <w:tc>
          <w:tcPr>
            <w:tcW w:w="900" w:type="dxa"/>
            <w:noWrap w:val="0"/>
            <w:vAlign w:val="center"/>
          </w:tcPr>
          <w:p w14:paraId="509D5CA7">
            <w:pPr>
              <w:spacing w:line="360" w:lineRule="auto"/>
              <w:jc w:val="center"/>
              <w:rPr>
                <w:rFonts w:hint="eastAsia" w:ascii="宋体" w:hAnsi="宋体" w:eastAsia="宋体" w:cs="宋体"/>
                <w:color w:val="000000"/>
                <w:sz w:val="24"/>
                <w:szCs w:val="24"/>
              </w:rPr>
            </w:pPr>
          </w:p>
        </w:tc>
      </w:tr>
      <w:tr w14:paraId="0A93D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893" w:type="dxa"/>
            <w:gridSpan w:val="2"/>
            <w:noWrap w:val="0"/>
            <w:vAlign w:val="center"/>
          </w:tcPr>
          <w:p w14:paraId="4663CBE0">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交货期</w:t>
            </w:r>
          </w:p>
          <w:p w14:paraId="73833442">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（日历</w:t>
            </w:r>
            <w:r>
              <w:rPr>
                <w:rFonts w:hint="eastAsia" w:ascii="宋体" w:hAnsi="宋体" w:eastAsia="宋体" w:cs="宋体"/>
                <w:sz w:val="24"/>
                <w:szCs w:val="24"/>
                <w:lang w:val="en-US" w:eastAsia="zh-CN"/>
              </w:rPr>
              <w:t>日</w:t>
            </w:r>
            <w:r>
              <w:rPr>
                <w:rFonts w:hint="eastAsia" w:ascii="宋体" w:hAnsi="宋体" w:eastAsia="宋体" w:cs="宋体"/>
                <w:sz w:val="24"/>
                <w:szCs w:val="24"/>
              </w:rPr>
              <w:t>）</w:t>
            </w:r>
          </w:p>
        </w:tc>
        <w:tc>
          <w:tcPr>
            <w:tcW w:w="1440" w:type="dxa"/>
            <w:noWrap w:val="0"/>
            <w:vAlign w:val="center"/>
          </w:tcPr>
          <w:p w14:paraId="143DA91F">
            <w:pPr>
              <w:pStyle w:val="17"/>
              <w:spacing w:line="360" w:lineRule="auto"/>
              <w:jc w:val="center"/>
              <w:rPr>
                <w:rFonts w:hint="eastAsia" w:ascii="宋体" w:hAnsi="宋体" w:eastAsia="宋体" w:cs="宋体"/>
                <w:sz w:val="24"/>
                <w:szCs w:val="24"/>
              </w:rPr>
            </w:pPr>
          </w:p>
        </w:tc>
        <w:tc>
          <w:tcPr>
            <w:tcW w:w="1943" w:type="dxa"/>
            <w:noWrap w:val="0"/>
            <w:vAlign w:val="center"/>
          </w:tcPr>
          <w:p w14:paraId="4FF026AE">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交货地点</w:t>
            </w:r>
          </w:p>
        </w:tc>
        <w:tc>
          <w:tcPr>
            <w:tcW w:w="4492" w:type="dxa"/>
            <w:gridSpan w:val="5"/>
            <w:noWrap w:val="0"/>
            <w:vAlign w:val="center"/>
          </w:tcPr>
          <w:p w14:paraId="2C58F02D">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开平市中心医院指定地点</w:t>
            </w:r>
          </w:p>
        </w:tc>
      </w:tr>
      <w:tr w14:paraId="7A1C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1893" w:type="dxa"/>
            <w:gridSpan w:val="2"/>
            <w:noWrap w:val="0"/>
            <w:vAlign w:val="center"/>
          </w:tcPr>
          <w:p w14:paraId="5E28C90B">
            <w:pPr>
              <w:pStyle w:val="17"/>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w:t>
            </w:r>
          </w:p>
        </w:tc>
        <w:tc>
          <w:tcPr>
            <w:tcW w:w="7875" w:type="dxa"/>
            <w:gridSpan w:val="7"/>
            <w:noWrap w:val="0"/>
            <w:vAlign w:val="center"/>
          </w:tcPr>
          <w:p w14:paraId="701CD0C9">
            <w:pPr>
              <w:spacing w:line="360" w:lineRule="auto"/>
              <w:jc w:val="center"/>
              <w:rPr>
                <w:rFonts w:hint="eastAsia" w:ascii="宋体" w:hAnsi="宋体" w:eastAsia="宋体" w:cs="宋体"/>
                <w:color w:val="000000"/>
                <w:sz w:val="24"/>
                <w:szCs w:val="24"/>
              </w:rPr>
            </w:pPr>
          </w:p>
        </w:tc>
      </w:tr>
    </w:tbl>
    <w:p w14:paraId="74A00E77">
      <w:pPr>
        <w:spacing w:line="360" w:lineRule="auto"/>
        <w:rPr>
          <w:rFonts w:hint="eastAsia" w:ascii="宋体" w:hAnsi="宋体" w:eastAsia="宋体" w:cs="宋体"/>
          <w:b/>
          <w:bCs/>
          <w:sz w:val="24"/>
          <w:szCs w:val="24"/>
        </w:rPr>
      </w:pPr>
    </w:p>
    <w:p w14:paraId="5205E2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合同服务期：</w:t>
      </w:r>
      <w:r>
        <w:rPr>
          <w:rFonts w:hint="eastAsia" w:ascii="宋体" w:hAnsi="宋体" w:eastAsia="宋体" w:cs="宋体"/>
          <w:bCs/>
          <w:sz w:val="24"/>
          <w:szCs w:val="24"/>
        </w:rPr>
        <w:t>202</w:t>
      </w:r>
      <w:r>
        <w:rPr>
          <w:rFonts w:hint="eastAsia" w:ascii="宋体" w:hAnsi="宋体" w:eastAsia="宋体" w:cs="宋体"/>
          <w:bCs/>
          <w:sz w:val="24"/>
          <w:szCs w:val="24"/>
          <w:lang w:val="en-US" w:eastAsia="zh-CN"/>
        </w:rPr>
        <w:t>5</w:t>
      </w:r>
      <w:r>
        <w:rPr>
          <w:rFonts w:hint="eastAsia" w:ascii="宋体" w:hAnsi="宋体" w:eastAsia="宋体" w:cs="宋体"/>
          <w:bCs/>
          <w:sz w:val="24"/>
          <w:szCs w:val="24"/>
        </w:rPr>
        <w:t>年   月   日至202</w:t>
      </w:r>
      <w:r>
        <w:rPr>
          <w:rFonts w:hint="eastAsia" w:ascii="宋体" w:hAnsi="宋体" w:eastAsia="宋体" w:cs="宋体"/>
          <w:bCs/>
          <w:sz w:val="24"/>
          <w:szCs w:val="24"/>
          <w:lang w:val="en-US" w:eastAsia="zh-CN"/>
        </w:rPr>
        <w:t>6</w:t>
      </w:r>
      <w:r>
        <w:rPr>
          <w:rFonts w:hint="eastAsia" w:ascii="宋体" w:hAnsi="宋体" w:eastAsia="宋体" w:cs="宋体"/>
          <w:bCs/>
          <w:sz w:val="24"/>
          <w:szCs w:val="24"/>
        </w:rPr>
        <w:t>年   月   日</w:t>
      </w:r>
    </w:p>
    <w:p w14:paraId="54609D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交付期：乙方接到甲方通知</w:t>
      </w:r>
      <w:r>
        <w:rPr>
          <w:rFonts w:hint="eastAsia" w:ascii="宋体" w:hAnsi="宋体" w:eastAsia="宋体" w:cs="宋体"/>
          <w:b/>
          <w:bCs/>
          <w:color w:val="auto"/>
          <w:sz w:val="24"/>
          <w:szCs w:val="24"/>
          <w:u w:val="single"/>
        </w:rPr>
        <w:t xml:space="preserve">    </w:t>
      </w:r>
      <w:r>
        <w:rPr>
          <w:rFonts w:hint="eastAsia" w:ascii="宋体" w:hAnsi="宋体" w:eastAsia="宋体" w:cs="宋体"/>
          <w:b/>
          <w:bCs/>
          <w:sz w:val="24"/>
          <w:szCs w:val="24"/>
        </w:rPr>
        <w:t>天内向甲方交付上述货物。</w:t>
      </w:r>
    </w:p>
    <w:p w14:paraId="28812A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运输、安装和验收</w:t>
      </w:r>
    </w:p>
    <w:p w14:paraId="3FDACA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4.1 乙方确保货物安全无损地运抵甲方指定现场，并承担货物的运费、装卸费等费用。乙方还应在发货前通知甲方货物的运输信息以及到货时间，以便甲方做好验货准备。</w:t>
      </w:r>
    </w:p>
    <w:p w14:paraId="38B0CC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4.2甲乙双方对货物进行开箱清点检查验收，如果发现数量不足或有质量、技术等问题，乙方应</w:t>
      </w:r>
      <w:r>
        <w:rPr>
          <w:rFonts w:hint="eastAsia" w:ascii="宋体" w:hAnsi="宋体" w:eastAsia="宋体" w:cs="宋体"/>
          <w:color w:val="auto"/>
          <w:sz w:val="24"/>
          <w:szCs w:val="24"/>
        </w:rPr>
        <w:t>在</w:t>
      </w:r>
      <w:r>
        <w:rPr>
          <w:rFonts w:hint="eastAsia" w:ascii="宋体" w:hAnsi="宋体" w:eastAsia="宋体" w:cs="宋体"/>
          <w:color w:val="auto"/>
          <w:sz w:val="24"/>
          <w:szCs w:val="24"/>
          <w:u w:val="single"/>
        </w:rPr>
        <w:t>3</w:t>
      </w:r>
      <w:r>
        <w:rPr>
          <w:rFonts w:hint="eastAsia" w:ascii="宋体" w:hAnsi="宋体" w:eastAsia="宋体" w:cs="宋体"/>
          <w:color w:val="auto"/>
          <w:sz w:val="24"/>
          <w:szCs w:val="24"/>
        </w:rPr>
        <w:t>天</w:t>
      </w:r>
      <w:r>
        <w:rPr>
          <w:rFonts w:hint="eastAsia" w:ascii="宋体" w:hAnsi="宋体" w:eastAsia="宋体" w:cs="宋体"/>
          <w:sz w:val="24"/>
          <w:szCs w:val="24"/>
        </w:rPr>
        <w:t>内，按照甲方的要求，采取补足、更换或退货等处理措施，并承担由此发生的一切损失和费用。</w:t>
      </w:r>
    </w:p>
    <w:p w14:paraId="4ED76C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4.3甲、乙双方在符合国家相关技术标准的基础上，根据购置货物的技术标准以及采购或招标时乙方承诺的原厂的技术参数为标准对货物进行技术验收。</w:t>
      </w:r>
    </w:p>
    <w:p w14:paraId="5CCC5B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5.</w:t>
      </w:r>
      <w:r>
        <w:rPr>
          <w:rFonts w:hint="eastAsia" w:ascii="宋体" w:hAnsi="宋体" w:eastAsia="宋体" w:cs="宋体"/>
          <w:b/>
          <w:bCs/>
          <w:sz w:val="24"/>
          <w:szCs w:val="24"/>
        </w:rPr>
        <w:t>付款方式</w:t>
      </w:r>
    </w:p>
    <w:p w14:paraId="111A82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u w:val="single"/>
        </w:rPr>
        <w:t>验收合格及正常使用</w:t>
      </w:r>
      <w:r>
        <w:rPr>
          <w:rFonts w:hint="eastAsia" w:ascii="宋体" w:hAnsi="宋体" w:eastAsia="宋体" w:cs="宋体"/>
          <w:sz w:val="24"/>
          <w:szCs w:val="24"/>
        </w:rPr>
        <w:t>后乙方应向甲方出具与货物总价金额相对应的发票。甲方在收到乙方发票并确认无误后，</w:t>
      </w:r>
      <w:r>
        <w:rPr>
          <w:rFonts w:hint="eastAsia" w:ascii="宋体" w:hAnsi="宋体" w:eastAsia="宋体" w:cs="宋体"/>
          <w:color w:val="000000"/>
          <w:sz w:val="24"/>
          <w:szCs w:val="24"/>
        </w:rPr>
        <w:t>应在</w:t>
      </w:r>
      <w:r>
        <w:rPr>
          <w:rFonts w:hint="eastAsia" w:ascii="宋体" w:hAnsi="宋体" w:eastAsia="宋体" w:cs="宋体"/>
          <w:color w:val="auto"/>
          <w:sz w:val="24"/>
          <w:szCs w:val="24"/>
          <w:u w:val="single"/>
        </w:rPr>
        <w:t>90个工作日</w:t>
      </w:r>
      <w:r>
        <w:rPr>
          <w:rFonts w:hint="eastAsia" w:ascii="宋体" w:hAnsi="宋体" w:eastAsia="宋体" w:cs="宋体"/>
          <w:color w:val="000000"/>
          <w:sz w:val="24"/>
          <w:szCs w:val="24"/>
        </w:rPr>
        <w:t>内以</w:t>
      </w:r>
      <w:r>
        <w:rPr>
          <w:rFonts w:hint="eastAsia" w:ascii="宋体" w:hAnsi="宋体" w:eastAsia="宋体" w:cs="宋体"/>
          <w:sz w:val="24"/>
          <w:szCs w:val="24"/>
        </w:rPr>
        <w:t>银行汇款方式向乙方指定银行账户一次性支付货款。</w:t>
      </w:r>
    </w:p>
    <w:p w14:paraId="4533DF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6.</w:t>
      </w:r>
      <w:r>
        <w:rPr>
          <w:rFonts w:hint="eastAsia" w:ascii="宋体" w:hAnsi="宋体" w:eastAsia="宋体" w:cs="宋体"/>
          <w:b/>
          <w:bCs/>
          <w:sz w:val="24"/>
          <w:szCs w:val="24"/>
        </w:rPr>
        <w:t>质量保证及售后服务</w:t>
      </w:r>
    </w:p>
    <w:p w14:paraId="29BD78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6.1乙方应保证所供货物必须是正规渠道提供</w:t>
      </w:r>
      <w:bookmarkStart w:id="252" w:name="_GoBack"/>
      <w:bookmarkEnd w:id="252"/>
      <w:r>
        <w:rPr>
          <w:rFonts w:hint="eastAsia" w:ascii="宋体" w:hAnsi="宋体" w:eastAsia="宋体" w:cs="宋体"/>
          <w:sz w:val="24"/>
          <w:szCs w:val="24"/>
        </w:rPr>
        <w:t>的近一年出厂的、全新的、未使用过的，并符合国家有关标准、行业有关标准、制造厂标准及遴选响应文件技术要求。如果在甲方验收合格后，货物的质量或规格仍存在与合同不符，或证实货物是有缺陷的，包括潜在的缺陷或使用不符合要求的材料等，乙方应在接到甲方通知后</w:t>
      </w:r>
      <w:r>
        <w:rPr>
          <w:rFonts w:hint="eastAsia" w:ascii="宋体" w:hAnsi="宋体" w:eastAsia="宋体" w:cs="宋体"/>
          <w:color w:val="auto"/>
          <w:sz w:val="24"/>
          <w:szCs w:val="24"/>
          <w:u w:val="single"/>
        </w:rPr>
        <w:t>3</w:t>
      </w:r>
      <w:r>
        <w:rPr>
          <w:rFonts w:hint="eastAsia" w:ascii="宋体" w:hAnsi="宋体" w:eastAsia="宋体" w:cs="宋体"/>
          <w:color w:val="auto"/>
          <w:sz w:val="24"/>
          <w:szCs w:val="24"/>
        </w:rPr>
        <w:t>天</w:t>
      </w:r>
      <w:r>
        <w:rPr>
          <w:rFonts w:hint="eastAsia" w:ascii="宋体" w:hAnsi="宋体" w:eastAsia="宋体" w:cs="宋体"/>
          <w:sz w:val="24"/>
          <w:szCs w:val="24"/>
        </w:rPr>
        <w:t>内负责采用符合合同规定的规格、质量和性能要求的货物来更换有缺陷的部分，其费用由乙方负担。同时，乙方应按本合同规定，相应延长修补或更换件的质量保证期。</w:t>
      </w:r>
    </w:p>
    <w:p w14:paraId="16DF00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z w:val="24"/>
          <w:szCs w:val="24"/>
        </w:rPr>
      </w:pPr>
      <w:r>
        <w:rPr>
          <w:rFonts w:hint="eastAsia" w:ascii="宋体" w:hAnsi="宋体" w:eastAsia="宋体" w:cs="宋体"/>
          <w:sz w:val="24"/>
          <w:szCs w:val="24"/>
        </w:rPr>
        <w:t>6.2乙方应提供质保期为</w:t>
      </w:r>
      <w:r>
        <w:rPr>
          <w:rFonts w:hint="eastAsia" w:ascii="宋体" w:hAnsi="宋体" w:eastAsia="宋体" w:cs="宋体"/>
          <w:sz w:val="24"/>
          <w:szCs w:val="24"/>
          <w:u w:val="single"/>
        </w:rPr>
        <w:t xml:space="preserve">   </w:t>
      </w:r>
      <w:r>
        <w:rPr>
          <w:rFonts w:hint="eastAsia" w:ascii="宋体" w:hAnsi="宋体" w:eastAsia="宋体" w:cs="宋体"/>
          <w:sz w:val="24"/>
          <w:szCs w:val="24"/>
        </w:rPr>
        <w:t>个月,</w:t>
      </w:r>
      <w:r>
        <w:rPr>
          <w:rFonts w:hint="eastAsia" w:ascii="宋体" w:hAnsi="宋体" w:eastAsia="宋体" w:cs="宋体"/>
          <w:sz w:val="24"/>
          <w:szCs w:val="24"/>
          <w:u w:val="single"/>
        </w:rPr>
        <w:t xml:space="preserve">   </w:t>
      </w:r>
      <w:r>
        <w:rPr>
          <w:rFonts w:hint="eastAsia" w:ascii="宋体" w:hAnsi="宋体" w:eastAsia="宋体" w:cs="宋体"/>
          <w:sz w:val="24"/>
          <w:szCs w:val="24"/>
        </w:rPr>
        <w:t>个月内出现质量问题，免费调换并承担换货造成的所有费用。质保期的期限应以甲乙双方的验收合格之日起计算。</w:t>
      </w:r>
    </w:p>
    <w:p w14:paraId="7BF09D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6.3无条件接受18号令的相关条款规定。</w:t>
      </w:r>
    </w:p>
    <w:p w14:paraId="41F00A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7.</w:t>
      </w:r>
      <w:r>
        <w:rPr>
          <w:rFonts w:hint="eastAsia" w:ascii="宋体" w:hAnsi="宋体" w:eastAsia="宋体" w:cs="宋体"/>
          <w:b/>
          <w:bCs/>
          <w:sz w:val="24"/>
          <w:szCs w:val="24"/>
        </w:rPr>
        <w:t>索赔条款</w:t>
      </w:r>
    </w:p>
    <w:p w14:paraId="423F8C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7.1如经国家相关部门检验确认货物不符合本合同约定，甲方有权选择下列方式之一要求乙方进行补救：</w:t>
      </w:r>
    </w:p>
    <w:p w14:paraId="045FC4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7.1.1同意甲方退货，及时为甲方办理退货手续，并将全额货款在货物被确认为不符合合同约定之日起</w:t>
      </w:r>
      <w:r>
        <w:rPr>
          <w:rFonts w:hint="eastAsia" w:ascii="宋体" w:hAnsi="宋体" w:eastAsia="宋体" w:cs="宋体"/>
          <w:color w:val="000000"/>
          <w:sz w:val="24"/>
          <w:szCs w:val="24"/>
          <w:u w:val="single"/>
        </w:rPr>
        <w:t>30</w:t>
      </w:r>
      <w:r>
        <w:rPr>
          <w:rFonts w:hint="eastAsia" w:ascii="宋体" w:hAnsi="宋体" w:eastAsia="宋体" w:cs="宋体"/>
          <w:sz w:val="24"/>
          <w:szCs w:val="24"/>
        </w:rPr>
        <w:t>日内偿还给甲方，并由乙方负担因退货而发生的一切直接损失和费用。</w:t>
      </w:r>
    </w:p>
    <w:p w14:paraId="1710CF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7.1.2按照货物的疵劣程度、损坏的范围和甲方所遭受的损失，乙方折价收取或在货物被确认为不符合同约定之日</w:t>
      </w:r>
      <w:r>
        <w:rPr>
          <w:rFonts w:hint="eastAsia" w:ascii="宋体" w:hAnsi="宋体" w:eastAsia="宋体" w:cs="宋体"/>
          <w:color w:val="000000"/>
          <w:sz w:val="24"/>
          <w:szCs w:val="24"/>
        </w:rPr>
        <w:t>起</w:t>
      </w:r>
      <w:r>
        <w:rPr>
          <w:rFonts w:hint="eastAsia" w:ascii="宋体" w:hAnsi="宋体" w:eastAsia="宋体" w:cs="宋体"/>
          <w:color w:val="000000"/>
          <w:sz w:val="24"/>
          <w:szCs w:val="24"/>
          <w:u w:val="single"/>
        </w:rPr>
        <w:t>30</w:t>
      </w:r>
      <w:r>
        <w:rPr>
          <w:rFonts w:hint="eastAsia" w:ascii="宋体" w:hAnsi="宋体" w:eastAsia="宋体" w:cs="宋体"/>
          <w:color w:val="000000"/>
          <w:sz w:val="24"/>
          <w:szCs w:val="24"/>
        </w:rPr>
        <w:t>日</w:t>
      </w:r>
      <w:r>
        <w:rPr>
          <w:rFonts w:hint="eastAsia" w:ascii="宋体" w:hAnsi="宋体" w:eastAsia="宋体" w:cs="宋体"/>
          <w:sz w:val="24"/>
          <w:szCs w:val="24"/>
        </w:rPr>
        <w:t>内向甲方返还已收取的部分货款。</w:t>
      </w:r>
    </w:p>
    <w:p w14:paraId="0056B1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7.1.3乙方应在货物被确认为不符合约定之日</w:t>
      </w:r>
      <w:r>
        <w:rPr>
          <w:rFonts w:hint="eastAsia" w:ascii="宋体" w:hAnsi="宋体" w:eastAsia="宋体" w:cs="宋体"/>
          <w:color w:val="000000"/>
          <w:sz w:val="24"/>
          <w:szCs w:val="24"/>
        </w:rPr>
        <w:t>起</w:t>
      </w:r>
      <w:r>
        <w:rPr>
          <w:rFonts w:hint="eastAsia" w:ascii="宋体" w:hAnsi="宋体" w:eastAsia="宋体" w:cs="宋体"/>
          <w:color w:val="000000"/>
          <w:sz w:val="24"/>
          <w:szCs w:val="24"/>
          <w:u w:val="single"/>
        </w:rPr>
        <w:t>3</w:t>
      </w:r>
      <w:r>
        <w:rPr>
          <w:rFonts w:hint="eastAsia" w:ascii="宋体" w:hAnsi="宋体" w:eastAsia="宋体" w:cs="宋体"/>
          <w:color w:val="000000"/>
          <w:sz w:val="24"/>
          <w:szCs w:val="24"/>
        </w:rPr>
        <w:t>日</w:t>
      </w:r>
      <w:r>
        <w:rPr>
          <w:rFonts w:hint="eastAsia" w:ascii="宋体" w:hAnsi="宋体" w:eastAsia="宋体" w:cs="宋体"/>
          <w:sz w:val="24"/>
          <w:szCs w:val="24"/>
        </w:rPr>
        <w:t>内调换有瑕疵的货物，换货必须全新并符合本合同规定的规格，质量和性能等，乙方并负责因此而产生的一切费用和甲方的一切直接损失。</w:t>
      </w:r>
    </w:p>
    <w:p w14:paraId="6380EF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7.2如果乙方没有按照合同规定的时间交货和提供服务，甲方应从货款中扣除误期赔偿费而不影响合同项下的其他补救办法。乙方发生延期交货和延期服务或延期退款的，每逾期一日按货物合同总价的千分之三向甲方支付赔偿金，直至交货或提供服务为止，但误期赔偿费的最高限额不超过合同价的百分之五（5%）。如乙方超过约定期限</w:t>
      </w:r>
      <w:r>
        <w:rPr>
          <w:rFonts w:hint="eastAsia" w:ascii="宋体" w:hAnsi="宋体" w:eastAsia="宋体" w:cs="宋体"/>
          <w:sz w:val="24"/>
          <w:szCs w:val="24"/>
          <w:u w:val="single"/>
        </w:rPr>
        <w:t>15</w:t>
      </w:r>
      <w:r>
        <w:rPr>
          <w:rFonts w:hint="eastAsia" w:ascii="宋体" w:hAnsi="宋体" w:eastAsia="宋体" w:cs="宋体"/>
          <w:sz w:val="24"/>
          <w:szCs w:val="24"/>
        </w:rPr>
        <w:t>天仍不交货或提供服务的，甲方有权终止合同并要求退货退款，乙方应在甲方要求终止本协议之日</w:t>
      </w:r>
      <w:r>
        <w:rPr>
          <w:rFonts w:hint="eastAsia" w:ascii="宋体" w:hAnsi="宋体" w:eastAsia="宋体" w:cs="宋体"/>
          <w:color w:val="000000"/>
          <w:sz w:val="24"/>
          <w:szCs w:val="24"/>
        </w:rPr>
        <w:t>起</w:t>
      </w:r>
      <w:r>
        <w:rPr>
          <w:rFonts w:hint="eastAsia" w:ascii="宋体" w:hAnsi="宋体" w:eastAsia="宋体" w:cs="宋体"/>
          <w:color w:val="000000"/>
          <w:sz w:val="24"/>
          <w:szCs w:val="24"/>
          <w:u w:val="single"/>
        </w:rPr>
        <w:t>30</w:t>
      </w:r>
      <w:r>
        <w:rPr>
          <w:rFonts w:hint="eastAsia" w:ascii="宋体" w:hAnsi="宋体" w:eastAsia="宋体" w:cs="宋体"/>
          <w:sz w:val="24"/>
          <w:szCs w:val="24"/>
        </w:rPr>
        <w:t>日内将甲方已付货款返还至甲方。</w:t>
      </w:r>
    </w:p>
    <w:p w14:paraId="750186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7.3乙方应保证甲方和使用单位在使用该货物或其任何一部分时免受第三方提出侵犯其专利权、商标权或工业产权的起诉。</w:t>
      </w:r>
    </w:p>
    <w:p w14:paraId="4CEF1C9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rPr>
        <w:t>争端的解决</w:t>
      </w:r>
    </w:p>
    <w:p w14:paraId="5AFA9A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双方如在履行合同中发生纠纷，首先应友好协商，协商不成，双方均有权向甲方所在地人民法院起诉。</w:t>
      </w:r>
    </w:p>
    <w:p w14:paraId="6849A3B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9.</w:t>
      </w:r>
      <w:r>
        <w:rPr>
          <w:rFonts w:hint="eastAsia" w:ascii="宋体" w:hAnsi="宋体" w:eastAsia="宋体" w:cs="宋体"/>
          <w:b/>
          <w:bCs/>
          <w:sz w:val="24"/>
          <w:szCs w:val="24"/>
        </w:rPr>
        <w:t>合同生效</w:t>
      </w:r>
    </w:p>
    <w:p w14:paraId="059BFC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9.1本合同在甲、乙双方签字盖章生效。</w:t>
      </w:r>
    </w:p>
    <w:p w14:paraId="1FC442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9.2本合同一式</w:t>
      </w:r>
      <w:r>
        <w:rPr>
          <w:rFonts w:hint="eastAsia" w:ascii="宋体" w:hAnsi="宋体" w:eastAsia="宋体" w:cs="宋体"/>
          <w:color w:val="000000"/>
          <w:sz w:val="24"/>
          <w:szCs w:val="24"/>
          <w:u w:val="single"/>
        </w:rPr>
        <w:t>两</w:t>
      </w:r>
      <w:r>
        <w:rPr>
          <w:rFonts w:hint="eastAsia" w:ascii="宋体" w:hAnsi="宋体" w:eastAsia="宋体" w:cs="宋体"/>
          <w:sz w:val="24"/>
          <w:szCs w:val="24"/>
        </w:rPr>
        <w:t>份，以中文为准，签约双方各执一份，具有相同的法律效应、传真件有效。</w:t>
      </w:r>
    </w:p>
    <w:p w14:paraId="766F0EE2">
      <w:pPr>
        <w:spacing w:line="360" w:lineRule="auto"/>
        <w:ind w:firstLine="420"/>
        <w:rPr>
          <w:rFonts w:hint="eastAsia" w:ascii="宋体" w:hAnsi="宋体" w:eastAsia="宋体" w:cs="宋体"/>
          <w:sz w:val="24"/>
          <w:szCs w:val="24"/>
        </w:rPr>
      </w:pPr>
    </w:p>
    <w:p w14:paraId="106749B7">
      <w:pPr>
        <w:spacing w:line="360" w:lineRule="auto"/>
        <w:ind w:firstLine="420"/>
        <w:jc w:val="center"/>
        <w:rPr>
          <w:rFonts w:ascii="宋体" w:hAnsi="宋体" w:eastAsia="宋体" w:cs="DejaVuSans"/>
          <w:kern w:val="0"/>
          <w:sz w:val="24"/>
          <w:szCs w:val="24"/>
        </w:rPr>
      </w:pPr>
      <w:r>
        <w:rPr>
          <w:rFonts w:ascii="宋体" w:hAnsi="宋体" w:eastAsia="宋体" w:cs="DejaVuSans"/>
          <w:kern w:val="0"/>
          <w:sz w:val="24"/>
          <w:szCs w:val="24"/>
        </w:rPr>
        <w:t>(以下无正文)</w:t>
      </w:r>
    </w:p>
    <w:p w14:paraId="4221B5C9">
      <w:pPr>
        <w:spacing w:line="360" w:lineRule="auto"/>
        <w:ind w:firstLine="420"/>
        <w:rPr>
          <w:rFonts w:hint="eastAsia" w:ascii="宋体" w:hAnsi="宋体" w:eastAsia="宋体" w:cs="DejaVuSans"/>
          <w:kern w:val="0"/>
          <w:sz w:val="24"/>
          <w:szCs w:val="24"/>
        </w:rPr>
      </w:pPr>
    </w:p>
    <w:p w14:paraId="1CA6DB53">
      <w:pPr>
        <w:autoSpaceDE w:val="0"/>
        <w:autoSpaceDN w:val="0"/>
        <w:adjustRightInd w:val="0"/>
        <w:spacing w:line="360" w:lineRule="auto"/>
        <w:ind w:firstLine="480" w:firstLineChars="200"/>
        <w:jc w:val="left"/>
        <w:rPr>
          <w:rFonts w:ascii="宋体" w:hAnsi="宋体" w:eastAsia="宋体" w:cs="DejaVuSans"/>
          <w:kern w:val="0"/>
          <w:sz w:val="24"/>
          <w:szCs w:val="24"/>
        </w:rPr>
      </w:pPr>
      <w:r>
        <w:rPr>
          <w:rFonts w:hint="eastAsia" w:ascii="宋体" w:hAnsi="宋体" w:eastAsia="宋体" w:cs="DejaVuSans"/>
          <w:kern w:val="0"/>
          <w:sz w:val="24"/>
          <w:szCs w:val="24"/>
        </w:rPr>
        <w:t>甲方</w:t>
      </w:r>
      <w:r>
        <w:rPr>
          <w:rFonts w:ascii="宋体" w:hAnsi="宋体" w:eastAsia="宋体" w:cs="DejaVuSans"/>
          <w:kern w:val="0"/>
          <w:sz w:val="24"/>
          <w:szCs w:val="24"/>
        </w:rPr>
        <w:t xml:space="preserve">(盖章)： </w:t>
      </w:r>
    </w:p>
    <w:p w14:paraId="3F56271F">
      <w:pPr>
        <w:autoSpaceDE w:val="0"/>
        <w:autoSpaceDN w:val="0"/>
        <w:adjustRightInd w:val="0"/>
        <w:spacing w:line="360" w:lineRule="auto"/>
        <w:ind w:firstLine="480" w:firstLineChars="200"/>
        <w:jc w:val="left"/>
        <w:rPr>
          <w:rFonts w:ascii="宋体" w:hAnsi="宋体" w:eastAsia="宋体" w:cs="DejaVuSans"/>
          <w:kern w:val="0"/>
          <w:sz w:val="24"/>
          <w:szCs w:val="24"/>
        </w:rPr>
      </w:pPr>
      <w:r>
        <w:rPr>
          <w:rFonts w:hint="eastAsia" w:ascii="宋体" w:hAnsi="宋体" w:eastAsia="宋体" w:cs="DejaVuSans"/>
          <w:kern w:val="0"/>
          <w:sz w:val="24"/>
          <w:szCs w:val="24"/>
        </w:rPr>
        <w:t>甲方联系人：</w:t>
      </w:r>
      <w:r>
        <w:rPr>
          <w:rFonts w:ascii="宋体" w:hAnsi="宋体" w:eastAsia="宋体" w:cs="DejaVuSans"/>
          <w:kern w:val="0"/>
          <w:sz w:val="24"/>
          <w:szCs w:val="24"/>
        </w:rPr>
        <w:t xml:space="preserve"> </w:t>
      </w:r>
    </w:p>
    <w:p w14:paraId="27AA505A">
      <w:pPr>
        <w:autoSpaceDE w:val="0"/>
        <w:autoSpaceDN w:val="0"/>
        <w:adjustRightInd w:val="0"/>
        <w:spacing w:line="360" w:lineRule="auto"/>
        <w:ind w:firstLine="480" w:firstLineChars="200"/>
        <w:jc w:val="left"/>
        <w:rPr>
          <w:rFonts w:ascii="宋体" w:hAnsi="宋体" w:eastAsia="宋体" w:cs="DejaVuSans"/>
          <w:kern w:val="0"/>
          <w:sz w:val="24"/>
          <w:szCs w:val="24"/>
        </w:rPr>
      </w:pPr>
      <w:r>
        <w:rPr>
          <w:rFonts w:hint="eastAsia" w:ascii="宋体" w:hAnsi="宋体" w:eastAsia="宋体" w:cs="DejaVuSans"/>
          <w:kern w:val="0"/>
          <w:sz w:val="24"/>
          <w:szCs w:val="24"/>
        </w:rPr>
        <w:t>联系电话：</w:t>
      </w:r>
    </w:p>
    <w:p w14:paraId="22B8120C">
      <w:pPr>
        <w:autoSpaceDE w:val="0"/>
        <w:autoSpaceDN w:val="0"/>
        <w:adjustRightInd w:val="0"/>
        <w:spacing w:line="360" w:lineRule="auto"/>
        <w:ind w:firstLine="480" w:firstLineChars="200"/>
        <w:jc w:val="left"/>
        <w:rPr>
          <w:rFonts w:ascii="宋体" w:hAnsi="宋体" w:eastAsia="宋体" w:cs="DejaVuSans"/>
          <w:kern w:val="0"/>
          <w:sz w:val="24"/>
          <w:szCs w:val="24"/>
        </w:rPr>
      </w:pPr>
      <w:r>
        <w:rPr>
          <w:rFonts w:hint="eastAsia" w:ascii="宋体" w:hAnsi="宋体" w:eastAsia="宋体" w:cs="DejaVuSans"/>
          <w:kern w:val="0"/>
          <w:sz w:val="24"/>
          <w:szCs w:val="24"/>
        </w:rPr>
        <w:t>合同签订日期：</w:t>
      </w:r>
    </w:p>
    <w:p w14:paraId="4B7959A6">
      <w:pPr>
        <w:autoSpaceDE w:val="0"/>
        <w:autoSpaceDN w:val="0"/>
        <w:adjustRightInd w:val="0"/>
        <w:spacing w:line="360" w:lineRule="auto"/>
        <w:ind w:firstLine="480" w:firstLineChars="200"/>
        <w:jc w:val="left"/>
        <w:rPr>
          <w:rFonts w:hint="eastAsia" w:ascii="宋体" w:hAnsi="宋体" w:eastAsia="宋体" w:cs="DejaVuSans"/>
          <w:kern w:val="0"/>
          <w:sz w:val="24"/>
          <w:szCs w:val="24"/>
        </w:rPr>
      </w:pPr>
    </w:p>
    <w:p w14:paraId="496CE036">
      <w:pPr>
        <w:autoSpaceDE w:val="0"/>
        <w:autoSpaceDN w:val="0"/>
        <w:adjustRightInd w:val="0"/>
        <w:spacing w:line="360" w:lineRule="auto"/>
        <w:ind w:firstLine="480" w:firstLineChars="200"/>
        <w:jc w:val="left"/>
        <w:rPr>
          <w:rFonts w:ascii="宋体" w:hAnsi="宋体" w:eastAsia="宋体" w:cs="DejaVuSans"/>
          <w:kern w:val="0"/>
          <w:sz w:val="24"/>
          <w:szCs w:val="24"/>
        </w:rPr>
      </w:pPr>
      <w:r>
        <w:rPr>
          <w:rFonts w:hint="eastAsia" w:ascii="宋体" w:hAnsi="宋体" w:eastAsia="宋体" w:cs="DejaVuSans"/>
          <w:kern w:val="0"/>
          <w:sz w:val="24"/>
          <w:szCs w:val="24"/>
        </w:rPr>
        <w:t>乙方</w:t>
      </w:r>
      <w:r>
        <w:rPr>
          <w:rFonts w:ascii="宋体" w:hAnsi="宋体" w:eastAsia="宋体" w:cs="DejaVuSans"/>
          <w:kern w:val="0"/>
          <w:sz w:val="24"/>
          <w:szCs w:val="24"/>
        </w:rPr>
        <w:t xml:space="preserve">(盖章)： </w:t>
      </w:r>
    </w:p>
    <w:p w14:paraId="6841E947">
      <w:pPr>
        <w:autoSpaceDE w:val="0"/>
        <w:autoSpaceDN w:val="0"/>
        <w:adjustRightInd w:val="0"/>
        <w:spacing w:line="360" w:lineRule="auto"/>
        <w:ind w:firstLine="480" w:firstLineChars="200"/>
        <w:jc w:val="left"/>
        <w:rPr>
          <w:rFonts w:ascii="宋体" w:hAnsi="宋体" w:eastAsia="宋体" w:cs="DejaVuSans"/>
          <w:kern w:val="0"/>
          <w:sz w:val="24"/>
          <w:szCs w:val="24"/>
        </w:rPr>
      </w:pPr>
      <w:r>
        <w:rPr>
          <w:rFonts w:hint="eastAsia" w:ascii="宋体" w:hAnsi="宋体" w:eastAsia="宋体" w:cs="DejaVuSans"/>
          <w:kern w:val="0"/>
          <w:sz w:val="24"/>
          <w:szCs w:val="24"/>
        </w:rPr>
        <w:t>开户银行：</w:t>
      </w:r>
      <w:r>
        <w:rPr>
          <w:rFonts w:ascii="宋体" w:hAnsi="宋体" w:eastAsia="宋体" w:cs="DejaVuSans"/>
          <w:kern w:val="0"/>
          <w:sz w:val="24"/>
          <w:szCs w:val="24"/>
        </w:rPr>
        <w:t xml:space="preserve"> </w:t>
      </w:r>
    </w:p>
    <w:p w14:paraId="349E1546">
      <w:pPr>
        <w:autoSpaceDE w:val="0"/>
        <w:autoSpaceDN w:val="0"/>
        <w:adjustRightInd w:val="0"/>
        <w:spacing w:line="360" w:lineRule="auto"/>
        <w:ind w:firstLine="480" w:firstLineChars="200"/>
        <w:jc w:val="left"/>
        <w:rPr>
          <w:rFonts w:ascii="宋体" w:hAnsi="宋体" w:eastAsia="宋体" w:cs="DejaVuSans"/>
          <w:kern w:val="0"/>
          <w:sz w:val="24"/>
          <w:szCs w:val="24"/>
        </w:rPr>
      </w:pPr>
      <w:r>
        <w:rPr>
          <w:rFonts w:hint="eastAsia" w:ascii="宋体" w:hAnsi="宋体" w:eastAsia="宋体" w:cs="DejaVuSans"/>
          <w:kern w:val="0"/>
          <w:sz w:val="24"/>
          <w:szCs w:val="24"/>
        </w:rPr>
        <w:t>银行账号：</w:t>
      </w:r>
    </w:p>
    <w:p w14:paraId="20879027">
      <w:pPr>
        <w:autoSpaceDE w:val="0"/>
        <w:autoSpaceDN w:val="0"/>
        <w:adjustRightInd w:val="0"/>
        <w:spacing w:line="360" w:lineRule="auto"/>
        <w:ind w:firstLine="480" w:firstLineChars="200"/>
        <w:jc w:val="left"/>
        <w:rPr>
          <w:rFonts w:ascii="宋体" w:hAnsi="宋体" w:eastAsia="宋体" w:cs="DejaVuSans"/>
          <w:kern w:val="0"/>
          <w:sz w:val="24"/>
          <w:szCs w:val="24"/>
        </w:rPr>
      </w:pPr>
      <w:r>
        <w:rPr>
          <w:rFonts w:hint="eastAsia" w:ascii="宋体" w:hAnsi="宋体" w:eastAsia="宋体" w:cs="DejaVuSans"/>
          <w:kern w:val="0"/>
          <w:sz w:val="24"/>
          <w:szCs w:val="24"/>
        </w:rPr>
        <w:t>乙方联系人：</w:t>
      </w:r>
      <w:r>
        <w:rPr>
          <w:rFonts w:ascii="宋体" w:hAnsi="宋体" w:eastAsia="宋体" w:cs="DejaVuSans"/>
          <w:kern w:val="0"/>
          <w:sz w:val="24"/>
          <w:szCs w:val="24"/>
        </w:rPr>
        <w:t xml:space="preserve"> </w:t>
      </w:r>
    </w:p>
    <w:p w14:paraId="09FA487F">
      <w:pPr>
        <w:autoSpaceDE w:val="0"/>
        <w:autoSpaceDN w:val="0"/>
        <w:adjustRightInd w:val="0"/>
        <w:spacing w:line="360" w:lineRule="auto"/>
        <w:ind w:firstLine="480" w:firstLineChars="200"/>
        <w:jc w:val="left"/>
        <w:rPr>
          <w:rFonts w:ascii="宋体" w:hAnsi="宋体" w:eastAsia="宋体" w:cs="DejaVuSans"/>
          <w:kern w:val="0"/>
          <w:sz w:val="24"/>
          <w:szCs w:val="24"/>
        </w:rPr>
      </w:pPr>
      <w:r>
        <w:rPr>
          <w:rFonts w:hint="eastAsia" w:ascii="宋体" w:hAnsi="宋体" w:eastAsia="宋体" w:cs="DejaVuSans"/>
          <w:kern w:val="0"/>
          <w:sz w:val="24"/>
          <w:szCs w:val="24"/>
        </w:rPr>
        <w:t>联系电话：</w:t>
      </w:r>
    </w:p>
    <w:p w14:paraId="5627B93E">
      <w:pPr>
        <w:autoSpaceDE w:val="0"/>
        <w:autoSpaceDN w:val="0"/>
        <w:adjustRightInd w:val="0"/>
        <w:spacing w:line="360" w:lineRule="auto"/>
        <w:ind w:firstLine="480" w:firstLineChars="200"/>
        <w:jc w:val="left"/>
        <w:rPr>
          <w:rFonts w:ascii="宋体" w:hAnsi="宋体"/>
        </w:rPr>
      </w:pPr>
      <w:r>
        <w:rPr>
          <w:rFonts w:hint="eastAsia" w:ascii="宋体" w:hAnsi="宋体" w:eastAsia="宋体" w:cs="DejaVuSans"/>
          <w:kern w:val="0"/>
          <w:sz w:val="24"/>
          <w:szCs w:val="24"/>
        </w:rPr>
        <w:t>合同签订日期：</w:t>
      </w:r>
      <w:r>
        <w:rPr>
          <w:rFonts w:hint="eastAsia" w:ascii="宋体" w:hAnsi="宋体"/>
        </w:rPr>
        <w:t xml:space="preserve">           </w:t>
      </w:r>
    </w:p>
    <w:bookmarkEnd w:id="159"/>
    <w:bookmarkEnd w:id="160"/>
    <w:bookmarkEnd w:id="161"/>
    <w:bookmarkEnd w:id="162"/>
    <w:bookmarkEnd w:id="163"/>
    <w:bookmarkEnd w:id="164"/>
    <w:bookmarkEnd w:id="165"/>
    <w:bookmarkEnd w:id="166"/>
    <w:bookmarkEnd w:id="167"/>
    <w:bookmarkEnd w:id="168"/>
    <w:bookmarkEnd w:id="179"/>
    <w:p w14:paraId="6EC41FC1">
      <w:pPr>
        <w:pStyle w:val="40"/>
        <w:spacing w:line="360" w:lineRule="auto"/>
        <w:jc w:val="center"/>
      </w:pPr>
      <w:bookmarkStart w:id="180" w:name="_Toc169861825"/>
      <w:r>
        <w:rPr>
          <w:sz w:val="36"/>
        </w:rPr>
        <w:t>第</w:t>
      </w:r>
      <w:r>
        <w:rPr>
          <w:rFonts w:hint="eastAsia"/>
          <w:sz w:val="36"/>
          <w:lang w:val="en-US" w:eastAsia="zh-CN"/>
        </w:rPr>
        <w:t>五</w:t>
      </w:r>
      <w:r>
        <w:rPr>
          <w:sz w:val="36"/>
        </w:rPr>
        <w:t>部分</w:t>
      </w:r>
      <w:bookmarkEnd w:id="169"/>
      <w:bookmarkEnd w:id="170"/>
      <w:bookmarkEnd w:id="171"/>
      <w:bookmarkEnd w:id="172"/>
      <w:bookmarkEnd w:id="173"/>
      <w:r>
        <w:rPr>
          <w:sz w:val="36"/>
        </w:rPr>
        <w:t xml:space="preserve"> 响应文件格式</w:t>
      </w:r>
      <w:bookmarkEnd w:id="174"/>
      <w:bookmarkEnd w:id="175"/>
      <w:bookmarkEnd w:id="176"/>
      <w:bookmarkEnd w:id="177"/>
      <w:bookmarkEnd w:id="178"/>
      <w:bookmarkEnd w:id="180"/>
    </w:p>
    <w:p w14:paraId="2F477484">
      <w:pPr>
        <w:pStyle w:val="3"/>
        <w:keepNext w:val="0"/>
        <w:keepLines w:val="0"/>
        <w:spacing w:before="0" w:after="0" w:line="360" w:lineRule="auto"/>
        <w:jc w:val="center"/>
        <w:rPr>
          <w:rFonts w:ascii="Times New Roman" w:hAnsi="Times New Roman" w:eastAsia="宋体"/>
          <w:b w:val="0"/>
          <w:sz w:val="24"/>
          <w:szCs w:val="24"/>
        </w:rPr>
      </w:pPr>
      <w:bookmarkStart w:id="181" w:name="_Toc169861826"/>
      <w:bookmarkStart w:id="182" w:name="_Toc476976200"/>
      <w:bookmarkStart w:id="183" w:name="_Toc458262638"/>
      <w:bookmarkStart w:id="184" w:name="_Toc467236768"/>
      <w:bookmarkStart w:id="185" w:name="_Toc454701405"/>
      <w:bookmarkStart w:id="186" w:name="_Toc486671572"/>
      <w:r>
        <w:rPr>
          <w:rFonts w:ascii="Times New Roman" w:hAnsi="Times New Roman" w:eastAsia="宋体"/>
          <w:bCs/>
          <w:sz w:val="24"/>
          <w:szCs w:val="24"/>
        </w:rPr>
        <w:t>一、</w:t>
      </w:r>
      <w:r>
        <w:rPr>
          <w:rFonts w:ascii="Times New Roman" w:hAnsi="Times New Roman" w:eastAsia="宋体"/>
          <w:sz w:val="24"/>
          <w:szCs w:val="24"/>
        </w:rPr>
        <w:t>响应书</w:t>
      </w:r>
      <w:bookmarkEnd w:id="181"/>
      <w:bookmarkEnd w:id="182"/>
      <w:bookmarkEnd w:id="183"/>
      <w:bookmarkEnd w:id="184"/>
      <w:bookmarkEnd w:id="185"/>
      <w:bookmarkEnd w:id="186"/>
    </w:p>
    <w:p w14:paraId="4EFC2C06">
      <w:pPr>
        <w:pStyle w:val="25"/>
        <w:autoSpaceDE/>
        <w:autoSpaceDN/>
        <w:adjustRightInd/>
        <w:spacing w:line="360" w:lineRule="auto"/>
        <w:textAlignment w:val="auto"/>
        <w:rPr>
          <w:rFonts w:hint="eastAsia" w:ascii="Times New Roman" w:eastAsia="宋体"/>
          <w:kern w:val="2"/>
          <w:sz w:val="24"/>
          <w:szCs w:val="21"/>
          <w:lang w:eastAsia="zh-CN"/>
        </w:rPr>
      </w:pPr>
      <w:r>
        <w:rPr>
          <w:rFonts w:ascii="Times New Roman"/>
          <w:kern w:val="2"/>
          <w:sz w:val="24"/>
          <w:szCs w:val="21"/>
        </w:rPr>
        <w:t>致：</w:t>
      </w:r>
      <w:r>
        <w:rPr>
          <w:rFonts w:hint="eastAsia" w:ascii="Times New Roman"/>
          <w:kern w:val="2"/>
          <w:sz w:val="24"/>
          <w:szCs w:val="21"/>
          <w:u w:val="single"/>
          <w:lang w:val="en-US" w:eastAsia="zh-CN"/>
        </w:rPr>
        <w:t>开平市中心医院</w:t>
      </w:r>
    </w:p>
    <w:p w14:paraId="26289D71">
      <w:pPr>
        <w:adjustRightInd w:val="0"/>
        <w:snapToGrid w:val="0"/>
        <w:spacing w:before="100" w:after="100" w:line="360" w:lineRule="auto"/>
        <w:ind w:firstLine="480" w:firstLineChars="200"/>
        <w:rPr>
          <w:rFonts w:eastAsia="宋体"/>
          <w:sz w:val="24"/>
          <w:szCs w:val="21"/>
        </w:rPr>
      </w:pPr>
      <w:r>
        <w:rPr>
          <w:rFonts w:eastAsia="宋体"/>
          <w:sz w:val="24"/>
          <w:szCs w:val="21"/>
        </w:rPr>
        <w:t>根据</w:t>
      </w:r>
      <w:r>
        <w:rPr>
          <w:rFonts w:hint="eastAsia" w:eastAsia="宋体"/>
          <w:sz w:val="24"/>
          <w:szCs w:val="21"/>
          <w:u w:val="single"/>
        </w:rPr>
        <w:t xml:space="preserve"> </w:t>
      </w:r>
      <w:r>
        <w:rPr>
          <w:rFonts w:hint="eastAsia" w:eastAsia="宋体"/>
          <w:sz w:val="24"/>
          <w:szCs w:val="21"/>
          <w:u w:val="single"/>
          <w:lang w:eastAsia="zh-CN"/>
        </w:rPr>
        <w:t>开平市中心医院无障碍电梯采购项目</w:t>
      </w:r>
      <w:r>
        <w:rPr>
          <w:rFonts w:hint="eastAsia" w:eastAsia="宋体"/>
          <w:sz w:val="24"/>
          <w:szCs w:val="21"/>
        </w:rPr>
        <w:t>项目的</w:t>
      </w:r>
      <w:r>
        <w:rPr>
          <w:rFonts w:hint="eastAsia" w:eastAsia="宋体"/>
          <w:sz w:val="24"/>
          <w:szCs w:val="21"/>
          <w:lang w:eastAsia="zh-CN"/>
        </w:rPr>
        <w:t>遴选</w:t>
      </w:r>
      <w:r>
        <w:rPr>
          <w:rFonts w:eastAsia="宋体"/>
          <w:sz w:val="24"/>
          <w:szCs w:val="21"/>
        </w:rPr>
        <w:t>文件，供应商承诺如下：</w:t>
      </w:r>
    </w:p>
    <w:p w14:paraId="4AC6458D">
      <w:pPr>
        <w:spacing w:line="360" w:lineRule="auto"/>
        <w:ind w:firstLine="480" w:firstLineChars="200"/>
        <w:rPr>
          <w:rFonts w:eastAsia="宋体"/>
          <w:sz w:val="24"/>
          <w:szCs w:val="21"/>
        </w:rPr>
      </w:pPr>
      <w:r>
        <w:rPr>
          <w:rFonts w:eastAsia="宋体"/>
          <w:sz w:val="24"/>
          <w:szCs w:val="21"/>
        </w:rPr>
        <w:t>1.签字代表</w:t>
      </w:r>
      <w:r>
        <w:rPr>
          <w:rFonts w:eastAsia="宋体"/>
          <w:sz w:val="24"/>
          <w:szCs w:val="21"/>
          <w:u w:val="single"/>
        </w:rPr>
        <w:t>（姓名、职务）</w:t>
      </w:r>
      <w:r>
        <w:rPr>
          <w:rFonts w:eastAsia="宋体"/>
          <w:sz w:val="24"/>
          <w:szCs w:val="21"/>
        </w:rPr>
        <w:t>经正式授权并代表供应商</w:t>
      </w:r>
      <w:r>
        <w:rPr>
          <w:rFonts w:eastAsia="宋体"/>
          <w:sz w:val="24"/>
          <w:szCs w:val="21"/>
          <w:u w:val="single"/>
        </w:rPr>
        <w:t>（供应商名称、地址）</w:t>
      </w:r>
      <w:r>
        <w:rPr>
          <w:rFonts w:eastAsia="宋体"/>
          <w:sz w:val="24"/>
          <w:szCs w:val="21"/>
        </w:rPr>
        <w:t>提交响应文件正本一份和副本</w:t>
      </w:r>
      <w:r>
        <w:rPr>
          <w:rFonts w:hint="eastAsia" w:eastAsia="宋体"/>
          <w:sz w:val="24"/>
          <w:szCs w:val="21"/>
        </w:rPr>
        <w:t>二</w:t>
      </w:r>
      <w:r>
        <w:rPr>
          <w:rFonts w:eastAsia="宋体"/>
          <w:sz w:val="24"/>
          <w:szCs w:val="21"/>
        </w:rPr>
        <w:t>份。</w:t>
      </w:r>
    </w:p>
    <w:p w14:paraId="7CB0FB4D">
      <w:pPr>
        <w:spacing w:line="360" w:lineRule="auto"/>
        <w:ind w:firstLine="480" w:firstLineChars="200"/>
        <w:outlineLvl w:val="2"/>
        <w:rPr>
          <w:rFonts w:eastAsia="宋体"/>
          <w:sz w:val="24"/>
          <w:szCs w:val="21"/>
        </w:rPr>
      </w:pPr>
      <w:r>
        <w:rPr>
          <w:rFonts w:eastAsia="宋体"/>
          <w:sz w:val="24"/>
          <w:szCs w:val="21"/>
        </w:rPr>
        <w:t>2.供应商愿意参加响应并在成交后按</w:t>
      </w:r>
      <w:r>
        <w:rPr>
          <w:rFonts w:hint="eastAsia" w:eastAsia="宋体"/>
          <w:sz w:val="24"/>
          <w:szCs w:val="21"/>
          <w:lang w:eastAsia="zh-CN"/>
        </w:rPr>
        <w:t>遴选</w:t>
      </w:r>
      <w:r>
        <w:rPr>
          <w:rFonts w:eastAsia="宋体"/>
          <w:sz w:val="24"/>
          <w:szCs w:val="21"/>
        </w:rPr>
        <w:t>文件规定履行义务。</w:t>
      </w:r>
    </w:p>
    <w:p w14:paraId="6F859D65">
      <w:pPr>
        <w:spacing w:line="360" w:lineRule="auto"/>
        <w:ind w:firstLine="480" w:firstLineChars="200"/>
        <w:rPr>
          <w:rFonts w:eastAsia="宋体"/>
          <w:sz w:val="24"/>
          <w:szCs w:val="21"/>
        </w:rPr>
      </w:pPr>
      <w:r>
        <w:rPr>
          <w:rFonts w:eastAsia="宋体"/>
          <w:sz w:val="24"/>
          <w:szCs w:val="21"/>
        </w:rPr>
        <w:t>3.供应商已详细审查全部</w:t>
      </w:r>
      <w:r>
        <w:rPr>
          <w:rFonts w:hint="eastAsia" w:eastAsia="宋体"/>
          <w:sz w:val="24"/>
          <w:szCs w:val="21"/>
          <w:lang w:eastAsia="zh-CN"/>
        </w:rPr>
        <w:t>遴选</w:t>
      </w:r>
      <w:r>
        <w:rPr>
          <w:rFonts w:eastAsia="宋体"/>
          <w:sz w:val="24"/>
          <w:szCs w:val="21"/>
        </w:rPr>
        <w:t>文件，包括澄清或修改文件（如有的话）等全部资料。供应商完全理解</w:t>
      </w:r>
      <w:r>
        <w:rPr>
          <w:rFonts w:hint="eastAsia" w:eastAsia="宋体"/>
          <w:sz w:val="24"/>
          <w:szCs w:val="21"/>
          <w:lang w:eastAsia="zh-CN"/>
        </w:rPr>
        <w:t>遴选</w:t>
      </w:r>
      <w:r>
        <w:rPr>
          <w:rFonts w:eastAsia="宋体"/>
          <w:sz w:val="24"/>
          <w:szCs w:val="21"/>
        </w:rPr>
        <w:t>文件的内容，不存在对</w:t>
      </w:r>
      <w:r>
        <w:rPr>
          <w:rFonts w:hint="eastAsia" w:eastAsia="宋体"/>
          <w:sz w:val="24"/>
          <w:szCs w:val="21"/>
          <w:lang w:eastAsia="zh-CN"/>
        </w:rPr>
        <w:t>遴选</w:t>
      </w:r>
      <w:r>
        <w:rPr>
          <w:rFonts w:eastAsia="宋体"/>
          <w:sz w:val="24"/>
          <w:szCs w:val="21"/>
        </w:rPr>
        <w:t>文件不明白和误解。</w:t>
      </w:r>
    </w:p>
    <w:p w14:paraId="71B5D1DB">
      <w:pPr>
        <w:spacing w:line="360" w:lineRule="auto"/>
        <w:ind w:firstLine="480" w:firstLineChars="200"/>
        <w:rPr>
          <w:rFonts w:eastAsia="宋体"/>
          <w:sz w:val="24"/>
          <w:szCs w:val="21"/>
        </w:rPr>
      </w:pPr>
      <w:r>
        <w:rPr>
          <w:rFonts w:eastAsia="宋体"/>
          <w:sz w:val="24"/>
          <w:szCs w:val="21"/>
        </w:rPr>
        <w:t>4.响应文件中所提交的所有资料均是准确的和真实的</w:t>
      </w:r>
      <w:r>
        <w:rPr>
          <w:rFonts w:hint="eastAsia" w:eastAsia="宋体"/>
          <w:sz w:val="24"/>
          <w:szCs w:val="21"/>
        </w:rPr>
        <w:t>，</w:t>
      </w:r>
      <w:r>
        <w:rPr>
          <w:rFonts w:eastAsia="宋体"/>
          <w:sz w:val="24"/>
          <w:szCs w:val="21"/>
        </w:rPr>
        <w:t>否则，我单位愿意放弃成交的权利和接受政府采购监督管理部门的处罚。</w:t>
      </w:r>
    </w:p>
    <w:p w14:paraId="19DD474B">
      <w:pPr>
        <w:spacing w:line="360" w:lineRule="auto"/>
        <w:ind w:firstLine="480" w:firstLineChars="200"/>
        <w:rPr>
          <w:rFonts w:eastAsia="宋体"/>
          <w:sz w:val="24"/>
          <w:szCs w:val="21"/>
        </w:rPr>
      </w:pPr>
      <w:r>
        <w:rPr>
          <w:rFonts w:eastAsia="宋体"/>
          <w:sz w:val="24"/>
          <w:szCs w:val="21"/>
        </w:rPr>
        <w:t>5.参加本项目政府采购活动前3年内，在经营活动中没有重大违法记录。</w:t>
      </w:r>
    </w:p>
    <w:p w14:paraId="566D8640">
      <w:pPr>
        <w:spacing w:line="360" w:lineRule="auto"/>
        <w:ind w:firstLine="480" w:firstLineChars="200"/>
        <w:outlineLvl w:val="2"/>
        <w:rPr>
          <w:rFonts w:eastAsia="宋体"/>
          <w:sz w:val="24"/>
          <w:szCs w:val="21"/>
        </w:rPr>
      </w:pPr>
      <w:r>
        <w:rPr>
          <w:rFonts w:eastAsia="宋体"/>
          <w:sz w:val="24"/>
          <w:szCs w:val="21"/>
        </w:rPr>
        <w:t>6.响应有效期为30个工作日，自开启响应文件之日起算。</w:t>
      </w:r>
    </w:p>
    <w:p w14:paraId="35D7C6CE">
      <w:pPr>
        <w:spacing w:line="360" w:lineRule="auto"/>
        <w:ind w:firstLine="480" w:firstLineChars="200"/>
        <w:rPr>
          <w:rFonts w:eastAsia="宋体"/>
          <w:sz w:val="24"/>
          <w:szCs w:val="21"/>
        </w:rPr>
      </w:pPr>
      <w:r>
        <w:rPr>
          <w:rFonts w:hint="eastAsia" w:eastAsia="宋体"/>
          <w:sz w:val="24"/>
          <w:szCs w:val="21"/>
          <w:lang w:val="en-US" w:eastAsia="zh-CN"/>
        </w:rPr>
        <w:t>7</w:t>
      </w:r>
      <w:r>
        <w:rPr>
          <w:rFonts w:eastAsia="宋体"/>
          <w:sz w:val="24"/>
          <w:szCs w:val="21"/>
        </w:rPr>
        <w:t>.如果开启响应文件后，在响应有效期内撤回文件的，我单位愿意承担贵单位由此而产生的损失。</w:t>
      </w:r>
    </w:p>
    <w:p w14:paraId="06BA205F">
      <w:pPr>
        <w:spacing w:line="360" w:lineRule="auto"/>
        <w:ind w:firstLine="480" w:firstLineChars="200"/>
        <w:rPr>
          <w:rFonts w:eastAsia="宋体"/>
          <w:sz w:val="24"/>
          <w:szCs w:val="21"/>
        </w:rPr>
      </w:pPr>
      <w:r>
        <w:rPr>
          <w:rFonts w:hint="eastAsia" w:eastAsia="宋体"/>
          <w:sz w:val="24"/>
          <w:szCs w:val="21"/>
          <w:lang w:val="en-US" w:eastAsia="zh-CN"/>
        </w:rPr>
        <w:t>8</w:t>
      </w:r>
      <w:r>
        <w:rPr>
          <w:rFonts w:eastAsia="宋体"/>
          <w:sz w:val="24"/>
          <w:szCs w:val="21"/>
        </w:rPr>
        <w:t>.供应商同意提供按照贵方可能要求的有关的一切资料，理解贵单位不一定要接受最低价的响应或收到的任何响应。</w:t>
      </w:r>
    </w:p>
    <w:p w14:paraId="15B61E8E">
      <w:pPr>
        <w:spacing w:line="360" w:lineRule="auto"/>
        <w:ind w:firstLine="480" w:firstLineChars="200"/>
        <w:rPr>
          <w:rFonts w:eastAsia="宋体"/>
          <w:sz w:val="24"/>
          <w:szCs w:val="21"/>
        </w:rPr>
      </w:pPr>
      <w:r>
        <w:rPr>
          <w:rFonts w:hint="eastAsia" w:eastAsia="宋体"/>
          <w:sz w:val="24"/>
          <w:szCs w:val="21"/>
          <w:lang w:val="en-US" w:eastAsia="zh-CN"/>
        </w:rPr>
        <w:t>9</w:t>
      </w:r>
      <w:r>
        <w:rPr>
          <w:rFonts w:eastAsia="宋体"/>
          <w:sz w:val="24"/>
          <w:szCs w:val="21"/>
        </w:rPr>
        <w:t>.与本响应有关的一切正式往来通讯请寄：</w:t>
      </w:r>
      <w:r>
        <w:rPr>
          <w:rFonts w:eastAsia="宋体"/>
          <w:sz w:val="24"/>
          <w:szCs w:val="21"/>
          <w:u w:val="single"/>
        </w:rPr>
        <w:t xml:space="preserve">                            </w:t>
      </w:r>
    </w:p>
    <w:p w14:paraId="1E55FC9E">
      <w:pPr>
        <w:spacing w:line="360" w:lineRule="auto"/>
        <w:ind w:firstLine="480" w:firstLineChars="200"/>
        <w:rPr>
          <w:rFonts w:eastAsia="宋体"/>
          <w:sz w:val="24"/>
          <w:szCs w:val="21"/>
        </w:rPr>
      </w:pPr>
    </w:p>
    <w:p w14:paraId="68CB05A0">
      <w:pPr>
        <w:spacing w:line="360" w:lineRule="auto"/>
        <w:ind w:firstLine="480" w:firstLineChars="200"/>
        <w:rPr>
          <w:rFonts w:eastAsia="宋体"/>
          <w:sz w:val="24"/>
          <w:szCs w:val="21"/>
        </w:rPr>
      </w:pPr>
    </w:p>
    <w:p w14:paraId="5FB75DAD">
      <w:pPr>
        <w:spacing w:line="360" w:lineRule="auto"/>
        <w:ind w:firstLine="480" w:firstLineChars="200"/>
        <w:rPr>
          <w:rFonts w:eastAsia="宋体"/>
          <w:sz w:val="24"/>
          <w:szCs w:val="21"/>
        </w:rPr>
      </w:pPr>
      <w:r>
        <w:rPr>
          <w:rFonts w:eastAsia="宋体"/>
          <w:sz w:val="24"/>
          <w:szCs w:val="21"/>
        </w:rPr>
        <w:t>供应商名称：</w:t>
      </w:r>
      <w:r>
        <w:rPr>
          <w:rFonts w:eastAsia="宋体"/>
          <w:sz w:val="24"/>
          <w:szCs w:val="21"/>
          <w:u w:val="single"/>
        </w:rPr>
        <w:t xml:space="preserve">            （盖公章）                   </w:t>
      </w:r>
    </w:p>
    <w:p w14:paraId="7468A3A6">
      <w:pPr>
        <w:spacing w:line="360" w:lineRule="auto"/>
        <w:ind w:firstLine="480" w:firstLineChars="200"/>
        <w:rPr>
          <w:rFonts w:eastAsia="宋体"/>
          <w:sz w:val="24"/>
          <w:szCs w:val="21"/>
          <w:u w:val="single"/>
        </w:rPr>
      </w:pPr>
      <w:r>
        <w:rPr>
          <w:rFonts w:eastAsia="宋体"/>
          <w:sz w:val="24"/>
          <w:szCs w:val="21"/>
        </w:rPr>
        <w:t>供应商代表姓名、职务（印刷体）：</w:t>
      </w:r>
      <w:r>
        <w:rPr>
          <w:rFonts w:eastAsia="宋体"/>
          <w:sz w:val="24"/>
          <w:szCs w:val="21"/>
          <w:u w:val="single"/>
        </w:rPr>
        <w:t xml:space="preserve">                      </w:t>
      </w:r>
    </w:p>
    <w:p w14:paraId="2EFC83B7">
      <w:pPr>
        <w:spacing w:line="360" w:lineRule="auto"/>
        <w:ind w:firstLine="480" w:firstLineChars="200"/>
        <w:rPr>
          <w:rFonts w:eastAsia="宋体"/>
          <w:sz w:val="24"/>
          <w:szCs w:val="21"/>
        </w:rPr>
      </w:pPr>
      <w:r>
        <w:rPr>
          <w:rFonts w:eastAsia="宋体"/>
          <w:sz w:val="24"/>
          <w:szCs w:val="21"/>
        </w:rPr>
        <w:t>供应商联系电话：</w:t>
      </w:r>
      <w:r>
        <w:rPr>
          <w:rFonts w:eastAsia="宋体"/>
          <w:sz w:val="24"/>
          <w:szCs w:val="21"/>
          <w:u w:val="single"/>
        </w:rPr>
        <w:t xml:space="preserve">                               </w:t>
      </w:r>
    </w:p>
    <w:p w14:paraId="039DA838">
      <w:pPr>
        <w:spacing w:line="360" w:lineRule="auto"/>
        <w:ind w:firstLine="480" w:firstLineChars="200"/>
        <w:rPr>
          <w:rFonts w:eastAsia="宋体"/>
          <w:sz w:val="24"/>
          <w:szCs w:val="21"/>
        </w:rPr>
      </w:pPr>
      <w:r>
        <w:rPr>
          <w:rFonts w:eastAsia="宋体"/>
          <w:sz w:val="24"/>
          <w:szCs w:val="21"/>
        </w:rPr>
        <w:t>日期：</w:t>
      </w:r>
      <w:r>
        <w:rPr>
          <w:rFonts w:eastAsia="宋体"/>
          <w:sz w:val="24"/>
          <w:szCs w:val="21"/>
          <w:u w:val="single"/>
        </w:rPr>
        <w:t xml:space="preserve">     </w:t>
      </w:r>
      <w:r>
        <w:rPr>
          <w:rFonts w:eastAsia="宋体"/>
          <w:sz w:val="24"/>
          <w:szCs w:val="21"/>
        </w:rPr>
        <w:t>年</w:t>
      </w:r>
      <w:r>
        <w:rPr>
          <w:rFonts w:eastAsia="宋体"/>
          <w:sz w:val="24"/>
          <w:szCs w:val="21"/>
          <w:u w:val="single"/>
        </w:rPr>
        <w:t xml:space="preserve">      </w:t>
      </w:r>
      <w:r>
        <w:rPr>
          <w:rFonts w:eastAsia="宋体"/>
          <w:sz w:val="24"/>
          <w:szCs w:val="21"/>
        </w:rPr>
        <w:t>月</w:t>
      </w:r>
      <w:r>
        <w:rPr>
          <w:rFonts w:eastAsia="宋体"/>
          <w:sz w:val="24"/>
          <w:szCs w:val="21"/>
          <w:u w:val="single"/>
        </w:rPr>
        <w:t xml:space="preserve">      </w:t>
      </w:r>
      <w:r>
        <w:rPr>
          <w:rFonts w:eastAsia="宋体"/>
          <w:sz w:val="24"/>
          <w:szCs w:val="21"/>
        </w:rPr>
        <w:t>日</w:t>
      </w:r>
    </w:p>
    <w:p w14:paraId="2A500CF8">
      <w:pPr>
        <w:pStyle w:val="3"/>
        <w:keepNext w:val="0"/>
        <w:keepLines w:val="0"/>
        <w:spacing w:before="0" w:after="0" w:line="360" w:lineRule="auto"/>
        <w:jc w:val="center"/>
        <w:rPr>
          <w:rFonts w:ascii="Times New Roman" w:hAnsi="Times New Roman" w:eastAsia="宋体"/>
          <w:bCs/>
          <w:sz w:val="24"/>
          <w:szCs w:val="21"/>
        </w:rPr>
      </w:pPr>
      <w:bookmarkStart w:id="187" w:name="_Toc458262639"/>
      <w:bookmarkStart w:id="188" w:name="_Toc476976201"/>
      <w:bookmarkStart w:id="189" w:name="_Toc467236769"/>
      <w:bookmarkStart w:id="190" w:name="_Toc486671573"/>
      <w:bookmarkStart w:id="191" w:name="_Toc454701406"/>
      <w:r>
        <w:rPr>
          <w:rFonts w:ascii="Times New Roman" w:hAnsi="Times New Roman" w:eastAsia="宋体"/>
          <w:bCs/>
          <w:sz w:val="24"/>
          <w:szCs w:val="21"/>
        </w:rPr>
        <w:br w:type="page"/>
      </w:r>
      <w:bookmarkStart w:id="192" w:name="_Toc169861827"/>
      <w:r>
        <w:rPr>
          <w:rFonts w:ascii="Times New Roman" w:hAnsi="Times New Roman" w:eastAsia="宋体"/>
          <w:bCs/>
          <w:sz w:val="24"/>
          <w:szCs w:val="21"/>
        </w:rPr>
        <w:t>二、报价一览表</w:t>
      </w:r>
      <w:bookmarkEnd w:id="187"/>
      <w:bookmarkEnd w:id="188"/>
      <w:bookmarkEnd w:id="189"/>
      <w:bookmarkEnd w:id="190"/>
      <w:bookmarkEnd w:id="191"/>
      <w:bookmarkEnd w:id="192"/>
    </w:p>
    <w:tbl>
      <w:tblPr>
        <w:tblStyle w:val="42"/>
        <w:tblW w:w="50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1382"/>
        <w:gridCol w:w="3405"/>
        <w:gridCol w:w="2366"/>
        <w:gridCol w:w="938"/>
        <w:gridCol w:w="928"/>
        <w:gridCol w:w="11"/>
      </w:tblGrid>
      <w:tr w14:paraId="325D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Height w:val="680" w:hRule="exact"/>
          <w:jc w:val="center"/>
        </w:trPr>
        <w:tc>
          <w:tcPr>
            <w:tcW w:w="2119" w:type="dxa"/>
            <w:gridSpan w:val="2"/>
            <w:vAlign w:val="center"/>
          </w:tcPr>
          <w:p w14:paraId="11038840">
            <w:pPr>
              <w:autoSpaceDE w:val="0"/>
              <w:autoSpaceDN w:val="0"/>
              <w:adjustRightInd w:val="0"/>
              <w:jc w:val="center"/>
              <w:rPr>
                <w:rFonts w:ascii="宋体" w:hAnsi="宋体" w:eastAsia="宋体" w:cs="宋体"/>
                <w:b/>
                <w:kern w:val="0"/>
                <w:sz w:val="24"/>
                <w:szCs w:val="24"/>
              </w:rPr>
            </w:pPr>
            <w:r>
              <w:rPr>
                <w:rFonts w:hint="eastAsia" w:ascii="宋体" w:hAnsi="宋体" w:eastAsia="宋体" w:cs="宋体"/>
                <w:kern w:val="0"/>
                <w:sz w:val="24"/>
                <w:szCs w:val="24"/>
              </w:rPr>
              <w:t>项目名称</w:t>
            </w:r>
          </w:p>
        </w:tc>
        <w:tc>
          <w:tcPr>
            <w:tcW w:w="7637" w:type="dxa"/>
            <w:gridSpan w:val="4"/>
            <w:vAlign w:val="center"/>
          </w:tcPr>
          <w:p w14:paraId="71E652CB">
            <w:pPr>
              <w:autoSpaceDE w:val="0"/>
              <w:autoSpaceDN w:val="0"/>
              <w:adjustRightInd w:val="0"/>
              <w:jc w:val="center"/>
              <w:rPr>
                <w:rFonts w:ascii="宋体" w:hAnsi="宋体" w:eastAsia="宋体" w:cs="宋体"/>
                <w:kern w:val="0"/>
                <w:sz w:val="24"/>
                <w:szCs w:val="24"/>
              </w:rPr>
            </w:pPr>
            <w:r>
              <w:rPr>
                <w:rFonts w:hint="eastAsia" w:ascii="宋体" w:hAnsi="宋体" w:eastAsia="宋体" w:cs="宋体"/>
                <w:kern w:val="0"/>
                <w:sz w:val="24"/>
                <w:szCs w:val="24"/>
                <w:lang w:eastAsia="zh-CN"/>
              </w:rPr>
              <w:t>开平市中心医院无障碍电梯采购项目</w:t>
            </w:r>
            <w:r>
              <w:rPr>
                <w:rFonts w:hint="eastAsia" w:ascii="宋体" w:hAnsi="宋体" w:eastAsia="宋体" w:cs="宋体"/>
                <w:kern w:val="0"/>
                <w:sz w:val="24"/>
                <w:szCs w:val="24"/>
              </w:rPr>
              <w:t xml:space="preserve"> </w:t>
            </w:r>
          </w:p>
        </w:tc>
      </w:tr>
      <w:tr w14:paraId="180AC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737" w:type="dxa"/>
            <w:noWrap w:val="0"/>
            <w:vAlign w:val="center"/>
          </w:tcPr>
          <w:p w14:paraId="60BE9695">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序号</w:t>
            </w:r>
          </w:p>
        </w:tc>
        <w:tc>
          <w:tcPr>
            <w:tcW w:w="1382" w:type="dxa"/>
            <w:noWrap w:val="0"/>
            <w:vAlign w:val="center"/>
          </w:tcPr>
          <w:p w14:paraId="612E395B">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产品名称</w:t>
            </w:r>
          </w:p>
        </w:tc>
        <w:tc>
          <w:tcPr>
            <w:tcW w:w="3405" w:type="dxa"/>
            <w:noWrap w:val="0"/>
            <w:vAlign w:val="center"/>
          </w:tcPr>
          <w:p w14:paraId="3A774759">
            <w:pPr>
              <w:spacing w:line="360" w:lineRule="auto"/>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产品</w:t>
            </w:r>
            <w:r>
              <w:rPr>
                <w:rFonts w:hint="eastAsia" w:ascii="宋体" w:hAnsi="宋体" w:eastAsia="宋体" w:cs="宋体"/>
                <w:color w:val="000000"/>
                <w:sz w:val="24"/>
                <w:szCs w:val="24"/>
                <w:lang w:val="en-US" w:eastAsia="zh-CN"/>
              </w:rPr>
              <w:t>图片</w:t>
            </w:r>
          </w:p>
        </w:tc>
        <w:tc>
          <w:tcPr>
            <w:tcW w:w="2366" w:type="dxa"/>
            <w:noWrap w:val="0"/>
            <w:vAlign w:val="center"/>
          </w:tcPr>
          <w:p w14:paraId="180A068D">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产品参数</w:t>
            </w:r>
          </w:p>
        </w:tc>
        <w:tc>
          <w:tcPr>
            <w:tcW w:w="938" w:type="dxa"/>
            <w:noWrap w:val="0"/>
            <w:vAlign w:val="center"/>
          </w:tcPr>
          <w:p w14:paraId="3A31B142">
            <w:pPr>
              <w:spacing w:line="360" w:lineRule="auto"/>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数量</w:t>
            </w:r>
          </w:p>
        </w:tc>
        <w:tc>
          <w:tcPr>
            <w:tcW w:w="939" w:type="dxa"/>
            <w:gridSpan w:val="2"/>
            <w:noWrap w:val="0"/>
            <w:vAlign w:val="center"/>
          </w:tcPr>
          <w:p w14:paraId="74A6A0A9">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单位</w:t>
            </w:r>
          </w:p>
        </w:tc>
      </w:tr>
      <w:tr w14:paraId="23609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jc w:val="center"/>
        </w:trPr>
        <w:tc>
          <w:tcPr>
            <w:tcW w:w="737" w:type="dxa"/>
            <w:noWrap w:val="0"/>
            <w:vAlign w:val="center"/>
          </w:tcPr>
          <w:p w14:paraId="0CBF7922">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1</w:t>
            </w:r>
          </w:p>
        </w:tc>
        <w:tc>
          <w:tcPr>
            <w:tcW w:w="1382" w:type="dxa"/>
            <w:noWrap w:val="0"/>
            <w:vAlign w:val="center"/>
          </w:tcPr>
          <w:p w14:paraId="226FA779">
            <w:pPr>
              <w:spacing w:line="360" w:lineRule="auto"/>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无障碍电梯</w:t>
            </w:r>
          </w:p>
        </w:tc>
        <w:tc>
          <w:tcPr>
            <w:tcW w:w="3405" w:type="dxa"/>
            <w:noWrap w:val="0"/>
            <w:vAlign w:val="center"/>
          </w:tcPr>
          <w:p w14:paraId="2D0611A0">
            <w:pPr>
              <w:spacing w:line="360" w:lineRule="auto"/>
              <w:jc w:val="center"/>
              <w:rPr>
                <w:rFonts w:hint="eastAsia" w:ascii="宋体" w:hAnsi="宋体" w:eastAsia="宋体" w:cs="宋体"/>
                <w:color w:val="000000"/>
                <w:sz w:val="24"/>
                <w:szCs w:val="24"/>
              </w:rPr>
            </w:pPr>
          </w:p>
        </w:tc>
        <w:tc>
          <w:tcPr>
            <w:tcW w:w="2366" w:type="dxa"/>
            <w:noWrap w:val="0"/>
            <w:vAlign w:val="center"/>
          </w:tcPr>
          <w:p w14:paraId="137E50FC">
            <w:pPr>
              <w:spacing w:line="360" w:lineRule="auto"/>
              <w:jc w:val="center"/>
              <w:rPr>
                <w:rFonts w:hint="eastAsia" w:ascii="宋体" w:hAnsi="宋体" w:eastAsia="宋体" w:cs="宋体"/>
                <w:color w:val="000000"/>
                <w:sz w:val="24"/>
                <w:szCs w:val="24"/>
              </w:rPr>
            </w:pPr>
          </w:p>
        </w:tc>
        <w:tc>
          <w:tcPr>
            <w:tcW w:w="938" w:type="dxa"/>
            <w:noWrap w:val="0"/>
            <w:vAlign w:val="center"/>
          </w:tcPr>
          <w:p w14:paraId="6277D62F">
            <w:pPr>
              <w:spacing w:line="360" w:lineRule="auto"/>
              <w:jc w:val="center"/>
              <w:rPr>
                <w:rFonts w:hint="eastAsia" w:ascii="宋体" w:hAnsi="宋体" w:eastAsia="宋体" w:cs="宋体"/>
                <w:color w:val="000000"/>
                <w:sz w:val="24"/>
                <w:szCs w:val="24"/>
              </w:rPr>
            </w:pPr>
          </w:p>
        </w:tc>
        <w:tc>
          <w:tcPr>
            <w:tcW w:w="939" w:type="dxa"/>
            <w:gridSpan w:val="2"/>
            <w:noWrap w:val="0"/>
            <w:vAlign w:val="center"/>
          </w:tcPr>
          <w:p w14:paraId="3D15FDD7">
            <w:pPr>
              <w:spacing w:line="360" w:lineRule="auto"/>
              <w:jc w:val="center"/>
              <w:rPr>
                <w:rFonts w:hint="eastAsia" w:ascii="宋体" w:hAnsi="宋体" w:eastAsia="宋体" w:cs="宋体"/>
                <w:color w:val="000000"/>
                <w:sz w:val="24"/>
                <w:szCs w:val="24"/>
              </w:rPr>
            </w:pPr>
          </w:p>
        </w:tc>
      </w:tr>
      <w:tr w14:paraId="5345C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19" w:type="dxa"/>
            <w:gridSpan w:val="2"/>
            <w:vMerge w:val="restart"/>
            <w:noWrap w:val="0"/>
            <w:vAlign w:val="center"/>
          </w:tcPr>
          <w:p w14:paraId="165523D7">
            <w:pPr>
              <w:spacing w:line="360" w:lineRule="auto"/>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总报价</w:t>
            </w:r>
          </w:p>
        </w:tc>
        <w:tc>
          <w:tcPr>
            <w:tcW w:w="3405" w:type="dxa"/>
            <w:noWrap w:val="0"/>
            <w:vAlign w:val="center"/>
          </w:tcPr>
          <w:p w14:paraId="3292ACE9">
            <w:pPr>
              <w:spacing w:line="360" w:lineRule="auto"/>
              <w:jc w:val="center"/>
              <w:rPr>
                <w:rFonts w:hint="eastAsia" w:ascii="宋体" w:hAnsi="宋体" w:eastAsia="宋体" w:cs="宋体"/>
                <w:color w:val="000000"/>
                <w:sz w:val="24"/>
                <w:szCs w:val="24"/>
              </w:rPr>
            </w:pPr>
            <w:r>
              <w:rPr>
                <w:rFonts w:hint="eastAsia" w:ascii="宋体" w:hAnsi="宋体" w:eastAsia="宋体" w:cs="宋体"/>
                <w:kern w:val="0"/>
                <w:sz w:val="24"/>
                <w:szCs w:val="24"/>
              </w:rPr>
              <w:t>小写（人民币）</w:t>
            </w:r>
            <w:r>
              <w:rPr>
                <w:rFonts w:ascii="宋体" w:hAnsi="宋体" w:eastAsia="宋体" w:cs="宋体"/>
                <w:kern w:val="0"/>
                <w:sz w:val="24"/>
                <w:szCs w:val="24"/>
              </w:rPr>
              <w:t xml:space="preserve"> </w:t>
            </w:r>
          </w:p>
        </w:tc>
        <w:tc>
          <w:tcPr>
            <w:tcW w:w="4243" w:type="dxa"/>
            <w:gridSpan w:val="4"/>
            <w:noWrap w:val="0"/>
            <w:vAlign w:val="center"/>
          </w:tcPr>
          <w:p w14:paraId="00CDB533">
            <w:pPr>
              <w:spacing w:line="360" w:lineRule="auto"/>
              <w:jc w:val="center"/>
              <w:rPr>
                <w:rFonts w:hint="eastAsia" w:ascii="宋体" w:hAnsi="宋体" w:eastAsia="宋体" w:cs="宋体"/>
                <w:color w:val="000000"/>
                <w:sz w:val="24"/>
                <w:szCs w:val="24"/>
              </w:rPr>
            </w:pPr>
            <w:r>
              <w:rPr>
                <w:rFonts w:hint="eastAsia" w:ascii="宋体" w:hAnsi="宋体" w:eastAsia="宋体" w:cs="宋体"/>
                <w:kern w:val="0"/>
                <w:sz w:val="24"/>
                <w:szCs w:val="24"/>
              </w:rPr>
              <w:t>￥</w:t>
            </w:r>
            <w:r>
              <w:rPr>
                <w:rFonts w:ascii="宋体" w:hAnsi="宋体" w:eastAsia="宋体" w:cs="宋体"/>
                <w:kern w:val="0"/>
                <w:sz w:val="24"/>
                <w:szCs w:val="24"/>
              </w:rPr>
              <w:t>_________________</w:t>
            </w:r>
            <w:r>
              <w:rPr>
                <w:rFonts w:hint="eastAsia" w:ascii="宋体" w:hAnsi="宋体" w:eastAsia="宋体" w:cs="宋体"/>
                <w:kern w:val="0"/>
                <w:sz w:val="24"/>
                <w:szCs w:val="24"/>
              </w:rPr>
              <w:t>元</w:t>
            </w:r>
          </w:p>
        </w:tc>
      </w:tr>
      <w:tr w14:paraId="17A3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19" w:type="dxa"/>
            <w:gridSpan w:val="2"/>
            <w:vMerge w:val="continue"/>
            <w:noWrap w:val="0"/>
            <w:vAlign w:val="center"/>
          </w:tcPr>
          <w:p w14:paraId="21971AB8">
            <w:pPr>
              <w:spacing w:line="360" w:lineRule="auto"/>
              <w:jc w:val="center"/>
              <w:rPr>
                <w:rFonts w:hint="eastAsia" w:ascii="宋体" w:hAnsi="宋体" w:eastAsia="宋体" w:cs="宋体"/>
                <w:color w:val="000000"/>
                <w:sz w:val="24"/>
                <w:szCs w:val="24"/>
                <w:lang w:val="en-US" w:eastAsia="zh-CN"/>
              </w:rPr>
            </w:pPr>
          </w:p>
        </w:tc>
        <w:tc>
          <w:tcPr>
            <w:tcW w:w="3405" w:type="dxa"/>
            <w:noWrap w:val="0"/>
            <w:vAlign w:val="center"/>
          </w:tcPr>
          <w:p w14:paraId="2CB8AE55">
            <w:pPr>
              <w:spacing w:line="360" w:lineRule="auto"/>
              <w:jc w:val="center"/>
              <w:rPr>
                <w:rFonts w:hint="eastAsia" w:ascii="宋体" w:hAnsi="宋体" w:eastAsia="宋体" w:cs="宋体"/>
                <w:color w:val="000000"/>
                <w:sz w:val="24"/>
                <w:szCs w:val="24"/>
              </w:rPr>
            </w:pPr>
            <w:r>
              <w:rPr>
                <w:rFonts w:hint="eastAsia" w:ascii="宋体" w:hAnsi="宋体" w:eastAsia="宋体" w:cs="宋体"/>
                <w:kern w:val="0"/>
                <w:sz w:val="24"/>
                <w:szCs w:val="24"/>
              </w:rPr>
              <w:t>大写（人民币）</w:t>
            </w:r>
          </w:p>
        </w:tc>
        <w:tc>
          <w:tcPr>
            <w:tcW w:w="4243" w:type="dxa"/>
            <w:gridSpan w:val="4"/>
            <w:noWrap w:val="0"/>
            <w:vAlign w:val="center"/>
          </w:tcPr>
          <w:p w14:paraId="7D29804E">
            <w:pPr>
              <w:spacing w:line="360" w:lineRule="auto"/>
              <w:jc w:val="center"/>
              <w:rPr>
                <w:rFonts w:hint="eastAsia" w:ascii="宋体" w:hAnsi="宋体" w:eastAsia="宋体" w:cs="宋体"/>
                <w:color w:val="000000"/>
                <w:sz w:val="24"/>
                <w:szCs w:val="24"/>
              </w:rPr>
            </w:pPr>
          </w:p>
        </w:tc>
      </w:tr>
      <w:tr w14:paraId="32B9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19" w:type="dxa"/>
            <w:gridSpan w:val="2"/>
            <w:noWrap w:val="0"/>
            <w:vAlign w:val="center"/>
          </w:tcPr>
          <w:p w14:paraId="517D8E49">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交货期</w:t>
            </w:r>
          </w:p>
        </w:tc>
        <w:tc>
          <w:tcPr>
            <w:tcW w:w="7648" w:type="dxa"/>
            <w:gridSpan w:val="5"/>
            <w:noWrap w:val="0"/>
            <w:vAlign w:val="center"/>
          </w:tcPr>
          <w:p w14:paraId="165912EF">
            <w:pPr>
              <w:spacing w:line="360" w:lineRule="auto"/>
              <w:jc w:val="center"/>
              <w:rPr>
                <w:rFonts w:hint="eastAsia" w:ascii="宋体" w:hAnsi="宋体" w:eastAsia="宋体" w:cs="宋体"/>
                <w:color w:val="000000"/>
                <w:sz w:val="24"/>
                <w:szCs w:val="24"/>
              </w:rPr>
            </w:pPr>
          </w:p>
        </w:tc>
      </w:tr>
      <w:tr w14:paraId="1A23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19" w:type="dxa"/>
            <w:gridSpan w:val="2"/>
            <w:noWrap w:val="0"/>
            <w:vAlign w:val="center"/>
          </w:tcPr>
          <w:p w14:paraId="089EA0A4">
            <w:pPr>
              <w:pStyle w:val="17"/>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rPr>
              <w:t>交货地点</w:t>
            </w:r>
          </w:p>
        </w:tc>
        <w:tc>
          <w:tcPr>
            <w:tcW w:w="7648" w:type="dxa"/>
            <w:gridSpan w:val="5"/>
            <w:noWrap w:val="0"/>
            <w:vAlign w:val="center"/>
          </w:tcPr>
          <w:p w14:paraId="1BA26C66">
            <w:pPr>
              <w:spacing w:line="360" w:lineRule="auto"/>
              <w:jc w:val="center"/>
              <w:rPr>
                <w:rFonts w:hint="eastAsia" w:ascii="宋体" w:hAnsi="宋体" w:eastAsia="宋体" w:cs="宋体"/>
                <w:color w:val="000000"/>
                <w:sz w:val="24"/>
                <w:szCs w:val="24"/>
              </w:rPr>
            </w:pPr>
            <w:r>
              <w:rPr>
                <w:rFonts w:hint="eastAsia" w:ascii="宋体" w:hAnsi="宋体" w:eastAsia="宋体" w:cs="宋体"/>
                <w:color w:val="000000"/>
                <w:sz w:val="24"/>
                <w:szCs w:val="24"/>
              </w:rPr>
              <w:t>开平市中心医院指定地点</w:t>
            </w:r>
          </w:p>
        </w:tc>
      </w:tr>
      <w:tr w14:paraId="0760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19" w:type="dxa"/>
            <w:gridSpan w:val="2"/>
            <w:noWrap w:val="0"/>
            <w:vAlign w:val="center"/>
          </w:tcPr>
          <w:p w14:paraId="29A108EE">
            <w:pPr>
              <w:pStyle w:val="17"/>
              <w:spacing w:line="36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备注</w:t>
            </w:r>
          </w:p>
        </w:tc>
        <w:tc>
          <w:tcPr>
            <w:tcW w:w="7648" w:type="dxa"/>
            <w:gridSpan w:val="5"/>
            <w:noWrap w:val="0"/>
            <w:vAlign w:val="center"/>
          </w:tcPr>
          <w:p w14:paraId="5432476F">
            <w:pPr>
              <w:spacing w:line="360" w:lineRule="auto"/>
              <w:jc w:val="center"/>
              <w:rPr>
                <w:rFonts w:hint="eastAsia" w:ascii="宋体" w:hAnsi="宋体" w:eastAsia="宋体" w:cs="宋体"/>
                <w:color w:val="000000"/>
                <w:sz w:val="24"/>
                <w:szCs w:val="24"/>
              </w:rPr>
            </w:pPr>
          </w:p>
        </w:tc>
      </w:tr>
    </w:tbl>
    <w:p w14:paraId="17822282">
      <w:pPr>
        <w:tabs>
          <w:tab w:val="left" w:pos="654"/>
          <w:tab w:val="left" w:pos="1734"/>
          <w:tab w:val="left" w:pos="2814"/>
          <w:tab w:val="left" w:pos="3894"/>
          <w:tab w:val="left" w:pos="5334"/>
          <w:tab w:val="left" w:pos="6414"/>
          <w:tab w:val="left" w:pos="7254"/>
          <w:tab w:val="left" w:pos="8574"/>
          <w:tab w:val="left" w:pos="9654"/>
        </w:tabs>
        <w:spacing w:line="360" w:lineRule="auto"/>
        <w:rPr>
          <w:rFonts w:eastAsia="宋体"/>
          <w:sz w:val="24"/>
          <w:szCs w:val="21"/>
        </w:rPr>
      </w:pPr>
    </w:p>
    <w:p w14:paraId="48F7BB36">
      <w:pPr>
        <w:tabs>
          <w:tab w:val="left" w:pos="654"/>
          <w:tab w:val="left" w:pos="1734"/>
          <w:tab w:val="left" w:pos="2814"/>
          <w:tab w:val="left" w:pos="3894"/>
          <w:tab w:val="left" w:pos="5334"/>
          <w:tab w:val="left" w:pos="6414"/>
          <w:tab w:val="left" w:pos="7254"/>
          <w:tab w:val="left" w:pos="8574"/>
          <w:tab w:val="left" w:pos="9654"/>
        </w:tabs>
        <w:spacing w:line="360" w:lineRule="auto"/>
        <w:rPr>
          <w:rFonts w:eastAsia="宋体"/>
          <w:sz w:val="24"/>
          <w:szCs w:val="21"/>
        </w:rPr>
      </w:pPr>
      <w:r>
        <w:rPr>
          <w:rFonts w:eastAsia="宋体"/>
          <w:sz w:val="24"/>
          <w:szCs w:val="21"/>
        </w:rPr>
        <w:t>要求：</w:t>
      </w:r>
    </w:p>
    <w:p w14:paraId="21F8F21D">
      <w:pPr>
        <w:tabs>
          <w:tab w:val="left" w:pos="654"/>
          <w:tab w:val="left" w:pos="1734"/>
          <w:tab w:val="left" w:pos="2814"/>
          <w:tab w:val="left" w:pos="3894"/>
          <w:tab w:val="left" w:pos="5334"/>
          <w:tab w:val="left" w:pos="6414"/>
          <w:tab w:val="left" w:pos="7254"/>
          <w:tab w:val="left" w:pos="8574"/>
          <w:tab w:val="left" w:pos="9654"/>
        </w:tabs>
        <w:spacing w:line="360" w:lineRule="auto"/>
        <w:ind w:firstLine="480" w:firstLineChars="200"/>
        <w:rPr>
          <w:rFonts w:hint="eastAsia" w:eastAsia="宋体"/>
          <w:sz w:val="24"/>
          <w:szCs w:val="21"/>
        </w:rPr>
      </w:pPr>
      <w:r>
        <w:rPr>
          <w:rFonts w:eastAsia="宋体"/>
          <w:sz w:val="24"/>
          <w:szCs w:val="21"/>
        </w:rPr>
        <w:t>1</w:t>
      </w:r>
      <w:r>
        <w:rPr>
          <w:rFonts w:hint="eastAsia" w:eastAsia="宋体"/>
          <w:sz w:val="24"/>
          <w:szCs w:val="21"/>
          <w:lang w:val="en-US" w:eastAsia="zh-CN"/>
        </w:rPr>
        <w:t>.</w:t>
      </w:r>
      <w:r>
        <w:rPr>
          <w:rFonts w:hint="eastAsia" w:eastAsia="宋体"/>
          <w:sz w:val="24"/>
          <w:szCs w:val="21"/>
        </w:rPr>
        <w:t>上述总报</w:t>
      </w:r>
      <w:r>
        <w:rPr>
          <w:rFonts w:hint="eastAsia" w:ascii="宋体" w:hAnsi="宋体" w:eastAsia="宋体" w:cs="宋体"/>
          <w:b w:val="0"/>
          <w:bCs w:val="0"/>
          <w:color w:val="auto"/>
          <w:sz w:val="24"/>
          <w:szCs w:val="24"/>
          <w:highlight w:val="none"/>
          <w:u w:val="none"/>
        </w:rPr>
        <w:t>价应为人民币含税全包价，包括所有</w:t>
      </w:r>
      <w:r>
        <w:rPr>
          <w:rFonts w:hint="eastAsia" w:ascii="宋体" w:hAnsi="宋体" w:eastAsia="宋体" w:cs="宋体"/>
          <w:b w:val="0"/>
          <w:bCs w:val="0"/>
          <w:color w:val="auto"/>
          <w:sz w:val="24"/>
          <w:szCs w:val="24"/>
          <w:highlight w:val="none"/>
          <w:u w:val="none"/>
          <w:lang w:val="en-US" w:eastAsia="zh-CN"/>
        </w:rPr>
        <w:t>安装</w:t>
      </w:r>
      <w:r>
        <w:rPr>
          <w:rFonts w:hint="eastAsia" w:ascii="宋体" w:hAnsi="宋体" w:eastAsia="宋体" w:cs="宋体"/>
          <w:b w:val="0"/>
          <w:bCs w:val="0"/>
          <w:color w:val="auto"/>
          <w:sz w:val="24"/>
          <w:szCs w:val="24"/>
          <w:highlight w:val="none"/>
          <w:u w:val="none"/>
        </w:rPr>
        <w:t>费、人工费、</w:t>
      </w:r>
      <w:r>
        <w:rPr>
          <w:rFonts w:hint="eastAsia" w:ascii="宋体" w:hAnsi="宋体" w:eastAsia="宋体" w:cs="宋体"/>
          <w:b w:val="0"/>
          <w:bCs w:val="0"/>
          <w:color w:val="auto"/>
          <w:sz w:val="24"/>
          <w:szCs w:val="24"/>
          <w:highlight w:val="none"/>
          <w:u w:val="none"/>
          <w:lang w:val="en-US" w:eastAsia="zh-CN"/>
        </w:rPr>
        <w:t>材料费</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val="en-US" w:eastAsia="zh-CN"/>
        </w:rPr>
        <w:t>配件费、吊装费、调试费、特种设备检测</w:t>
      </w:r>
      <w:r>
        <w:rPr>
          <w:rFonts w:hint="eastAsia" w:ascii="宋体" w:hAnsi="宋体" w:eastAsia="宋体" w:cs="宋体"/>
          <w:b w:val="0"/>
          <w:bCs w:val="0"/>
          <w:color w:val="auto"/>
          <w:sz w:val="24"/>
          <w:szCs w:val="24"/>
          <w:highlight w:val="none"/>
          <w:u w:val="none"/>
        </w:rPr>
        <w:t>费、</w:t>
      </w:r>
      <w:r>
        <w:rPr>
          <w:rFonts w:hint="eastAsia" w:ascii="宋体" w:hAnsi="宋体" w:eastAsia="宋体" w:cs="宋体"/>
          <w:b w:val="0"/>
          <w:bCs w:val="0"/>
          <w:color w:val="auto"/>
          <w:sz w:val="24"/>
          <w:szCs w:val="24"/>
          <w:highlight w:val="none"/>
          <w:u w:val="none"/>
          <w:lang w:val="en-US" w:eastAsia="zh-CN"/>
        </w:rPr>
        <w:t>办证</w:t>
      </w:r>
      <w:r>
        <w:rPr>
          <w:rFonts w:hint="eastAsia" w:ascii="宋体" w:hAnsi="宋体" w:eastAsia="宋体" w:cs="宋体"/>
          <w:b w:val="0"/>
          <w:bCs w:val="0"/>
          <w:color w:val="auto"/>
          <w:sz w:val="24"/>
          <w:szCs w:val="24"/>
          <w:highlight w:val="none"/>
          <w:u w:val="none"/>
        </w:rPr>
        <w:t>费、税费等一切费用</w:t>
      </w: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b w:val="0"/>
          <w:bCs w:val="0"/>
          <w:color w:val="auto"/>
          <w:sz w:val="24"/>
          <w:szCs w:val="24"/>
          <w:highlight w:val="none"/>
          <w:u w:val="none"/>
        </w:rPr>
        <w:t>包质量、包安全文明施工。响应</w:t>
      </w:r>
      <w:r>
        <w:rPr>
          <w:rFonts w:hint="eastAsia" w:ascii="宋体" w:hAnsi="宋体" w:eastAsia="宋体" w:cs="宋体"/>
          <w:b w:val="0"/>
          <w:bCs w:val="0"/>
          <w:color w:val="auto"/>
          <w:sz w:val="24"/>
          <w:szCs w:val="24"/>
          <w:highlight w:val="none"/>
          <w:u w:val="none"/>
          <w:lang w:val="en-US" w:eastAsia="zh-CN"/>
        </w:rPr>
        <w:t>人</w:t>
      </w:r>
      <w:r>
        <w:rPr>
          <w:rFonts w:hint="eastAsia" w:ascii="宋体" w:hAnsi="宋体" w:eastAsia="宋体" w:cs="宋体"/>
          <w:b w:val="0"/>
          <w:bCs w:val="0"/>
          <w:color w:val="auto"/>
          <w:sz w:val="24"/>
          <w:szCs w:val="24"/>
          <w:highlight w:val="none"/>
          <w:u w:val="none"/>
        </w:rPr>
        <w:t>报价不得超过最高限价，否则作无效投标处理。</w:t>
      </w:r>
    </w:p>
    <w:p w14:paraId="2713B0A9">
      <w:pPr>
        <w:tabs>
          <w:tab w:val="left" w:pos="654"/>
          <w:tab w:val="left" w:pos="1734"/>
          <w:tab w:val="left" w:pos="2814"/>
          <w:tab w:val="left" w:pos="3894"/>
          <w:tab w:val="left" w:pos="5334"/>
          <w:tab w:val="left" w:pos="6414"/>
          <w:tab w:val="left" w:pos="7254"/>
          <w:tab w:val="left" w:pos="8574"/>
          <w:tab w:val="left" w:pos="9654"/>
        </w:tabs>
        <w:spacing w:line="360" w:lineRule="auto"/>
        <w:ind w:firstLine="480" w:firstLineChars="200"/>
        <w:rPr>
          <w:rFonts w:hint="eastAsia" w:eastAsia="宋体"/>
          <w:sz w:val="24"/>
          <w:szCs w:val="21"/>
        </w:rPr>
      </w:pPr>
      <w:r>
        <w:rPr>
          <w:rFonts w:hint="eastAsia" w:eastAsia="宋体"/>
          <w:sz w:val="24"/>
          <w:szCs w:val="21"/>
        </w:rPr>
        <w:t>2</w:t>
      </w:r>
      <w:r>
        <w:rPr>
          <w:rFonts w:hint="eastAsia" w:eastAsia="宋体"/>
          <w:sz w:val="24"/>
          <w:szCs w:val="21"/>
          <w:lang w:eastAsia="zh-CN"/>
        </w:rPr>
        <w:t>.</w:t>
      </w:r>
      <w:r>
        <w:rPr>
          <w:rFonts w:hint="eastAsia" w:eastAsia="宋体"/>
          <w:sz w:val="24"/>
          <w:szCs w:val="21"/>
        </w:rPr>
        <w:t>报价应以人民币报价，精确到小数点后两位并用逗号隔开；（例：1,000,000.00元）；</w:t>
      </w:r>
    </w:p>
    <w:p w14:paraId="3AC49F6A">
      <w:pPr>
        <w:tabs>
          <w:tab w:val="left" w:pos="654"/>
          <w:tab w:val="left" w:pos="1734"/>
          <w:tab w:val="left" w:pos="2814"/>
          <w:tab w:val="left" w:pos="3894"/>
          <w:tab w:val="left" w:pos="5334"/>
          <w:tab w:val="left" w:pos="6414"/>
          <w:tab w:val="left" w:pos="7254"/>
          <w:tab w:val="left" w:pos="8574"/>
          <w:tab w:val="left" w:pos="9654"/>
        </w:tabs>
        <w:spacing w:line="360" w:lineRule="auto"/>
        <w:ind w:firstLine="480" w:firstLineChars="200"/>
        <w:rPr>
          <w:rFonts w:eastAsia="宋体"/>
          <w:sz w:val="24"/>
          <w:szCs w:val="21"/>
        </w:rPr>
      </w:pPr>
      <w:r>
        <w:rPr>
          <w:rFonts w:hint="eastAsia" w:eastAsia="宋体"/>
          <w:sz w:val="24"/>
          <w:szCs w:val="21"/>
          <w:lang w:val="en-US" w:eastAsia="zh-CN"/>
        </w:rPr>
        <w:t>3.</w:t>
      </w:r>
      <w:r>
        <w:rPr>
          <w:rFonts w:eastAsia="宋体"/>
          <w:sz w:val="24"/>
          <w:szCs w:val="21"/>
        </w:rPr>
        <w:t>供应商认为有必要说明而本表中无相应栏目的，请在“备注”一栏中说明。</w:t>
      </w:r>
    </w:p>
    <w:p w14:paraId="0BADC227">
      <w:pPr>
        <w:tabs>
          <w:tab w:val="left" w:pos="654"/>
          <w:tab w:val="left" w:pos="1734"/>
          <w:tab w:val="left" w:pos="2814"/>
          <w:tab w:val="left" w:pos="3894"/>
          <w:tab w:val="left" w:pos="5334"/>
          <w:tab w:val="left" w:pos="6414"/>
          <w:tab w:val="left" w:pos="7254"/>
          <w:tab w:val="left" w:pos="8574"/>
          <w:tab w:val="left" w:pos="9654"/>
        </w:tabs>
        <w:spacing w:line="360" w:lineRule="auto"/>
        <w:rPr>
          <w:rFonts w:eastAsia="宋体"/>
          <w:sz w:val="24"/>
          <w:szCs w:val="21"/>
        </w:rPr>
      </w:pPr>
      <w:r>
        <w:rPr>
          <w:rFonts w:eastAsia="宋体"/>
          <w:sz w:val="24"/>
          <w:szCs w:val="21"/>
        </w:rPr>
        <w:t xml:space="preserve">  </w:t>
      </w:r>
    </w:p>
    <w:p w14:paraId="53C9B144">
      <w:pPr>
        <w:tabs>
          <w:tab w:val="left" w:pos="654"/>
          <w:tab w:val="left" w:pos="1734"/>
          <w:tab w:val="left" w:pos="2814"/>
          <w:tab w:val="left" w:pos="3894"/>
          <w:tab w:val="left" w:pos="5334"/>
          <w:tab w:val="left" w:pos="6414"/>
          <w:tab w:val="left" w:pos="7254"/>
          <w:tab w:val="left" w:pos="8574"/>
          <w:tab w:val="left" w:pos="9654"/>
        </w:tabs>
        <w:spacing w:line="360" w:lineRule="auto"/>
        <w:rPr>
          <w:rFonts w:eastAsia="宋体"/>
          <w:sz w:val="24"/>
          <w:szCs w:val="21"/>
        </w:rPr>
      </w:pPr>
    </w:p>
    <w:p w14:paraId="683290CA">
      <w:pPr>
        <w:spacing w:line="360" w:lineRule="auto"/>
        <w:ind w:firstLine="480" w:firstLineChars="200"/>
        <w:rPr>
          <w:rFonts w:ascii="宋体" w:hAnsi="宋体" w:eastAsia="宋体"/>
          <w:color w:val="000000" w:themeColor="text1"/>
          <w:sz w:val="24"/>
          <w14:textFill>
            <w14:solidFill>
              <w14:schemeClr w14:val="tx1"/>
            </w14:solidFill>
          </w14:textFill>
        </w:rPr>
      </w:pPr>
      <w:bookmarkStart w:id="193" w:name="_Toc51041295"/>
      <w:r>
        <w:rPr>
          <w:rFonts w:hint="eastAsia" w:ascii="宋体" w:hAnsi="宋体" w:eastAsia="宋体"/>
          <w:color w:val="000000" w:themeColor="text1"/>
          <w:sz w:val="24"/>
          <w14:textFill>
            <w14:solidFill>
              <w14:schemeClr w14:val="tx1"/>
            </w14:solidFill>
          </w14:textFill>
        </w:rPr>
        <w:t>供应商名称：</w:t>
      </w:r>
      <w:r>
        <w:rPr>
          <w:rFonts w:ascii="宋体" w:hAnsi="宋体" w:eastAsia="宋体"/>
          <w:color w:val="000000" w:themeColor="text1"/>
          <w:sz w:val="24"/>
          <w:u w:val="single"/>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（盖公章）</w:t>
      </w:r>
      <w:r>
        <w:rPr>
          <w:rFonts w:ascii="宋体" w:hAnsi="宋体" w:eastAsia="宋体"/>
          <w:color w:val="000000" w:themeColor="text1"/>
          <w:sz w:val="24"/>
          <w14:textFill>
            <w14:solidFill>
              <w14:schemeClr w14:val="tx1"/>
            </w14:solidFill>
          </w14:textFill>
        </w:rPr>
        <w:t xml:space="preserve"> </w:t>
      </w:r>
    </w:p>
    <w:p w14:paraId="3DB81977">
      <w:pPr>
        <w:spacing w:line="360" w:lineRule="auto"/>
        <w:ind w:firstLine="480" w:firstLineChars="200"/>
        <w:rPr>
          <w:rFonts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供应商法定代表人（或授权代表）签字或盖章：</w:t>
      </w:r>
      <w:r>
        <w:rPr>
          <w:rFonts w:hint="eastAsia" w:ascii="宋体" w:hAnsi="宋体" w:eastAsia="宋体"/>
          <w:color w:val="000000" w:themeColor="text1"/>
          <w:sz w:val="24"/>
          <w:u w:val="single"/>
          <w14:textFill>
            <w14:solidFill>
              <w14:schemeClr w14:val="tx1"/>
            </w14:solidFill>
          </w14:textFill>
        </w:rPr>
        <w:t xml:space="preserve">               </w:t>
      </w:r>
    </w:p>
    <w:p w14:paraId="6F35235E">
      <w:pPr>
        <w:spacing w:line="360" w:lineRule="auto"/>
        <w:ind w:firstLine="480" w:firstLineChars="200"/>
        <w:rPr>
          <w:rFonts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日期：</w:t>
      </w:r>
      <w:r>
        <w:rPr>
          <w:rFonts w:hint="eastAsia" w:ascii="宋体" w:hAnsi="宋体" w:eastAsia="宋体"/>
          <w:color w:val="000000" w:themeColor="text1"/>
          <w:sz w:val="24"/>
          <w:u w:val="single"/>
          <w14:textFill>
            <w14:solidFill>
              <w14:schemeClr w14:val="tx1"/>
            </w14:solidFill>
          </w14:textFill>
        </w:rPr>
        <w:t xml:space="preserve"> </w:t>
      </w:r>
      <w:r>
        <w:rPr>
          <w:rFonts w:ascii="宋体" w:hAnsi="宋体" w:eastAsia="宋体"/>
          <w:color w:val="000000" w:themeColor="text1"/>
          <w:sz w:val="24"/>
          <w:u w:val="single"/>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年</w:t>
      </w:r>
      <w:r>
        <w:rPr>
          <w:rFonts w:hint="eastAsia" w:ascii="宋体" w:hAnsi="宋体" w:eastAsia="宋体"/>
          <w:color w:val="000000" w:themeColor="text1"/>
          <w:sz w:val="24"/>
          <w:u w:val="single"/>
          <w14:textFill>
            <w14:solidFill>
              <w14:schemeClr w14:val="tx1"/>
            </w14:solidFill>
          </w14:textFill>
        </w:rPr>
        <w:t xml:space="preserve"> </w:t>
      </w:r>
      <w:r>
        <w:rPr>
          <w:rFonts w:ascii="宋体" w:hAnsi="宋体" w:eastAsia="宋体"/>
          <w:color w:val="000000" w:themeColor="text1"/>
          <w:sz w:val="24"/>
          <w:u w:val="single"/>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月</w:t>
      </w:r>
      <w:r>
        <w:rPr>
          <w:rFonts w:ascii="宋体" w:hAnsi="宋体" w:eastAsia="宋体"/>
          <w:color w:val="000000" w:themeColor="text1"/>
          <w:sz w:val="24"/>
          <w:u w:val="single"/>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日</w:t>
      </w:r>
    </w:p>
    <w:p w14:paraId="6EABE17F">
      <w:pPr>
        <w:rPr>
          <w:rFonts w:eastAsia="宋体"/>
          <w:b/>
          <w:sz w:val="24"/>
          <w:szCs w:val="21"/>
        </w:rPr>
      </w:pPr>
      <w:r>
        <w:rPr>
          <w:rFonts w:eastAsia="宋体"/>
          <w:b/>
          <w:sz w:val="24"/>
          <w:szCs w:val="21"/>
        </w:rPr>
        <w:br w:type="page"/>
      </w:r>
    </w:p>
    <w:p w14:paraId="158BA272">
      <w:pPr>
        <w:spacing w:line="360" w:lineRule="auto"/>
        <w:rPr>
          <w:rFonts w:ascii="宋体" w:hAnsi="宋体" w:cs="宋体"/>
          <w:color w:val="FF0000"/>
          <w:szCs w:val="21"/>
        </w:rPr>
        <w:sectPr>
          <w:footerReference r:id="rId8" w:type="first"/>
          <w:footerReference r:id="rId7" w:type="default"/>
          <w:pgSz w:w="11906" w:h="16838"/>
          <w:pgMar w:top="1440" w:right="1106" w:bottom="1440" w:left="1259" w:header="851" w:footer="992" w:gutter="0"/>
          <w:pgNumType w:fmt="decimal" w:start="2"/>
          <w:cols w:space="720" w:num="1"/>
          <w:titlePg/>
          <w:docGrid w:type="lines" w:linePitch="329" w:charSpace="0"/>
        </w:sectPr>
      </w:pPr>
    </w:p>
    <w:p w14:paraId="41D7B7EB">
      <w:pPr>
        <w:spacing w:line="340" w:lineRule="atLeast"/>
        <w:jc w:val="center"/>
        <w:outlineLvl w:val="0"/>
        <w:rPr>
          <w:rFonts w:hint="eastAsia" w:ascii="宋体" w:hAnsi="宋体" w:eastAsia="宋体" w:cs="宋体"/>
          <w:b/>
          <w:sz w:val="24"/>
          <w:szCs w:val="24"/>
        </w:rPr>
      </w:pPr>
      <w:bookmarkStart w:id="194" w:name="_Toc349642204"/>
      <w:r>
        <w:rPr>
          <w:rFonts w:hint="eastAsia" w:ascii="宋体" w:hAnsi="宋体" w:eastAsia="宋体" w:cs="宋体"/>
          <w:b/>
          <w:sz w:val="24"/>
          <w:szCs w:val="24"/>
          <w:lang w:val="en-US" w:eastAsia="zh-CN"/>
        </w:rPr>
        <w:t>三、</w:t>
      </w:r>
      <w:r>
        <w:rPr>
          <w:rFonts w:hint="eastAsia" w:ascii="宋体" w:hAnsi="宋体" w:eastAsia="宋体" w:cs="宋体"/>
          <w:b/>
          <w:sz w:val="24"/>
          <w:szCs w:val="24"/>
        </w:rPr>
        <w:t>遴选响应</w:t>
      </w:r>
      <w:r>
        <w:rPr>
          <w:rFonts w:hint="eastAsia" w:ascii="宋体" w:hAnsi="宋体" w:eastAsia="宋体" w:cs="宋体"/>
          <w:b/>
          <w:sz w:val="24"/>
          <w:szCs w:val="24"/>
          <w:lang w:val="en-US" w:eastAsia="zh-CN"/>
        </w:rPr>
        <w:t>承诺</w:t>
      </w:r>
      <w:r>
        <w:rPr>
          <w:rFonts w:hint="eastAsia" w:ascii="宋体" w:hAnsi="宋体" w:eastAsia="宋体" w:cs="宋体"/>
          <w:b/>
          <w:sz w:val="24"/>
          <w:szCs w:val="24"/>
        </w:rPr>
        <w:t>函</w:t>
      </w:r>
      <w:bookmarkEnd w:id="194"/>
    </w:p>
    <w:p w14:paraId="25A52089">
      <w:pPr>
        <w:spacing w:line="500" w:lineRule="exac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b/>
          <w:sz w:val="24"/>
          <w:szCs w:val="24"/>
          <w:u w:val="single"/>
        </w:rPr>
        <w:t xml:space="preserve">开平市中心医院 </w:t>
      </w:r>
      <w:r>
        <w:rPr>
          <w:rFonts w:hint="eastAsia" w:ascii="宋体" w:hAnsi="宋体" w:eastAsia="宋体" w:cs="宋体"/>
          <w:sz w:val="24"/>
          <w:szCs w:val="24"/>
        </w:rPr>
        <w:t>：</w:t>
      </w:r>
    </w:p>
    <w:p w14:paraId="5570F0E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在参与</w:t>
      </w:r>
      <w:r>
        <w:rPr>
          <w:rFonts w:hint="eastAsia" w:ascii="宋体" w:hAnsi="宋体" w:eastAsia="宋体" w:cs="宋体"/>
          <w:sz w:val="24"/>
          <w:lang w:eastAsia="zh-CN"/>
        </w:rPr>
        <w:t>开平市中心医院无障碍电梯采购项目</w:t>
      </w:r>
      <w:r>
        <w:rPr>
          <w:rFonts w:hint="eastAsia" w:ascii="宋体" w:hAnsi="宋体" w:eastAsia="宋体" w:cs="宋体"/>
          <w:sz w:val="24"/>
        </w:rPr>
        <w:t>的遴选活动中，我公司郑重承诺：</w:t>
      </w:r>
    </w:p>
    <w:p w14:paraId="468A5EB3">
      <w:pPr>
        <w:pStyle w:val="227"/>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一、遵循公开、公平、公正和诚实信用的原则参加本项目的遴选响应；</w:t>
      </w:r>
    </w:p>
    <w:p w14:paraId="7C5BA557">
      <w:pPr>
        <w:pStyle w:val="227"/>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二、不在遴选响应文件中提供虚假材料，承诺所提供的一切材料都是真实、有效、合法的；</w:t>
      </w:r>
    </w:p>
    <w:p w14:paraId="46BBBFE3">
      <w:pPr>
        <w:pStyle w:val="227"/>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三、不与其他遴选响应人相互串通响应，排斥其他遴选响应人的公平竞争，损害遴选人或其他遴选响应人的合法利益；</w:t>
      </w:r>
    </w:p>
    <w:p w14:paraId="16C8554C">
      <w:pPr>
        <w:pStyle w:val="227"/>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四、不与遴选人串通响应，损害国家利益、社会公共利益或者他人的合法权益；</w:t>
      </w:r>
    </w:p>
    <w:p w14:paraId="492B341E">
      <w:pPr>
        <w:pStyle w:val="227"/>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五、不对遴选人及遴选委员会成员进行任何形式的行贿以牟取成交；</w:t>
      </w:r>
    </w:p>
    <w:p w14:paraId="50AE0A4A">
      <w:pPr>
        <w:pStyle w:val="227"/>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六、不以他人名义响应或者以其他方式弄虚作假，骗取成交；</w:t>
      </w:r>
    </w:p>
    <w:p w14:paraId="72F56C9D">
      <w:pPr>
        <w:pStyle w:val="227"/>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七、不出卖资质，让他人挂靠响应；</w:t>
      </w:r>
    </w:p>
    <w:p w14:paraId="0307BC5C">
      <w:pPr>
        <w:pStyle w:val="227"/>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八、不恶意压低或抬高响应报价；</w:t>
      </w:r>
    </w:p>
    <w:p w14:paraId="5DF4ED50">
      <w:pPr>
        <w:pStyle w:val="227"/>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九、不在遴选结束后进行虚假恶意投诉；</w:t>
      </w:r>
    </w:p>
    <w:p w14:paraId="7978862F">
      <w:pPr>
        <w:pStyle w:val="227"/>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十、若我方成交，除因不可抗力或遴选文件认可的情形以外，不无故放弃成交项目，不在签订合同时提出附加条件或者更改合同实质性内容。无故未按时（即超出成交结果公示期满后15日历天）领取成交通知书，无故未按时（即超出领取成交通知书后30日历天）与遴选人签订合同，视为我方无故放弃成交权利；</w:t>
      </w:r>
    </w:p>
    <w:p w14:paraId="311FEC96">
      <w:pPr>
        <w:pStyle w:val="227"/>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十一、本公司若有违反本承诺内容的行为，愿意承担由此引起的一切后果和相应的法律责任。</w:t>
      </w:r>
    </w:p>
    <w:p w14:paraId="424C17ED">
      <w:pPr>
        <w:spacing w:line="360" w:lineRule="auto"/>
        <w:ind w:firstLine="480" w:firstLineChars="200"/>
        <w:rPr>
          <w:rFonts w:hint="eastAsia" w:ascii="宋体" w:hAnsi="宋体" w:eastAsia="宋体"/>
          <w:color w:val="000000" w:themeColor="text1"/>
          <w:sz w:val="24"/>
          <w14:textFill>
            <w14:solidFill>
              <w14:schemeClr w14:val="tx1"/>
            </w14:solidFill>
          </w14:textFill>
        </w:rPr>
      </w:pPr>
    </w:p>
    <w:p w14:paraId="4557F580">
      <w:pPr>
        <w:spacing w:line="360" w:lineRule="auto"/>
        <w:ind w:firstLine="480" w:firstLineChars="200"/>
        <w:rPr>
          <w:rFonts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供应商名称：</w:t>
      </w:r>
      <w:r>
        <w:rPr>
          <w:rFonts w:ascii="宋体" w:hAnsi="宋体" w:eastAsia="宋体"/>
          <w:color w:val="000000" w:themeColor="text1"/>
          <w:sz w:val="24"/>
          <w:u w:val="single"/>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（盖公章）</w:t>
      </w:r>
      <w:r>
        <w:rPr>
          <w:rFonts w:ascii="宋体" w:hAnsi="宋体" w:eastAsia="宋体"/>
          <w:color w:val="000000" w:themeColor="text1"/>
          <w:sz w:val="24"/>
          <w14:textFill>
            <w14:solidFill>
              <w14:schemeClr w14:val="tx1"/>
            </w14:solidFill>
          </w14:textFill>
        </w:rPr>
        <w:t xml:space="preserve"> </w:t>
      </w:r>
    </w:p>
    <w:p w14:paraId="4A57CC40">
      <w:pPr>
        <w:spacing w:line="360" w:lineRule="auto"/>
        <w:ind w:firstLine="480" w:firstLineChars="200"/>
        <w:rPr>
          <w:rFonts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供应商法定代表人（或授权代表）签字或盖章：</w:t>
      </w:r>
      <w:r>
        <w:rPr>
          <w:rFonts w:hint="eastAsia" w:ascii="宋体" w:hAnsi="宋体" w:eastAsia="宋体"/>
          <w:color w:val="000000" w:themeColor="text1"/>
          <w:sz w:val="24"/>
          <w:u w:val="single"/>
          <w14:textFill>
            <w14:solidFill>
              <w14:schemeClr w14:val="tx1"/>
            </w14:solidFill>
          </w14:textFill>
        </w:rPr>
        <w:t xml:space="preserve">               </w:t>
      </w:r>
    </w:p>
    <w:p w14:paraId="448BCB51">
      <w:pPr>
        <w:spacing w:line="360" w:lineRule="auto"/>
        <w:ind w:firstLine="480" w:firstLineChars="200"/>
        <w:rPr>
          <w:rFonts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日期：</w:t>
      </w:r>
      <w:r>
        <w:rPr>
          <w:rFonts w:hint="eastAsia" w:ascii="宋体" w:hAnsi="宋体" w:eastAsia="宋体"/>
          <w:color w:val="000000" w:themeColor="text1"/>
          <w:sz w:val="24"/>
          <w:u w:val="single"/>
          <w14:textFill>
            <w14:solidFill>
              <w14:schemeClr w14:val="tx1"/>
            </w14:solidFill>
          </w14:textFill>
        </w:rPr>
        <w:t xml:space="preserve"> </w:t>
      </w:r>
      <w:r>
        <w:rPr>
          <w:rFonts w:ascii="宋体" w:hAnsi="宋体" w:eastAsia="宋体"/>
          <w:color w:val="000000" w:themeColor="text1"/>
          <w:sz w:val="24"/>
          <w:u w:val="single"/>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年</w:t>
      </w:r>
      <w:r>
        <w:rPr>
          <w:rFonts w:hint="eastAsia" w:ascii="宋体" w:hAnsi="宋体" w:eastAsia="宋体"/>
          <w:color w:val="000000" w:themeColor="text1"/>
          <w:sz w:val="24"/>
          <w:u w:val="single"/>
          <w14:textFill>
            <w14:solidFill>
              <w14:schemeClr w14:val="tx1"/>
            </w14:solidFill>
          </w14:textFill>
        </w:rPr>
        <w:t xml:space="preserve"> </w:t>
      </w:r>
      <w:r>
        <w:rPr>
          <w:rFonts w:ascii="宋体" w:hAnsi="宋体" w:eastAsia="宋体"/>
          <w:color w:val="000000" w:themeColor="text1"/>
          <w:sz w:val="24"/>
          <w:u w:val="single"/>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月</w:t>
      </w:r>
      <w:r>
        <w:rPr>
          <w:rFonts w:ascii="宋体" w:hAnsi="宋体" w:eastAsia="宋体"/>
          <w:color w:val="000000" w:themeColor="text1"/>
          <w:sz w:val="24"/>
          <w:u w:val="single"/>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日</w:t>
      </w:r>
    </w:p>
    <w:bookmarkEnd w:id="193"/>
    <w:p w14:paraId="35338D69">
      <w:pPr>
        <w:rPr>
          <w:rFonts w:ascii="Times New Roman" w:hAnsi="Times New Roman" w:eastAsia="宋体"/>
          <w:bCs/>
          <w:sz w:val="24"/>
          <w:szCs w:val="21"/>
        </w:rPr>
      </w:pPr>
      <w:bookmarkStart w:id="195" w:name="_Toc169861828"/>
      <w:bookmarkStart w:id="196" w:name="_Toc520220206"/>
      <w:bookmarkStart w:id="197" w:name="_Toc479991616"/>
      <w:bookmarkStart w:id="198" w:name="_Toc467987856"/>
      <w:bookmarkStart w:id="199" w:name="_Toc468606064"/>
      <w:bookmarkStart w:id="200" w:name="_Toc480010742"/>
      <w:bookmarkStart w:id="201" w:name="_Toc468157569"/>
      <w:bookmarkStart w:id="202" w:name="_Toc480021085"/>
      <w:bookmarkStart w:id="203" w:name="_Toc480020289"/>
      <w:r>
        <w:rPr>
          <w:rFonts w:ascii="Times New Roman" w:hAnsi="Times New Roman" w:eastAsia="宋体"/>
          <w:bCs/>
          <w:sz w:val="24"/>
          <w:szCs w:val="21"/>
        </w:rPr>
        <w:br w:type="page"/>
      </w:r>
    </w:p>
    <w:p w14:paraId="5DBB839F">
      <w:pPr>
        <w:rPr>
          <w:rFonts w:ascii="Times New Roman" w:hAnsi="Times New Roman" w:eastAsia="宋体"/>
          <w:bCs/>
          <w:sz w:val="24"/>
          <w:szCs w:val="21"/>
        </w:rPr>
      </w:pPr>
    </w:p>
    <w:bookmarkEnd w:id="195"/>
    <w:bookmarkEnd w:id="196"/>
    <w:p w14:paraId="761EE43E">
      <w:pPr>
        <w:pStyle w:val="3"/>
        <w:keepNext w:val="0"/>
        <w:keepLines w:val="0"/>
        <w:spacing w:before="0" w:after="0" w:line="360" w:lineRule="auto"/>
        <w:jc w:val="center"/>
        <w:rPr>
          <w:rFonts w:hint="default" w:ascii="Times New Roman" w:hAnsi="Times New Roman" w:eastAsia="宋体"/>
          <w:sz w:val="24"/>
          <w:szCs w:val="21"/>
          <w:lang w:val="en-US" w:eastAsia="zh-CN"/>
        </w:rPr>
      </w:pPr>
      <w:bookmarkStart w:id="204" w:name="_Toc169861829"/>
      <w:r>
        <w:rPr>
          <w:rFonts w:hint="eastAsia" w:ascii="Times New Roman" w:hAnsi="Times New Roman" w:eastAsia="宋体"/>
          <w:bCs/>
          <w:sz w:val="24"/>
          <w:szCs w:val="21"/>
          <w:lang w:val="en-US" w:eastAsia="zh-CN"/>
        </w:rPr>
        <w:t>四</w:t>
      </w:r>
      <w:r>
        <w:rPr>
          <w:rFonts w:ascii="Times New Roman" w:hAnsi="Times New Roman" w:eastAsia="宋体"/>
          <w:bCs/>
          <w:sz w:val="24"/>
          <w:szCs w:val="21"/>
        </w:rPr>
        <w:t>、</w:t>
      </w:r>
      <w:bookmarkEnd w:id="197"/>
      <w:bookmarkEnd w:id="198"/>
      <w:bookmarkEnd w:id="199"/>
      <w:bookmarkEnd w:id="200"/>
      <w:bookmarkEnd w:id="201"/>
      <w:bookmarkEnd w:id="202"/>
      <w:bookmarkEnd w:id="203"/>
      <w:bookmarkEnd w:id="204"/>
      <w:bookmarkStart w:id="205" w:name="_Toc480021086"/>
      <w:bookmarkStart w:id="206" w:name="_Toc468157570"/>
      <w:bookmarkStart w:id="207" w:name="_Toc480171915"/>
      <w:bookmarkStart w:id="208" w:name="_Toc454701411"/>
      <w:bookmarkStart w:id="209" w:name="_Toc467236774"/>
      <w:bookmarkStart w:id="210" w:name="_Toc479991617"/>
      <w:bookmarkStart w:id="211" w:name="_Toc480020290"/>
      <w:bookmarkStart w:id="212" w:name="_Toc35233726"/>
      <w:bookmarkStart w:id="213" w:name="_Toc480010743"/>
      <w:bookmarkStart w:id="214" w:name="_Toc468606065"/>
      <w:bookmarkStart w:id="215" w:name="_Toc110953865"/>
      <w:bookmarkStart w:id="216" w:name="_Toc467987857"/>
      <w:bookmarkStart w:id="217" w:name="_Toc458262644"/>
      <w:r>
        <w:rPr>
          <w:rFonts w:hint="eastAsia" w:ascii="Times New Roman" w:hAnsi="Times New Roman" w:eastAsia="宋体"/>
          <w:bCs/>
          <w:sz w:val="24"/>
          <w:szCs w:val="21"/>
          <w:lang w:val="en-US" w:eastAsia="zh-CN"/>
        </w:rPr>
        <w:t>供货、质量保证书</w:t>
      </w:r>
    </w:p>
    <w:p w14:paraId="7F7A52EE">
      <w:pPr>
        <w:tabs>
          <w:tab w:val="left" w:pos="654"/>
          <w:tab w:val="left" w:pos="1734"/>
          <w:tab w:val="left" w:pos="2814"/>
          <w:tab w:val="left" w:pos="3894"/>
          <w:tab w:val="left" w:pos="5334"/>
          <w:tab w:val="left" w:pos="6414"/>
          <w:tab w:val="left" w:pos="7254"/>
          <w:tab w:val="left" w:pos="8574"/>
          <w:tab w:val="left" w:pos="9654"/>
        </w:tabs>
        <w:spacing w:line="360" w:lineRule="auto"/>
        <w:ind w:left="850" w:hanging="850"/>
        <w:rPr>
          <w:rFonts w:eastAsia="宋体"/>
          <w:b/>
          <w:bCs/>
          <w:sz w:val="24"/>
          <w:szCs w:val="21"/>
        </w:rPr>
      </w:pPr>
    </w:p>
    <w:p w14:paraId="07B29857">
      <w:pPr>
        <w:spacing w:line="500" w:lineRule="exact"/>
        <w:rPr>
          <w:rFonts w:hint="eastAsia" w:ascii="宋体" w:hAnsi="宋体" w:eastAsia="宋体" w:cs="宋体"/>
          <w:color w:val="333333"/>
          <w:kern w:val="0"/>
          <w:sz w:val="24"/>
          <w:szCs w:val="24"/>
          <w:lang w:eastAsia="zh-CN"/>
        </w:rPr>
      </w:pPr>
      <w:r>
        <w:rPr>
          <w:rFonts w:hint="eastAsia" w:ascii="宋体" w:hAnsi="宋体" w:eastAsia="宋体" w:cs="宋体"/>
          <w:sz w:val="24"/>
          <w:szCs w:val="24"/>
        </w:rPr>
        <w:t>致</w:t>
      </w:r>
      <w:r>
        <w:rPr>
          <w:rFonts w:hint="eastAsia" w:ascii="宋体" w:hAnsi="宋体" w:eastAsia="宋体" w:cs="宋体"/>
          <w:b/>
          <w:sz w:val="24"/>
          <w:szCs w:val="24"/>
          <w:u w:val="single"/>
        </w:rPr>
        <w:t xml:space="preserve">开平市中心医院 </w:t>
      </w:r>
      <w:r>
        <w:rPr>
          <w:rFonts w:hint="eastAsia" w:ascii="宋体" w:hAnsi="宋体" w:eastAsia="宋体" w:cs="宋体"/>
          <w:sz w:val="24"/>
          <w:szCs w:val="24"/>
        </w:rPr>
        <w:t>：</w:t>
      </w:r>
    </w:p>
    <w:p w14:paraId="46DFD678">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outlineLvl w:val="0"/>
        <w:rPr>
          <w:rFonts w:hint="eastAsia" w:ascii="宋体" w:hAnsi="宋体" w:eastAsia="宋体" w:cs="宋体"/>
          <w:sz w:val="24"/>
          <w:szCs w:val="24"/>
          <w:u w:val="single"/>
        </w:rPr>
      </w:pPr>
      <w:bookmarkStart w:id="218" w:name="_Toc337554698"/>
      <w:bookmarkStart w:id="219" w:name="_Toc349642208"/>
      <w:r>
        <w:rPr>
          <w:rFonts w:hint="eastAsia" w:ascii="宋体" w:hAnsi="宋体" w:eastAsia="宋体" w:cs="宋体"/>
          <w:sz w:val="24"/>
          <w:szCs w:val="24"/>
        </w:rPr>
        <w:t>作为销售/生产（所响应产品名称）</w:t>
      </w:r>
      <w:r>
        <w:rPr>
          <w:rFonts w:hint="eastAsia" w:ascii="宋体" w:hAnsi="宋体" w:eastAsia="宋体" w:cs="宋体"/>
          <w:sz w:val="24"/>
          <w:szCs w:val="24"/>
          <w:u w:val="single"/>
        </w:rPr>
        <w:t>　　　　　　　　　　</w:t>
      </w:r>
      <w:r>
        <w:rPr>
          <w:rFonts w:hint="eastAsia" w:ascii="宋体" w:hAnsi="宋体" w:eastAsia="宋体" w:cs="宋体"/>
          <w:sz w:val="24"/>
          <w:szCs w:val="24"/>
        </w:rPr>
        <w:t xml:space="preserve">的企业(企业名称): </w:t>
      </w:r>
      <w:r>
        <w:rPr>
          <w:rFonts w:hint="eastAsia" w:ascii="宋体" w:hAnsi="宋体" w:eastAsia="宋体" w:cs="宋体"/>
          <w:sz w:val="24"/>
          <w:szCs w:val="24"/>
          <w:u w:val="single"/>
        </w:rPr>
        <w:t>　　　　　　　　　　　　　　　　　</w:t>
      </w:r>
      <w:r>
        <w:rPr>
          <w:rFonts w:hint="eastAsia" w:ascii="宋体" w:hAnsi="宋体" w:eastAsia="宋体" w:cs="宋体"/>
          <w:sz w:val="24"/>
          <w:szCs w:val="24"/>
        </w:rPr>
        <w:t>，我单位同意上述产品参与开平市中心医院</w:t>
      </w:r>
      <w:r>
        <w:rPr>
          <w:rFonts w:hint="eastAsia" w:ascii="宋体" w:hAnsi="宋体" w:eastAsia="宋体" w:cs="宋体"/>
          <w:sz w:val="24"/>
          <w:szCs w:val="24"/>
          <w:lang w:eastAsia="zh-CN"/>
        </w:rPr>
        <w:t>开平市中心医院无障碍电梯采购项目</w:t>
      </w:r>
      <w:r>
        <w:rPr>
          <w:rFonts w:hint="eastAsia" w:ascii="宋体" w:hAnsi="宋体" w:eastAsia="宋体" w:cs="宋体"/>
          <w:sz w:val="24"/>
          <w:szCs w:val="24"/>
        </w:rPr>
        <w:t>的遴选工作。根据遴选文件的规定，我单位的产品在遴选项目中，一旦成交并依法签订购销合同后,我单位保证:上述产品的生产标准达到产品执行标准和遴选响应文件响应程度，响应有效期及合同签订有效期内,保证按遴选文件、遴选响应文件响应要求及合同等具体要求向遴选人提供产品。如有违反,愿依法承担违约责任。</w:t>
      </w:r>
      <w:bookmarkEnd w:id="218"/>
      <w:bookmarkEnd w:id="219"/>
    </w:p>
    <w:p w14:paraId="56967DDA">
      <w:pPr>
        <w:keepNext w:val="0"/>
        <w:keepLines w:val="0"/>
        <w:pageBreakBefore w:val="0"/>
        <w:kinsoku/>
        <w:wordWrap/>
        <w:overflowPunct/>
        <w:topLinePunct w:val="0"/>
        <w:autoSpaceDE w:val="0"/>
        <w:autoSpaceDN w:val="0"/>
        <w:bidi w:val="0"/>
        <w:adjustRightInd w:val="0"/>
        <w:snapToGrid w:val="0"/>
        <w:spacing w:line="480" w:lineRule="exact"/>
        <w:ind w:firstLine="480" w:firstLineChars="200"/>
        <w:textAlignment w:val="auto"/>
        <w:outlineLvl w:val="0"/>
        <w:rPr>
          <w:rFonts w:hint="eastAsia" w:ascii="宋体" w:hAnsi="宋体" w:eastAsia="宋体" w:cs="宋体"/>
          <w:sz w:val="24"/>
          <w:szCs w:val="24"/>
          <w:u w:val="single"/>
        </w:rPr>
      </w:pPr>
      <w:bookmarkStart w:id="220" w:name="_Toc337554699"/>
      <w:bookmarkStart w:id="221" w:name="_Toc349642209"/>
      <w:r>
        <w:rPr>
          <w:rFonts w:hint="eastAsia" w:ascii="宋体" w:hAnsi="宋体" w:eastAsia="宋体" w:cs="宋体"/>
          <w:sz w:val="24"/>
          <w:szCs w:val="24"/>
        </w:rPr>
        <w:t>我单位保证出具的产品质量及货源保证书真实,合法,并愿承担一切法律责任。</w:t>
      </w:r>
      <w:bookmarkEnd w:id="220"/>
      <w:bookmarkEnd w:id="221"/>
    </w:p>
    <w:p w14:paraId="2A095391">
      <w:pPr>
        <w:keepNext w:val="0"/>
        <w:keepLines w:val="0"/>
        <w:pageBreakBefore w:val="0"/>
        <w:kinsoku/>
        <w:wordWrap/>
        <w:overflowPunct/>
        <w:topLinePunct w:val="0"/>
        <w:bidi w:val="0"/>
        <w:adjustRightInd w:val="0"/>
        <w:snapToGrid w:val="0"/>
        <w:spacing w:line="480" w:lineRule="exact"/>
        <w:ind w:firstLine="480" w:firstLineChars="200"/>
        <w:textAlignment w:val="auto"/>
        <w:rPr>
          <w:rFonts w:hint="eastAsia" w:ascii="宋体" w:hAnsi="宋体" w:eastAsia="宋体" w:cs="宋体"/>
          <w:sz w:val="24"/>
          <w:szCs w:val="24"/>
        </w:rPr>
      </w:pPr>
      <w:bookmarkStart w:id="222" w:name="_Toc337554700"/>
      <w:bookmarkStart w:id="223" w:name="_Toc349642210"/>
      <w:r>
        <w:rPr>
          <w:rFonts w:hint="eastAsia" w:ascii="宋体" w:hAnsi="宋体" w:eastAsia="宋体" w:cs="宋体"/>
          <w:sz w:val="24"/>
          <w:szCs w:val="24"/>
        </w:rPr>
        <w:t>本保证书有效期限为：</w:t>
      </w:r>
      <w:bookmarkEnd w:id="222"/>
      <w:bookmarkEnd w:id="223"/>
      <w:r>
        <w:rPr>
          <w:rFonts w:hint="eastAsia" w:ascii="宋体" w:hAnsi="宋体" w:eastAsia="宋体" w:cs="宋体"/>
          <w:sz w:val="24"/>
          <w:szCs w:val="24"/>
        </w:rPr>
        <w:t>遴选之日起60天的遴选响应有效期内。如果成交，有效期延长至合同终止日止。</w:t>
      </w:r>
    </w:p>
    <w:p w14:paraId="56180BE9">
      <w:pPr>
        <w:tabs>
          <w:tab w:val="left" w:pos="654"/>
          <w:tab w:val="left" w:pos="1734"/>
          <w:tab w:val="left" w:pos="2814"/>
          <w:tab w:val="left" w:pos="3894"/>
          <w:tab w:val="left" w:pos="5334"/>
          <w:tab w:val="left" w:pos="6414"/>
          <w:tab w:val="left" w:pos="7254"/>
          <w:tab w:val="left" w:pos="8574"/>
          <w:tab w:val="left" w:pos="9654"/>
        </w:tabs>
        <w:spacing w:line="360" w:lineRule="auto"/>
        <w:ind w:left="850" w:hanging="850"/>
        <w:rPr>
          <w:rFonts w:eastAsia="宋体"/>
          <w:sz w:val="24"/>
          <w:szCs w:val="21"/>
        </w:rPr>
      </w:pPr>
    </w:p>
    <w:p w14:paraId="6167700E">
      <w:pPr>
        <w:tabs>
          <w:tab w:val="left" w:pos="654"/>
          <w:tab w:val="left" w:pos="1734"/>
          <w:tab w:val="left" w:pos="2814"/>
          <w:tab w:val="left" w:pos="3894"/>
          <w:tab w:val="left" w:pos="5334"/>
          <w:tab w:val="left" w:pos="6414"/>
          <w:tab w:val="left" w:pos="7254"/>
          <w:tab w:val="left" w:pos="8574"/>
          <w:tab w:val="left" w:pos="9654"/>
        </w:tabs>
        <w:spacing w:line="360" w:lineRule="auto"/>
        <w:rPr>
          <w:rFonts w:eastAsia="宋体"/>
          <w:sz w:val="24"/>
          <w:szCs w:val="21"/>
        </w:rPr>
      </w:pPr>
    </w:p>
    <w:p w14:paraId="0339AEBD">
      <w:pPr>
        <w:tabs>
          <w:tab w:val="left" w:pos="654"/>
          <w:tab w:val="left" w:pos="1734"/>
          <w:tab w:val="left" w:pos="2814"/>
          <w:tab w:val="left" w:pos="3894"/>
          <w:tab w:val="left" w:pos="5334"/>
          <w:tab w:val="left" w:pos="6414"/>
          <w:tab w:val="left" w:pos="7254"/>
          <w:tab w:val="left" w:pos="8574"/>
          <w:tab w:val="left" w:pos="9654"/>
        </w:tabs>
        <w:spacing w:line="360" w:lineRule="auto"/>
        <w:ind w:left="850" w:hanging="850"/>
        <w:rPr>
          <w:rFonts w:eastAsia="宋体"/>
          <w:sz w:val="24"/>
          <w:szCs w:val="21"/>
        </w:rPr>
      </w:pPr>
    </w:p>
    <w:p w14:paraId="0FDED85E">
      <w:pPr>
        <w:tabs>
          <w:tab w:val="left" w:pos="654"/>
          <w:tab w:val="left" w:pos="1734"/>
          <w:tab w:val="left" w:pos="2814"/>
          <w:tab w:val="left" w:pos="3894"/>
          <w:tab w:val="left" w:pos="5334"/>
          <w:tab w:val="left" w:pos="6414"/>
          <w:tab w:val="left" w:pos="7254"/>
          <w:tab w:val="left" w:pos="8574"/>
          <w:tab w:val="left" w:pos="9654"/>
        </w:tabs>
        <w:spacing w:line="360" w:lineRule="auto"/>
        <w:ind w:left="850" w:hanging="850"/>
        <w:rPr>
          <w:rFonts w:eastAsia="宋体"/>
          <w:sz w:val="24"/>
          <w:szCs w:val="21"/>
        </w:rPr>
      </w:pPr>
    </w:p>
    <w:p w14:paraId="0C2E265E">
      <w:pPr>
        <w:tabs>
          <w:tab w:val="left" w:pos="654"/>
          <w:tab w:val="left" w:pos="1734"/>
          <w:tab w:val="left" w:pos="2814"/>
          <w:tab w:val="left" w:pos="3894"/>
          <w:tab w:val="left" w:pos="5334"/>
          <w:tab w:val="left" w:pos="6414"/>
          <w:tab w:val="left" w:pos="7254"/>
          <w:tab w:val="left" w:pos="8574"/>
          <w:tab w:val="left" w:pos="9654"/>
        </w:tabs>
        <w:spacing w:line="360" w:lineRule="auto"/>
        <w:ind w:left="850" w:hanging="850"/>
        <w:rPr>
          <w:rFonts w:eastAsia="宋体"/>
          <w:sz w:val="24"/>
          <w:szCs w:val="21"/>
        </w:rPr>
      </w:pPr>
    </w:p>
    <w:p w14:paraId="747D699E">
      <w:pPr>
        <w:spacing w:line="360" w:lineRule="auto"/>
        <w:ind w:firstLine="480" w:firstLineChars="200"/>
        <w:rPr>
          <w:rFonts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供应商名称：</w:t>
      </w:r>
      <w:r>
        <w:rPr>
          <w:rFonts w:ascii="宋体" w:hAnsi="宋体" w:eastAsia="宋体"/>
          <w:color w:val="000000" w:themeColor="text1"/>
          <w:sz w:val="24"/>
          <w:u w:val="single"/>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（盖公章）</w:t>
      </w:r>
      <w:r>
        <w:rPr>
          <w:rFonts w:ascii="宋体" w:hAnsi="宋体" w:eastAsia="宋体"/>
          <w:color w:val="000000" w:themeColor="text1"/>
          <w:sz w:val="24"/>
          <w14:textFill>
            <w14:solidFill>
              <w14:schemeClr w14:val="tx1"/>
            </w14:solidFill>
          </w14:textFill>
        </w:rPr>
        <w:t xml:space="preserve"> </w:t>
      </w:r>
    </w:p>
    <w:p w14:paraId="1F584914">
      <w:pPr>
        <w:spacing w:line="360" w:lineRule="auto"/>
        <w:ind w:firstLine="480" w:firstLineChars="200"/>
        <w:rPr>
          <w:rFonts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供应商法定代表人（或授权代表）签字或盖章：</w:t>
      </w:r>
      <w:r>
        <w:rPr>
          <w:rFonts w:hint="eastAsia" w:ascii="宋体" w:hAnsi="宋体" w:eastAsia="宋体"/>
          <w:color w:val="000000" w:themeColor="text1"/>
          <w:sz w:val="24"/>
          <w:u w:val="single"/>
          <w14:textFill>
            <w14:solidFill>
              <w14:schemeClr w14:val="tx1"/>
            </w14:solidFill>
          </w14:textFill>
        </w:rPr>
        <w:t xml:space="preserve">               </w:t>
      </w:r>
    </w:p>
    <w:p w14:paraId="778FF33C">
      <w:pPr>
        <w:spacing w:line="360" w:lineRule="auto"/>
        <w:ind w:firstLine="480" w:firstLineChars="200"/>
        <w:rPr>
          <w:rFonts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日期：</w:t>
      </w:r>
      <w:r>
        <w:rPr>
          <w:rFonts w:hint="eastAsia" w:ascii="宋体" w:hAnsi="宋体" w:eastAsia="宋体"/>
          <w:color w:val="000000" w:themeColor="text1"/>
          <w:sz w:val="24"/>
          <w:u w:val="single"/>
          <w14:textFill>
            <w14:solidFill>
              <w14:schemeClr w14:val="tx1"/>
            </w14:solidFill>
          </w14:textFill>
        </w:rPr>
        <w:t xml:space="preserve"> </w:t>
      </w:r>
      <w:r>
        <w:rPr>
          <w:rFonts w:ascii="宋体" w:hAnsi="宋体" w:eastAsia="宋体"/>
          <w:color w:val="000000" w:themeColor="text1"/>
          <w:sz w:val="24"/>
          <w:u w:val="single"/>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年</w:t>
      </w:r>
      <w:r>
        <w:rPr>
          <w:rFonts w:hint="eastAsia" w:ascii="宋体" w:hAnsi="宋体" w:eastAsia="宋体"/>
          <w:color w:val="000000" w:themeColor="text1"/>
          <w:sz w:val="24"/>
          <w:u w:val="single"/>
          <w14:textFill>
            <w14:solidFill>
              <w14:schemeClr w14:val="tx1"/>
            </w14:solidFill>
          </w14:textFill>
        </w:rPr>
        <w:t xml:space="preserve"> </w:t>
      </w:r>
      <w:r>
        <w:rPr>
          <w:rFonts w:ascii="宋体" w:hAnsi="宋体" w:eastAsia="宋体"/>
          <w:color w:val="000000" w:themeColor="text1"/>
          <w:sz w:val="24"/>
          <w:u w:val="single"/>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月</w:t>
      </w:r>
      <w:r>
        <w:rPr>
          <w:rFonts w:ascii="宋体" w:hAnsi="宋体" w:eastAsia="宋体"/>
          <w:color w:val="000000" w:themeColor="text1"/>
          <w:sz w:val="24"/>
          <w:u w:val="single"/>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日</w:t>
      </w:r>
    </w:p>
    <w:p w14:paraId="16CFD139">
      <w:pPr>
        <w:tabs>
          <w:tab w:val="left" w:pos="654"/>
          <w:tab w:val="left" w:pos="1734"/>
          <w:tab w:val="left" w:pos="2814"/>
          <w:tab w:val="left" w:pos="3894"/>
          <w:tab w:val="left" w:pos="5334"/>
          <w:tab w:val="left" w:pos="6414"/>
          <w:tab w:val="left" w:pos="7254"/>
          <w:tab w:val="left" w:pos="8574"/>
          <w:tab w:val="left" w:pos="9654"/>
        </w:tabs>
        <w:spacing w:line="360" w:lineRule="auto"/>
        <w:ind w:left="850" w:hanging="850"/>
        <w:rPr>
          <w:rFonts w:eastAsia="宋体"/>
          <w:sz w:val="24"/>
          <w:szCs w:val="21"/>
        </w:rPr>
      </w:pPr>
    </w:p>
    <w:p w14:paraId="56009395">
      <w:pPr>
        <w:tabs>
          <w:tab w:val="left" w:pos="654"/>
          <w:tab w:val="left" w:pos="1734"/>
          <w:tab w:val="left" w:pos="2814"/>
          <w:tab w:val="left" w:pos="3894"/>
          <w:tab w:val="left" w:pos="5334"/>
          <w:tab w:val="left" w:pos="6414"/>
          <w:tab w:val="left" w:pos="7254"/>
          <w:tab w:val="left" w:pos="8574"/>
          <w:tab w:val="left" w:pos="9654"/>
        </w:tabs>
        <w:spacing w:line="360" w:lineRule="auto"/>
        <w:ind w:left="850" w:hanging="850"/>
        <w:rPr>
          <w:rFonts w:eastAsia="宋体"/>
          <w:sz w:val="24"/>
          <w:szCs w:val="21"/>
        </w:rPr>
      </w:pPr>
    </w:p>
    <w:p w14:paraId="0FA3DE81">
      <w:pPr>
        <w:tabs>
          <w:tab w:val="left" w:pos="654"/>
          <w:tab w:val="left" w:pos="1734"/>
          <w:tab w:val="left" w:pos="2814"/>
          <w:tab w:val="left" w:pos="3894"/>
          <w:tab w:val="left" w:pos="5334"/>
          <w:tab w:val="left" w:pos="6414"/>
          <w:tab w:val="left" w:pos="7254"/>
          <w:tab w:val="left" w:pos="8574"/>
          <w:tab w:val="left" w:pos="9654"/>
        </w:tabs>
        <w:spacing w:line="360" w:lineRule="auto"/>
        <w:ind w:left="850" w:hanging="850"/>
        <w:rPr>
          <w:rFonts w:eastAsia="宋体"/>
          <w:sz w:val="24"/>
          <w:szCs w:val="21"/>
        </w:rPr>
      </w:pPr>
    </w:p>
    <w:p w14:paraId="4D49ED51">
      <w:pPr>
        <w:tabs>
          <w:tab w:val="left" w:pos="654"/>
          <w:tab w:val="left" w:pos="1734"/>
          <w:tab w:val="left" w:pos="2814"/>
          <w:tab w:val="left" w:pos="3894"/>
          <w:tab w:val="left" w:pos="5334"/>
          <w:tab w:val="left" w:pos="6414"/>
          <w:tab w:val="left" w:pos="7254"/>
          <w:tab w:val="left" w:pos="8574"/>
          <w:tab w:val="left" w:pos="9654"/>
        </w:tabs>
        <w:spacing w:line="360" w:lineRule="auto"/>
        <w:ind w:left="850" w:hanging="850"/>
        <w:rPr>
          <w:rFonts w:eastAsia="宋体"/>
          <w:sz w:val="24"/>
          <w:szCs w:val="21"/>
        </w:rPr>
      </w:pPr>
    </w:p>
    <w:p w14:paraId="6DBA7001">
      <w:pPr>
        <w:tabs>
          <w:tab w:val="left" w:pos="654"/>
          <w:tab w:val="left" w:pos="1734"/>
          <w:tab w:val="left" w:pos="2814"/>
          <w:tab w:val="left" w:pos="3894"/>
          <w:tab w:val="left" w:pos="5334"/>
          <w:tab w:val="left" w:pos="6414"/>
          <w:tab w:val="left" w:pos="7254"/>
          <w:tab w:val="left" w:pos="8574"/>
          <w:tab w:val="left" w:pos="9654"/>
        </w:tabs>
        <w:spacing w:line="360" w:lineRule="auto"/>
        <w:ind w:left="850" w:hanging="850"/>
        <w:rPr>
          <w:rFonts w:eastAsia="宋体"/>
          <w:sz w:val="24"/>
          <w:szCs w:val="21"/>
        </w:rPr>
      </w:pPr>
    </w:p>
    <w:p w14:paraId="582FEA94">
      <w:pPr>
        <w:tabs>
          <w:tab w:val="left" w:pos="654"/>
          <w:tab w:val="left" w:pos="1734"/>
          <w:tab w:val="left" w:pos="2814"/>
          <w:tab w:val="left" w:pos="3894"/>
          <w:tab w:val="left" w:pos="5334"/>
          <w:tab w:val="left" w:pos="6414"/>
          <w:tab w:val="left" w:pos="7254"/>
          <w:tab w:val="left" w:pos="8574"/>
          <w:tab w:val="left" w:pos="9654"/>
        </w:tabs>
        <w:spacing w:line="360" w:lineRule="auto"/>
        <w:ind w:left="850" w:hanging="850"/>
        <w:rPr>
          <w:rFonts w:eastAsia="宋体"/>
          <w:sz w:val="24"/>
          <w:szCs w:val="21"/>
        </w:rPr>
      </w:pPr>
    </w:p>
    <w:p w14:paraId="7571A86C">
      <w:pPr>
        <w:pStyle w:val="3"/>
        <w:keepNext w:val="0"/>
        <w:keepLines w:val="0"/>
        <w:spacing w:before="0" w:after="0" w:line="360" w:lineRule="auto"/>
        <w:jc w:val="center"/>
        <w:rPr>
          <w:rFonts w:eastAsia="宋体"/>
          <w:b w:val="0"/>
          <w:bCs/>
          <w:sz w:val="24"/>
          <w:szCs w:val="21"/>
        </w:rPr>
      </w:pPr>
      <w:r>
        <w:rPr>
          <w:rFonts w:ascii="Times New Roman" w:hAnsi="Times New Roman" w:eastAsia="宋体"/>
          <w:bCs/>
          <w:sz w:val="24"/>
          <w:szCs w:val="21"/>
        </w:rPr>
        <w:br w:type="page"/>
      </w:r>
      <w:bookmarkEnd w:id="205"/>
      <w:bookmarkEnd w:id="206"/>
      <w:bookmarkEnd w:id="207"/>
      <w:bookmarkEnd w:id="208"/>
      <w:bookmarkEnd w:id="209"/>
      <w:bookmarkEnd w:id="210"/>
      <w:bookmarkEnd w:id="211"/>
      <w:bookmarkEnd w:id="212"/>
      <w:bookmarkEnd w:id="213"/>
      <w:bookmarkEnd w:id="214"/>
      <w:bookmarkEnd w:id="215"/>
      <w:bookmarkEnd w:id="216"/>
      <w:bookmarkEnd w:id="217"/>
      <w:bookmarkStart w:id="224" w:name="_Toc169861831"/>
      <w:r>
        <w:rPr>
          <w:rFonts w:hint="eastAsia" w:eastAsia="宋体"/>
          <w:b/>
          <w:bCs w:val="0"/>
          <w:sz w:val="24"/>
          <w:szCs w:val="21"/>
          <w:lang w:val="en-US" w:eastAsia="zh-CN"/>
        </w:rPr>
        <w:t>五</w:t>
      </w:r>
      <w:r>
        <w:rPr>
          <w:rFonts w:hint="eastAsia" w:ascii="Times New Roman" w:hAnsi="Times New Roman" w:eastAsia="宋体"/>
          <w:b/>
          <w:bCs w:val="0"/>
          <w:sz w:val="24"/>
          <w:szCs w:val="21"/>
        </w:rPr>
        <w:t>、</w:t>
      </w:r>
      <w:r>
        <w:rPr>
          <w:rFonts w:hint="eastAsia" w:ascii="Times New Roman" w:hAnsi="Times New Roman" w:eastAsia="宋体"/>
          <w:b/>
          <w:bCs w:val="0"/>
          <w:sz w:val="24"/>
          <w:szCs w:val="21"/>
          <w:lang w:val="en-US" w:eastAsia="zh-CN"/>
        </w:rPr>
        <w:t>近三年来响应产品的销售业绩</w:t>
      </w:r>
      <w:r>
        <w:rPr>
          <w:rFonts w:hint="eastAsia" w:ascii="Times New Roman" w:hAnsi="Times New Roman" w:eastAsia="宋体"/>
          <w:b/>
          <w:bCs w:val="0"/>
          <w:sz w:val="24"/>
          <w:szCs w:val="21"/>
        </w:rPr>
        <w:t>一览表</w:t>
      </w:r>
      <w:bookmarkEnd w:id="224"/>
    </w:p>
    <w:p w14:paraId="75A7C0F4">
      <w:pPr>
        <w:pStyle w:val="23"/>
        <w:spacing w:line="360" w:lineRule="auto"/>
        <w:rPr>
          <w:rFonts w:ascii="Times New Roman" w:hAnsi="Times New Roman"/>
          <w:b/>
          <w:sz w:val="24"/>
          <w:szCs w:val="21"/>
        </w:rPr>
      </w:pP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
        <w:gridCol w:w="3119"/>
        <w:gridCol w:w="2164"/>
        <w:gridCol w:w="2386"/>
      </w:tblGrid>
      <w:tr w14:paraId="6C92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9" w:type="dxa"/>
            <w:tcBorders>
              <w:top w:val="single" w:color="auto" w:sz="4" w:space="0"/>
              <w:left w:val="single" w:color="auto" w:sz="4" w:space="0"/>
              <w:bottom w:val="single" w:color="auto" w:sz="4" w:space="0"/>
              <w:right w:val="single" w:color="auto" w:sz="4" w:space="0"/>
            </w:tcBorders>
            <w:vAlign w:val="center"/>
          </w:tcPr>
          <w:p w14:paraId="7C3EC6E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eastAsia="宋体"/>
                <w:bCs/>
                <w:sz w:val="24"/>
                <w:szCs w:val="24"/>
              </w:rPr>
            </w:pPr>
            <w:r>
              <w:rPr>
                <w:rFonts w:ascii="宋体" w:hAnsi="宋体" w:eastAsia="宋体"/>
                <w:bCs/>
                <w:sz w:val="24"/>
                <w:szCs w:val="24"/>
              </w:rPr>
              <w:t>序号</w:t>
            </w:r>
          </w:p>
        </w:tc>
        <w:tc>
          <w:tcPr>
            <w:tcW w:w="3119" w:type="dxa"/>
            <w:tcBorders>
              <w:top w:val="single" w:color="auto" w:sz="4" w:space="0"/>
              <w:left w:val="single" w:color="auto" w:sz="4" w:space="0"/>
              <w:bottom w:val="single" w:color="auto" w:sz="4" w:space="0"/>
              <w:right w:val="single" w:color="auto" w:sz="4" w:space="0"/>
            </w:tcBorders>
            <w:vAlign w:val="center"/>
          </w:tcPr>
          <w:p w14:paraId="5C0078E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宋体" w:hAnsi="宋体" w:eastAsia="宋体"/>
                <w:bCs/>
                <w:sz w:val="24"/>
                <w:szCs w:val="24"/>
                <w:lang w:val="en-US" w:eastAsia="zh-CN"/>
              </w:rPr>
            </w:pPr>
            <w:r>
              <w:rPr>
                <w:rFonts w:hint="eastAsia" w:ascii="宋体" w:hAnsi="宋体" w:eastAsia="宋体"/>
                <w:bCs/>
                <w:sz w:val="24"/>
                <w:szCs w:val="24"/>
                <w:lang w:val="en-US" w:eastAsia="zh-CN"/>
              </w:rPr>
              <w:t>项目名称</w:t>
            </w:r>
          </w:p>
        </w:tc>
        <w:tc>
          <w:tcPr>
            <w:tcW w:w="2164" w:type="dxa"/>
            <w:tcBorders>
              <w:top w:val="single" w:color="auto" w:sz="4" w:space="0"/>
              <w:left w:val="single" w:color="auto" w:sz="4" w:space="0"/>
              <w:bottom w:val="single" w:color="auto" w:sz="4" w:space="0"/>
              <w:right w:val="single" w:color="auto" w:sz="4" w:space="0"/>
            </w:tcBorders>
            <w:vAlign w:val="center"/>
          </w:tcPr>
          <w:p w14:paraId="5E569E7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宋体" w:hAnsi="宋体" w:eastAsia="宋体"/>
                <w:bCs/>
                <w:sz w:val="24"/>
                <w:szCs w:val="24"/>
                <w:lang w:val="en-US" w:eastAsia="zh-CN"/>
              </w:rPr>
            </w:pPr>
            <w:r>
              <w:rPr>
                <w:rFonts w:hint="eastAsia" w:ascii="宋体" w:hAnsi="宋体" w:eastAsia="宋体"/>
                <w:bCs/>
                <w:sz w:val="24"/>
                <w:szCs w:val="24"/>
                <w:lang w:val="en-US" w:eastAsia="zh-CN"/>
              </w:rPr>
              <w:t>采购单位</w:t>
            </w:r>
          </w:p>
        </w:tc>
        <w:tc>
          <w:tcPr>
            <w:tcW w:w="2386" w:type="dxa"/>
            <w:tcBorders>
              <w:top w:val="single" w:color="auto" w:sz="4" w:space="0"/>
              <w:left w:val="single" w:color="auto" w:sz="4" w:space="0"/>
              <w:bottom w:val="single" w:color="auto" w:sz="4" w:space="0"/>
              <w:right w:val="single" w:color="auto" w:sz="4" w:space="0"/>
            </w:tcBorders>
            <w:vAlign w:val="center"/>
          </w:tcPr>
          <w:p w14:paraId="6D2464C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bCs/>
                <w:sz w:val="24"/>
                <w:szCs w:val="24"/>
              </w:rPr>
            </w:pPr>
            <w:r>
              <w:rPr>
                <w:rFonts w:hint="eastAsia" w:ascii="宋体" w:hAnsi="宋体" w:eastAsia="宋体"/>
                <w:bCs/>
                <w:sz w:val="24"/>
                <w:szCs w:val="24"/>
              </w:rPr>
              <w:t>合同签订日期</w:t>
            </w:r>
          </w:p>
        </w:tc>
      </w:tr>
      <w:tr w14:paraId="697A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9" w:type="dxa"/>
            <w:tcBorders>
              <w:top w:val="single" w:color="auto" w:sz="4" w:space="0"/>
              <w:left w:val="single" w:color="auto" w:sz="4" w:space="0"/>
              <w:bottom w:val="single" w:color="auto" w:sz="4" w:space="0"/>
              <w:right w:val="single" w:color="auto" w:sz="4" w:space="0"/>
            </w:tcBorders>
            <w:vAlign w:val="center"/>
          </w:tcPr>
          <w:p w14:paraId="738AE10D">
            <w:pPr>
              <w:pStyle w:val="23"/>
              <w:spacing w:line="360" w:lineRule="auto"/>
              <w:jc w:val="center"/>
              <w:rPr>
                <w:rFonts w:hAnsi="宋体"/>
                <w:bCs/>
                <w:sz w:val="24"/>
                <w:szCs w:val="24"/>
              </w:rPr>
            </w:pPr>
            <w:r>
              <w:rPr>
                <w:rFonts w:hAnsi="宋体"/>
                <w:bCs/>
                <w:sz w:val="24"/>
                <w:szCs w:val="24"/>
              </w:rPr>
              <w:t>1</w:t>
            </w:r>
          </w:p>
        </w:tc>
        <w:tc>
          <w:tcPr>
            <w:tcW w:w="3119" w:type="dxa"/>
            <w:tcBorders>
              <w:top w:val="single" w:color="auto" w:sz="4" w:space="0"/>
              <w:left w:val="single" w:color="auto" w:sz="4" w:space="0"/>
              <w:bottom w:val="single" w:color="auto" w:sz="4" w:space="0"/>
              <w:right w:val="single" w:color="auto" w:sz="4" w:space="0"/>
            </w:tcBorders>
            <w:vAlign w:val="center"/>
          </w:tcPr>
          <w:p w14:paraId="0B1B46FE">
            <w:pPr>
              <w:adjustRightInd w:val="0"/>
              <w:snapToGrid w:val="0"/>
              <w:spacing w:line="360" w:lineRule="auto"/>
              <w:jc w:val="center"/>
              <w:rPr>
                <w:rFonts w:ascii="宋体" w:hAnsi="宋体" w:eastAsia="宋体"/>
                <w:bCs/>
                <w:sz w:val="24"/>
                <w:szCs w:val="24"/>
                <w:u w:val="single"/>
              </w:rPr>
            </w:pPr>
          </w:p>
        </w:tc>
        <w:tc>
          <w:tcPr>
            <w:tcW w:w="2164" w:type="dxa"/>
            <w:tcBorders>
              <w:top w:val="single" w:color="auto" w:sz="4" w:space="0"/>
              <w:left w:val="single" w:color="auto" w:sz="4" w:space="0"/>
              <w:bottom w:val="single" w:color="auto" w:sz="4" w:space="0"/>
              <w:right w:val="single" w:color="auto" w:sz="4" w:space="0"/>
            </w:tcBorders>
            <w:vAlign w:val="center"/>
          </w:tcPr>
          <w:p w14:paraId="57CD89EE">
            <w:pPr>
              <w:adjustRightInd w:val="0"/>
              <w:snapToGrid w:val="0"/>
              <w:spacing w:line="360" w:lineRule="auto"/>
              <w:jc w:val="center"/>
              <w:rPr>
                <w:rFonts w:ascii="宋体" w:hAnsi="宋体" w:eastAsia="宋体"/>
                <w:bCs/>
                <w:sz w:val="24"/>
                <w:szCs w:val="24"/>
                <w:u w:val="single"/>
              </w:rPr>
            </w:pPr>
            <w:r>
              <w:rPr>
                <w:rFonts w:hint="eastAsia" w:ascii="宋体" w:hAnsi="宋体" w:eastAsia="宋体"/>
                <w:bCs/>
                <w:sz w:val="24"/>
                <w:szCs w:val="24"/>
                <w:lang w:val="en-US" w:eastAsia="zh-CN"/>
              </w:rPr>
              <w:t>（客户名称）</w:t>
            </w:r>
          </w:p>
        </w:tc>
        <w:tc>
          <w:tcPr>
            <w:tcW w:w="2386" w:type="dxa"/>
            <w:tcBorders>
              <w:top w:val="single" w:color="auto" w:sz="4" w:space="0"/>
              <w:left w:val="single" w:color="auto" w:sz="4" w:space="0"/>
              <w:bottom w:val="single" w:color="auto" w:sz="4" w:space="0"/>
              <w:right w:val="single" w:color="auto" w:sz="4" w:space="0"/>
            </w:tcBorders>
            <w:vAlign w:val="center"/>
          </w:tcPr>
          <w:p w14:paraId="7F2A5D67">
            <w:pPr>
              <w:adjustRightInd w:val="0"/>
              <w:snapToGrid w:val="0"/>
              <w:spacing w:line="360" w:lineRule="auto"/>
              <w:jc w:val="center"/>
              <w:rPr>
                <w:rFonts w:ascii="宋体" w:hAnsi="宋体" w:eastAsia="宋体"/>
                <w:bCs/>
                <w:sz w:val="24"/>
                <w:szCs w:val="24"/>
                <w:u w:val="single"/>
              </w:rPr>
            </w:pPr>
          </w:p>
        </w:tc>
      </w:tr>
      <w:tr w14:paraId="4B9C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9" w:type="dxa"/>
            <w:tcBorders>
              <w:top w:val="single" w:color="auto" w:sz="4" w:space="0"/>
              <w:left w:val="single" w:color="auto" w:sz="4" w:space="0"/>
              <w:bottom w:val="single" w:color="auto" w:sz="4" w:space="0"/>
              <w:right w:val="single" w:color="auto" w:sz="4" w:space="0"/>
            </w:tcBorders>
            <w:vAlign w:val="center"/>
          </w:tcPr>
          <w:p w14:paraId="322714C2">
            <w:pPr>
              <w:pStyle w:val="23"/>
              <w:spacing w:line="360" w:lineRule="auto"/>
              <w:jc w:val="center"/>
              <w:rPr>
                <w:rFonts w:hAnsi="宋体"/>
                <w:bCs/>
                <w:sz w:val="24"/>
                <w:szCs w:val="24"/>
              </w:rPr>
            </w:pPr>
            <w:r>
              <w:rPr>
                <w:rFonts w:hAnsi="宋体"/>
                <w:bCs/>
                <w:sz w:val="24"/>
                <w:szCs w:val="24"/>
              </w:rPr>
              <w:t>2</w:t>
            </w:r>
          </w:p>
        </w:tc>
        <w:tc>
          <w:tcPr>
            <w:tcW w:w="3119" w:type="dxa"/>
            <w:tcBorders>
              <w:top w:val="single" w:color="auto" w:sz="4" w:space="0"/>
              <w:left w:val="single" w:color="auto" w:sz="4" w:space="0"/>
              <w:bottom w:val="single" w:color="auto" w:sz="4" w:space="0"/>
              <w:right w:val="single" w:color="auto" w:sz="4" w:space="0"/>
            </w:tcBorders>
            <w:vAlign w:val="center"/>
          </w:tcPr>
          <w:p w14:paraId="4F162B19">
            <w:pPr>
              <w:adjustRightInd w:val="0"/>
              <w:snapToGrid w:val="0"/>
              <w:spacing w:line="360" w:lineRule="auto"/>
              <w:jc w:val="center"/>
              <w:rPr>
                <w:rFonts w:ascii="宋体" w:hAnsi="宋体" w:eastAsia="宋体"/>
                <w:bCs/>
                <w:sz w:val="24"/>
                <w:szCs w:val="24"/>
                <w:u w:val="single"/>
              </w:rPr>
            </w:pPr>
          </w:p>
        </w:tc>
        <w:tc>
          <w:tcPr>
            <w:tcW w:w="2164" w:type="dxa"/>
            <w:tcBorders>
              <w:top w:val="single" w:color="auto" w:sz="4" w:space="0"/>
              <w:left w:val="single" w:color="auto" w:sz="4" w:space="0"/>
              <w:bottom w:val="single" w:color="auto" w:sz="4" w:space="0"/>
              <w:right w:val="single" w:color="auto" w:sz="4" w:space="0"/>
            </w:tcBorders>
            <w:vAlign w:val="center"/>
          </w:tcPr>
          <w:p w14:paraId="2167F584">
            <w:pPr>
              <w:adjustRightInd w:val="0"/>
              <w:snapToGrid w:val="0"/>
              <w:spacing w:line="360" w:lineRule="auto"/>
              <w:jc w:val="center"/>
              <w:rPr>
                <w:rFonts w:ascii="宋体" w:hAnsi="宋体" w:eastAsia="宋体"/>
                <w:bCs/>
                <w:sz w:val="24"/>
                <w:szCs w:val="24"/>
                <w:u w:val="single"/>
              </w:rPr>
            </w:pPr>
          </w:p>
        </w:tc>
        <w:tc>
          <w:tcPr>
            <w:tcW w:w="2386" w:type="dxa"/>
            <w:tcBorders>
              <w:top w:val="single" w:color="auto" w:sz="4" w:space="0"/>
              <w:left w:val="single" w:color="auto" w:sz="4" w:space="0"/>
              <w:bottom w:val="single" w:color="auto" w:sz="4" w:space="0"/>
              <w:right w:val="single" w:color="auto" w:sz="4" w:space="0"/>
            </w:tcBorders>
            <w:vAlign w:val="center"/>
          </w:tcPr>
          <w:p w14:paraId="167A0545">
            <w:pPr>
              <w:adjustRightInd w:val="0"/>
              <w:snapToGrid w:val="0"/>
              <w:spacing w:line="360" w:lineRule="auto"/>
              <w:jc w:val="center"/>
              <w:rPr>
                <w:rFonts w:ascii="宋体" w:hAnsi="宋体" w:eastAsia="宋体"/>
                <w:bCs/>
                <w:sz w:val="24"/>
                <w:szCs w:val="24"/>
                <w:u w:val="single"/>
              </w:rPr>
            </w:pPr>
          </w:p>
        </w:tc>
      </w:tr>
      <w:tr w14:paraId="3CC26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9" w:type="dxa"/>
            <w:tcBorders>
              <w:top w:val="single" w:color="auto" w:sz="4" w:space="0"/>
              <w:left w:val="single" w:color="auto" w:sz="4" w:space="0"/>
              <w:bottom w:val="single" w:color="auto" w:sz="4" w:space="0"/>
              <w:right w:val="single" w:color="auto" w:sz="4" w:space="0"/>
            </w:tcBorders>
            <w:vAlign w:val="center"/>
          </w:tcPr>
          <w:p w14:paraId="6AC81E2C">
            <w:pPr>
              <w:pStyle w:val="23"/>
              <w:spacing w:line="360" w:lineRule="auto"/>
              <w:jc w:val="center"/>
              <w:rPr>
                <w:rFonts w:hAnsi="宋体"/>
                <w:bCs/>
                <w:sz w:val="24"/>
                <w:szCs w:val="24"/>
              </w:rPr>
            </w:pPr>
            <w:r>
              <w:rPr>
                <w:rFonts w:hAnsi="宋体"/>
                <w:bCs/>
                <w:sz w:val="24"/>
                <w:szCs w:val="24"/>
              </w:rPr>
              <w:t>3</w:t>
            </w:r>
          </w:p>
        </w:tc>
        <w:tc>
          <w:tcPr>
            <w:tcW w:w="3119" w:type="dxa"/>
            <w:tcBorders>
              <w:top w:val="single" w:color="auto" w:sz="4" w:space="0"/>
              <w:left w:val="single" w:color="auto" w:sz="4" w:space="0"/>
              <w:bottom w:val="single" w:color="auto" w:sz="4" w:space="0"/>
              <w:right w:val="single" w:color="auto" w:sz="4" w:space="0"/>
            </w:tcBorders>
            <w:vAlign w:val="center"/>
          </w:tcPr>
          <w:p w14:paraId="4C4EC633">
            <w:pPr>
              <w:adjustRightInd w:val="0"/>
              <w:snapToGrid w:val="0"/>
              <w:spacing w:line="360" w:lineRule="auto"/>
              <w:jc w:val="center"/>
              <w:rPr>
                <w:rFonts w:ascii="宋体" w:hAnsi="宋体" w:eastAsia="宋体"/>
                <w:bCs/>
                <w:sz w:val="24"/>
                <w:szCs w:val="24"/>
                <w:u w:val="single"/>
              </w:rPr>
            </w:pPr>
          </w:p>
        </w:tc>
        <w:tc>
          <w:tcPr>
            <w:tcW w:w="2164" w:type="dxa"/>
            <w:tcBorders>
              <w:top w:val="single" w:color="auto" w:sz="4" w:space="0"/>
              <w:left w:val="single" w:color="auto" w:sz="4" w:space="0"/>
              <w:bottom w:val="single" w:color="auto" w:sz="4" w:space="0"/>
              <w:right w:val="single" w:color="auto" w:sz="4" w:space="0"/>
            </w:tcBorders>
            <w:vAlign w:val="center"/>
          </w:tcPr>
          <w:p w14:paraId="721BC094">
            <w:pPr>
              <w:adjustRightInd w:val="0"/>
              <w:snapToGrid w:val="0"/>
              <w:spacing w:line="360" w:lineRule="auto"/>
              <w:jc w:val="center"/>
              <w:rPr>
                <w:rFonts w:ascii="宋体" w:hAnsi="宋体" w:eastAsia="宋体"/>
                <w:bCs/>
                <w:sz w:val="24"/>
                <w:szCs w:val="24"/>
                <w:u w:val="single"/>
              </w:rPr>
            </w:pPr>
          </w:p>
        </w:tc>
        <w:tc>
          <w:tcPr>
            <w:tcW w:w="2386" w:type="dxa"/>
            <w:tcBorders>
              <w:top w:val="single" w:color="auto" w:sz="4" w:space="0"/>
              <w:left w:val="single" w:color="auto" w:sz="4" w:space="0"/>
              <w:bottom w:val="single" w:color="auto" w:sz="4" w:space="0"/>
              <w:right w:val="single" w:color="auto" w:sz="4" w:space="0"/>
            </w:tcBorders>
            <w:vAlign w:val="center"/>
          </w:tcPr>
          <w:p w14:paraId="219F6EC8">
            <w:pPr>
              <w:adjustRightInd w:val="0"/>
              <w:snapToGrid w:val="0"/>
              <w:spacing w:line="360" w:lineRule="auto"/>
              <w:jc w:val="center"/>
              <w:rPr>
                <w:rFonts w:ascii="宋体" w:hAnsi="宋体" w:eastAsia="宋体"/>
                <w:bCs/>
                <w:sz w:val="24"/>
                <w:szCs w:val="24"/>
                <w:u w:val="single"/>
              </w:rPr>
            </w:pPr>
          </w:p>
        </w:tc>
      </w:tr>
      <w:tr w14:paraId="2F49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9" w:type="dxa"/>
            <w:tcBorders>
              <w:top w:val="single" w:color="auto" w:sz="4" w:space="0"/>
              <w:left w:val="single" w:color="auto" w:sz="4" w:space="0"/>
              <w:bottom w:val="single" w:color="auto" w:sz="4" w:space="0"/>
              <w:right w:val="single" w:color="auto" w:sz="4" w:space="0"/>
            </w:tcBorders>
            <w:vAlign w:val="center"/>
          </w:tcPr>
          <w:p w14:paraId="103718E6">
            <w:pPr>
              <w:pStyle w:val="23"/>
              <w:spacing w:line="360" w:lineRule="auto"/>
              <w:jc w:val="center"/>
              <w:rPr>
                <w:rFonts w:hAnsi="宋体"/>
                <w:bCs/>
                <w:sz w:val="24"/>
                <w:szCs w:val="24"/>
              </w:rPr>
            </w:pPr>
            <w:r>
              <w:rPr>
                <w:rFonts w:hAnsi="宋体"/>
                <w:bCs/>
                <w:sz w:val="24"/>
                <w:szCs w:val="24"/>
              </w:rPr>
              <w:t>4</w:t>
            </w:r>
          </w:p>
        </w:tc>
        <w:tc>
          <w:tcPr>
            <w:tcW w:w="3119" w:type="dxa"/>
            <w:tcBorders>
              <w:top w:val="single" w:color="auto" w:sz="4" w:space="0"/>
              <w:left w:val="single" w:color="auto" w:sz="4" w:space="0"/>
              <w:bottom w:val="single" w:color="auto" w:sz="4" w:space="0"/>
              <w:right w:val="single" w:color="auto" w:sz="4" w:space="0"/>
            </w:tcBorders>
            <w:vAlign w:val="center"/>
          </w:tcPr>
          <w:p w14:paraId="11299015">
            <w:pPr>
              <w:adjustRightInd w:val="0"/>
              <w:snapToGrid w:val="0"/>
              <w:spacing w:line="360" w:lineRule="auto"/>
              <w:jc w:val="center"/>
              <w:rPr>
                <w:rFonts w:ascii="宋体" w:hAnsi="宋体" w:eastAsia="宋体"/>
                <w:bCs/>
                <w:sz w:val="24"/>
                <w:szCs w:val="24"/>
                <w:u w:val="single"/>
              </w:rPr>
            </w:pPr>
          </w:p>
        </w:tc>
        <w:tc>
          <w:tcPr>
            <w:tcW w:w="2164" w:type="dxa"/>
            <w:tcBorders>
              <w:top w:val="single" w:color="auto" w:sz="4" w:space="0"/>
              <w:left w:val="single" w:color="auto" w:sz="4" w:space="0"/>
              <w:bottom w:val="single" w:color="auto" w:sz="4" w:space="0"/>
              <w:right w:val="single" w:color="auto" w:sz="4" w:space="0"/>
            </w:tcBorders>
            <w:vAlign w:val="center"/>
          </w:tcPr>
          <w:p w14:paraId="71DE6CC6">
            <w:pPr>
              <w:adjustRightInd w:val="0"/>
              <w:snapToGrid w:val="0"/>
              <w:spacing w:line="360" w:lineRule="auto"/>
              <w:jc w:val="center"/>
              <w:rPr>
                <w:rFonts w:ascii="宋体" w:hAnsi="宋体" w:eastAsia="宋体"/>
                <w:bCs/>
                <w:sz w:val="24"/>
                <w:szCs w:val="24"/>
                <w:u w:val="single"/>
              </w:rPr>
            </w:pPr>
          </w:p>
        </w:tc>
        <w:tc>
          <w:tcPr>
            <w:tcW w:w="2386" w:type="dxa"/>
            <w:tcBorders>
              <w:top w:val="single" w:color="auto" w:sz="4" w:space="0"/>
              <w:left w:val="single" w:color="auto" w:sz="4" w:space="0"/>
              <w:bottom w:val="single" w:color="auto" w:sz="4" w:space="0"/>
              <w:right w:val="single" w:color="auto" w:sz="4" w:space="0"/>
            </w:tcBorders>
            <w:vAlign w:val="center"/>
          </w:tcPr>
          <w:p w14:paraId="3F5D94D0">
            <w:pPr>
              <w:adjustRightInd w:val="0"/>
              <w:snapToGrid w:val="0"/>
              <w:spacing w:line="360" w:lineRule="auto"/>
              <w:jc w:val="center"/>
              <w:rPr>
                <w:rFonts w:ascii="宋体" w:hAnsi="宋体" w:eastAsia="宋体"/>
                <w:bCs/>
                <w:sz w:val="24"/>
                <w:szCs w:val="24"/>
                <w:u w:val="single"/>
              </w:rPr>
            </w:pPr>
          </w:p>
        </w:tc>
      </w:tr>
      <w:tr w14:paraId="20380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9" w:type="dxa"/>
            <w:tcBorders>
              <w:top w:val="single" w:color="auto" w:sz="4" w:space="0"/>
              <w:left w:val="single" w:color="auto" w:sz="4" w:space="0"/>
              <w:bottom w:val="single" w:color="auto" w:sz="4" w:space="0"/>
              <w:right w:val="single" w:color="auto" w:sz="4" w:space="0"/>
            </w:tcBorders>
            <w:vAlign w:val="center"/>
          </w:tcPr>
          <w:p w14:paraId="1618F284">
            <w:pPr>
              <w:pStyle w:val="23"/>
              <w:spacing w:line="360" w:lineRule="auto"/>
              <w:jc w:val="center"/>
              <w:rPr>
                <w:rFonts w:hAnsi="宋体"/>
                <w:bCs/>
                <w:sz w:val="24"/>
                <w:szCs w:val="24"/>
              </w:rPr>
            </w:pPr>
            <w:r>
              <w:rPr>
                <w:rFonts w:hAnsi="宋体"/>
                <w:bCs/>
                <w:sz w:val="24"/>
                <w:szCs w:val="24"/>
              </w:rPr>
              <w:t>5</w:t>
            </w:r>
          </w:p>
        </w:tc>
        <w:tc>
          <w:tcPr>
            <w:tcW w:w="3119" w:type="dxa"/>
            <w:tcBorders>
              <w:top w:val="single" w:color="auto" w:sz="4" w:space="0"/>
              <w:left w:val="single" w:color="auto" w:sz="4" w:space="0"/>
              <w:bottom w:val="single" w:color="auto" w:sz="4" w:space="0"/>
              <w:right w:val="single" w:color="auto" w:sz="4" w:space="0"/>
            </w:tcBorders>
            <w:vAlign w:val="center"/>
          </w:tcPr>
          <w:p w14:paraId="1A88B0D9">
            <w:pPr>
              <w:adjustRightInd w:val="0"/>
              <w:snapToGrid w:val="0"/>
              <w:spacing w:line="360" w:lineRule="auto"/>
              <w:jc w:val="center"/>
              <w:rPr>
                <w:rFonts w:ascii="宋体" w:hAnsi="宋体" w:eastAsia="宋体"/>
                <w:bCs/>
                <w:sz w:val="24"/>
                <w:szCs w:val="24"/>
                <w:u w:val="single"/>
              </w:rPr>
            </w:pPr>
          </w:p>
        </w:tc>
        <w:tc>
          <w:tcPr>
            <w:tcW w:w="2164" w:type="dxa"/>
            <w:tcBorders>
              <w:top w:val="single" w:color="auto" w:sz="4" w:space="0"/>
              <w:left w:val="single" w:color="auto" w:sz="4" w:space="0"/>
              <w:bottom w:val="single" w:color="auto" w:sz="4" w:space="0"/>
              <w:right w:val="single" w:color="auto" w:sz="4" w:space="0"/>
            </w:tcBorders>
            <w:vAlign w:val="center"/>
          </w:tcPr>
          <w:p w14:paraId="1537875C">
            <w:pPr>
              <w:adjustRightInd w:val="0"/>
              <w:snapToGrid w:val="0"/>
              <w:spacing w:line="360" w:lineRule="auto"/>
              <w:jc w:val="center"/>
              <w:rPr>
                <w:rFonts w:ascii="宋体" w:hAnsi="宋体" w:eastAsia="宋体"/>
                <w:bCs/>
                <w:sz w:val="24"/>
                <w:szCs w:val="24"/>
                <w:u w:val="single"/>
              </w:rPr>
            </w:pPr>
          </w:p>
        </w:tc>
        <w:tc>
          <w:tcPr>
            <w:tcW w:w="2386" w:type="dxa"/>
            <w:tcBorders>
              <w:top w:val="single" w:color="auto" w:sz="4" w:space="0"/>
              <w:left w:val="single" w:color="auto" w:sz="4" w:space="0"/>
              <w:bottom w:val="single" w:color="auto" w:sz="4" w:space="0"/>
              <w:right w:val="single" w:color="auto" w:sz="4" w:space="0"/>
            </w:tcBorders>
            <w:vAlign w:val="center"/>
          </w:tcPr>
          <w:p w14:paraId="4D268059">
            <w:pPr>
              <w:adjustRightInd w:val="0"/>
              <w:snapToGrid w:val="0"/>
              <w:spacing w:line="360" w:lineRule="auto"/>
              <w:jc w:val="center"/>
              <w:rPr>
                <w:rFonts w:ascii="宋体" w:hAnsi="宋体" w:eastAsia="宋体"/>
                <w:bCs/>
                <w:sz w:val="24"/>
                <w:szCs w:val="24"/>
                <w:u w:val="single"/>
              </w:rPr>
            </w:pPr>
          </w:p>
        </w:tc>
      </w:tr>
      <w:tr w14:paraId="4326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9" w:type="dxa"/>
            <w:tcBorders>
              <w:top w:val="single" w:color="auto" w:sz="4" w:space="0"/>
              <w:left w:val="single" w:color="auto" w:sz="4" w:space="0"/>
              <w:bottom w:val="single" w:color="auto" w:sz="4" w:space="0"/>
              <w:right w:val="single" w:color="auto" w:sz="4" w:space="0"/>
            </w:tcBorders>
            <w:vAlign w:val="center"/>
          </w:tcPr>
          <w:p w14:paraId="3598A9DA">
            <w:pPr>
              <w:pStyle w:val="23"/>
              <w:spacing w:line="360" w:lineRule="auto"/>
              <w:jc w:val="center"/>
              <w:rPr>
                <w:rFonts w:hAnsi="宋体"/>
                <w:bCs/>
                <w:sz w:val="24"/>
                <w:szCs w:val="24"/>
              </w:rPr>
            </w:pPr>
            <w:r>
              <w:rPr>
                <w:rFonts w:hAnsi="宋体"/>
                <w:bCs/>
                <w:sz w:val="24"/>
                <w:szCs w:val="24"/>
              </w:rPr>
              <w:t>6</w:t>
            </w:r>
          </w:p>
        </w:tc>
        <w:tc>
          <w:tcPr>
            <w:tcW w:w="3119" w:type="dxa"/>
            <w:tcBorders>
              <w:top w:val="single" w:color="auto" w:sz="4" w:space="0"/>
              <w:left w:val="single" w:color="auto" w:sz="4" w:space="0"/>
              <w:bottom w:val="single" w:color="auto" w:sz="4" w:space="0"/>
              <w:right w:val="single" w:color="auto" w:sz="4" w:space="0"/>
            </w:tcBorders>
            <w:vAlign w:val="center"/>
          </w:tcPr>
          <w:p w14:paraId="7B2614CF">
            <w:pPr>
              <w:adjustRightInd w:val="0"/>
              <w:snapToGrid w:val="0"/>
              <w:spacing w:line="360" w:lineRule="auto"/>
              <w:jc w:val="center"/>
              <w:rPr>
                <w:rFonts w:ascii="宋体" w:hAnsi="宋体" w:eastAsia="宋体"/>
                <w:bCs/>
                <w:sz w:val="24"/>
                <w:szCs w:val="24"/>
                <w:u w:val="single"/>
              </w:rPr>
            </w:pPr>
          </w:p>
        </w:tc>
        <w:tc>
          <w:tcPr>
            <w:tcW w:w="2164" w:type="dxa"/>
            <w:tcBorders>
              <w:top w:val="single" w:color="auto" w:sz="4" w:space="0"/>
              <w:left w:val="single" w:color="auto" w:sz="4" w:space="0"/>
              <w:bottom w:val="single" w:color="auto" w:sz="4" w:space="0"/>
              <w:right w:val="single" w:color="auto" w:sz="4" w:space="0"/>
            </w:tcBorders>
            <w:vAlign w:val="center"/>
          </w:tcPr>
          <w:p w14:paraId="6BFD7B39">
            <w:pPr>
              <w:adjustRightInd w:val="0"/>
              <w:snapToGrid w:val="0"/>
              <w:spacing w:line="360" w:lineRule="auto"/>
              <w:jc w:val="center"/>
              <w:rPr>
                <w:rFonts w:ascii="宋体" w:hAnsi="宋体" w:eastAsia="宋体"/>
                <w:bCs/>
                <w:sz w:val="24"/>
                <w:szCs w:val="24"/>
                <w:u w:val="single"/>
              </w:rPr>
            </w:pPr>
          </w:p>
        </w:tc>
        <w:tc>
          <w:tcPr>
            <w:tcW w:w="2386" w:type="dxa"/>
            <w:tcBorders>
              <w:top w:val="single" w:color="auto" w:sz="4" w:space="0"/>
              <w:left w:val="single" w:color="auto" w:sz="4" w:space="0"/>
              <w:bottom w:val="single" w:color="auto" w:sz="4" w:space="0"/>
              <w:right w:val="single" w:color="auto" w:sz="4" w:space="0"/>
            </w:tcBorders>
            <w:vAlign w:val="center"/>
          </w:tcPr>
          <w:p w14:paraId="32C903EA">
            <w:pPr>
              <w:adjustRightInd w:val="0"/>
              <w:snapToGrid w:val="0"/>
              <w:spacing w:line="360" w:lineRule="auto"/>
              <w:jc w:val="center"/>
              <w:rPr>
                <w:rFonts w:ascii="宋体" w:hAnsi="宋体" w:eastAsia="宋体"/>
                <w:bCs/>
                <w:sz w:val="24"/>
                <w:szCs w:val="24"/>
                <w:u w:val="single"/>
              </w:rPr>
            </w:pPr>
          </w:p>
        </w:tc>
      </w:tr>
      <w:tr w14:paraId="69CA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79" w:type="dxa"/>
            <w:tcBorders>
              <w:top w:val="single" w:color="auto" w:sz="4" w:space="0"/>
              <w:left w:val="single" w:color="auto" w:sz="4" w:space="0"/>
              <w:bottom w:val="single" w:color="auto" w:sz="4" w:space="0"/>
              <w:right w:val="single" w:color="auto" w:sz="4" w:space="0"/>
            </w:tcBorders>
            <w:vAlign w:val="center"/>
          </w:tcPr>
          <w:p w14:paraId="2006FB84">
            <w:pPr>
              <w:pStyle w:val="23"/>
              <w:spacing w:line="360" w:lineRule="auto"/>
              <w:jc w:val="center"/>
              <w:rPr>
                <w:rFonts w:hAnsi="宋体"/>
                <w:bCs/>
                <w:sz w:val="24"/>
                <w:szCs w:val="24"/>
              </w:rPr>
            </w:pPr>
            <w:r>
              <w:rPr>
                <w:rFonts w:hAnsi="宋体"/>
                <w:bCs/>
                <w:sz w:val="24"/>
                <w:szCs w:val="24"/>
              </w:rPr>
              <w:t>…</w:t>
            </w:r>
          </w:p>
        </w:tc>
        <w:tc>
          <w:tcPr>
            <w:tcW w:w="3119" w:type="dxa"/>
            <w:tcBorders>
              <w:top w:val="single" w:color="auto" w:sz="4" w:space="0"/>
              <w:left w:val="single" w:color="auto" w:sz="4" w:space="0"/>
              <w:bottom w:val="single" w:color="auto" w:sz="4" w:space="0"/>
              <w:right w:val="single" w:color="auto" w:sz="4" w:space="0"/>
            </w:tcBorders>
            <w:vAlign w:val="center"/>
          </w:tcPr>
          <w:p w14:paraId="7019C3E0">
            <w:pPr>
              <w:adjustRightInd w:val="0"/>
              <w:snapToGrid w:val="0"/>
              <w:spacing w:line="360" w:lineRule="auto"/>
              <w:jc w:val="center"/>
              <w:rPr>
                <w:rFonts w:ascii="宋体" w:hAnsi="宋体" w:eastAsia="宋体"/>
                <w:bCs/>
                <w:sz w:val="24"/>
                <w:szCs w:val="24"/>
                <w:u w:val="single"/>
              </w:rPr>
            </w:pPr>
          </w:p>
        </w:tc>
        <w:tc>
          <w:tcPr>
            <w:tcW w:w="2164" w:type="dxa"/>
            <w:tcBorders>
              <w:top w:val="single" w:color="auto" w:sz="4" w:space="0"/>
              <w:left w:val="single" w:color="auto" w:sz="4" w:space="0"/>
              <w:bottom w:val="single" w:color="auto" w:sz="4" w:space="0"/>
              <w:right w:val="single" w:color="auto" w:sz="4" w:space="0"/>
            </w:tcBorders>
            <w:vAlign w:val="center"/>
          </w:tcPr>
          <w:p w14:paraId="75888610">
            <w:pPr>
              <w:adjustRightInd w:val="0"/>
              <w:snapToGrid w:val="0"/>
              <w:spacing w:line="360" w:lineRule="auto"/>
              <w:jc w:val="center"/>
              <w:rPr>
                <w:rFonts w:ascii="宋体" w:hAnsi="宋体" w:eastAsia="宋体"/>
                <w:bCs/>
                <w:sz w:val="24"/>
                <w:szCs w:val="24"/>
                <w:u w:val="single"/>
              </w:rPr>
            </w:pPr>
          </w:p>
        </w:tc>
        <w:tc>
          <w:tcPr>
            <w:tcW w:w="2386" w:type="dxa"/>
            <w:tcBorders>
              <w:top w:val="single" w:color="auto" w:sz="4" w:space="0"/>
              <w:left w:val="single" w:color="auto" w:sz="4" w:space="0"/>
              <w:bottom w:val="single" w:color="auto" w:sz="4" w:space="0"/>
              <w:right w:val="single" w:color="auto" w:sz="4" w:space="0"/>
            </w:tcBorders>
            <w:vAlign w:val="center"/>
          </w:tcPr>
          <w:p w14:paraId="7C9AD41B">
            <w:pPr>
              <w:adjustRightInd w:val="0"/>
              <w:snapToGrid w:val="0"/>
              <w:spacing w:line="360" w:lineRule="auto"/>
              <w:jc w:val="center"/>
              <w:rPr>
                <w:rFonts w:ascii="宋体" w:hAnsi="宋体" w:eastAsia="宋体"/>
                <w:bCs/>
                <w:sz w:val="24"/>
                <w:szCs w:val="24"/>
                <w:u w:val="single"/>
              </w:rPr>
            </w:pPr>
          </w:p>
        </w:tc>
      </w:tr>
    </w:tbl>
    <w:p w14:paraId="6B2A6805">
      <w:pPr>
        <w:pStyle w:val="23"/>
        <w:spacing w:line="360" w:lineRule="auto"/>
        <w:rPr>
          <w:rFonts w:ascii="Times New Roman" w:hAnsi="Times New Roman"/>
          <w:sz w:val="24"/>
          <w:szCs w:val="21"/>
        </w:rPr>
      </w:pPr>
    </w:p>
    <w:p w14:paraId="083410EB">
      <w:pPr>
        <w:pStyle w:val="23"/>
        <w:spacing w:line="360" w:lineRule="auto"/>
        <w:rPr>
          <w:rFonts w:ascii="Times New Roman" w:hAnsi="Times New Roman"/>
          <w:sz w:val="24"/>
          <w:szCs w:val="21"/>
        </w:rPr>
      </w:pPr>
      <w:r>
        <w:rPr>
          <w:rFonts w:ascii="Times New Roman" w:hAnsi="Times New Roman"/>
          <w:sz w:val="24"/>
          <w:szCs w:val="21"/>
        </w:rPr>
        <w:t>要求：</w:t>
      </w:r>
    </w:p>
    <w:p w14:paraId="12CB9413">
      <w:pPr>
        <w:pStyle w:val="23"/>
        <w:spacing w:line="360" w:lineRule="auto"/>
        <w:ind w:firstLine="480" w:firstLineChars="200"/>
        <w:rPr>
          <w:rFonts w:ascii="Times New Roman" w:hAnsi="Times New Roman"/>
          <w:sz w:val="24"/>
          <w:szCs w:val="21"/>
        </w:rPr>
      </w:pPr>
      <w:r>
        <w:rPr>
          <w:rFonts w:hint="eastAsia" w:ascii="Times New Roman" w:hAnsi="Times New Roman"/>
          <w:sz w:val="24"/>
          <w:szCs w:val="21"/>
        </w:rPr>
        <w:t>供应商须提供</w:t>
      </w:r>
      <w:r>
        <w:rPr>
          <w:rFonts w:hint="eastAsia" w:ascii="Times New Roman" w:hAnsi="Times New Roman"/>
          <w:sz w:val="24"/>
          <w:szCs w:val="21"/>
          <w:lang w:val="en-US" w:eastAsia="zh-CN"/>
        </w:rPr>
        <w:t>至少一份原始合同</w:t>
      </w:r>
      <w:r>
        <w:rPr>
          <w:rFonts w:hint="eastAsia" w:ascii="Times New Roman" w:hAnsi="Times New Roman"/>
          <w:sz w:val="24"/>
          <w:szCs w:val="21"/>
        </w:rPr>
        <w:t>复印件或扫描件并加盖公章。</w:t>
      </w:r>
    </w:p>
    <w:p w14:paraId="6E430D87">
      <w:pPr>
        <w:pStyle w:val="23"/>
        <w:spacing w:line="360" w:lineRule="auto"/>
        <w:ind w:firstLine="480" w:firstLineChars="200"/>
        <w:rPr>
          <w:rFonts w:ascii="Times New Roman" w:hAnsi="Times New Roman"/>
          <w:color w:val="FF0000"/>
          <w:sz w:val="24"/>
          <w:szCs w:val="21"/>
        </w:rPr>
      </w:pPr>
      <w:r>
        <w:rPr>
          <w:rFonts w:hint="eastAsia" w:ascii="Times New Roman" w:hAnsi="Times New Roman"/>
          <w:sz w:val="24"/>
          <w:szCs w:val="21"/>
        </w:rPr>
        <w:t>注：投标人提供的业绩是否符合评分要求，由评标委员会认定。</w:t>
      </w:r>
    </w:p>
    <w:p w14:paraId="586259A4">
      <w:pPr>
        <w:pStyle w:val="23"/>
        <w:spacing w:line="360" w:lineRule="auto"/>
        <w:rPr>
          <w:rFonts w:ascii="Times New Roman" w:hAnsi="Times New Roman"/>
          <w:sz w:val="24"/>
          <w:szCs w:val="21"/>
        </w:rPr>
      </w:pPr>
    </w:p>
    <w:p w14:paraId="23536BFF">
      <w:pPr>
        <w:pStyle w:val="23"/>
        <w:spacing w:line="360" w:lineRule="auto"/>
        <w:rPr>
          <w:rFonts w:ascii="Times New Roman" w:hAnsi="Times New Roman"/>
          <w:sz w:val="24"/>
          <w:szCs w:val="21"/>
        </w:rPr>
      </w:pPr>
    </w:p>
    <w:p w14:paraId="2020FB34">
      <w:pPr>
        <w:pStyle w:val="23"/>
        <w:spacing w:line="360" w:lineRule="auto"/>
        <w:rPr>
          <w:rFonts w:ascii="Times New Roman" w:hAnsi="Times New Roman"/>
          <w:sz w:val="24"/>
          <w:szCs w:val="21"/>
        </w:rPr>
      </w:pPr>
    </w:p>
    <w:p w14:paraId="54C3C149">
      <w:pPr>
        <w:spacing w:line="360" w:lineRule="auto"/>
        <w:ind w:firstLine="480" w:firstLineChars="200"/>
        <w:rPr>
          <w:rFonts w:ascii="宋体" w:hAnsi="宋体" w:eastAsia="宋体"/>
          <w:color w:val="000000" w:themeColor="text1"/>
          <w:sz w:val="24"/>
          <w14:textFill>
            <w14:solidFill>
              <w14:schemeClr w14:val="tx1"/>
            </w14:solidFill>
          </w14:textFill>
        </w:rPr>
      </w:pPr>
      <w:bookmarkStart w:id="225" w:name="_Hlk169172440"/>
      <w:r>
        <w:rPr>
          <w:rFonts w:hint="eastAsia" w:ascii="宋体" w:hAnsi="宋体" w:eastAsia="宋体"/>
          <w:color w:val="000000" w:themeColor="text1"/>
          <w:sz w:val="24"/>
          <w14:textFill>
            <w14:solidFill>
              <w14:schemeClr w14:val="tx1"/>
            </w14:solidFill>
          </w14:textFill>
        </w:rPr>
        <w:t>供应商名称：</w:t>
      </w:r>
      <w:r>
        <w:rPr>
          <w:rFonts w:ascii="宋体" w:hAnsi="宋体" w:eastAsia="宋体"/>
          <w:color w:val="000000" w:themeColor="text1"/>
          <w:sz w:val="24"/>
          <w:u w:val="single"/>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（盖公章）</w:t>
      </w:r>
      <w:r>
        <w:rPr>
          <w:rFonts w:ascii="宋体" w:hAnsi="宋体" w:eastAsia="宋体"/>
          <w:color w:val="000000" w:themeColor="text1"/>
          <w:sz w:val="24"/>
          <w14:textFill>
            <w14:solidFill>
              <w14:schemeClr w14:val="tx1"/>
            </w14:solidFill>
          </w14:textFill>
        </w:rPr>
        <w:t xml:space="preserve"> </w:t>
      </w:r>
    </w:p>
    <w:p w14:paraId="2E150DDE">
      <w:pPr>
        <w:spacing w:line="360" w:lineRule="auto"/>
        <w:ind w:firstLine="480" w:firstLineChars="200"/>
        <w:rPr>
          <w:rFonts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供应商法定代表人（或授权代表）签字或盖章：</w:t>
      </w:r>
      <w:r>
        <w:rPr>
          <w:rFonts w:hint="eastAsia" w:ascii="宋体" w:hAnsi="宋体" w:eastAsia="宋体"/>
          <w:color w:val="000000" w:themeColor="text1"/>
          <w:sz w:val="24"/>
          <w:u w:val="single"/>
          <w14:textFill>
            <w14:solidFill>
              <w14:schemeClr w14:val="tx1"/>
            </w14:solidFill>
          </w14:textFill>
        </w:rPr>
        <w:t xml:space="preserve">               </w:t>
      </w:r>
    </w:p>
    <w:p w14:paraId="4363E1DB">
      <w:pPr>
        <w:spacing w:line="360" w:lineRule="auto"/>
        <w:ind w:firstLine="480" w:firstLineChars="200"/>
        <w:rPr>
          <w:rFonts w:ascii="宋体" w:hAnsi="宋体" w:eastAsia="宋体"/>
          <w:color w:val="000000" w:themeColor="text1"/>
          <w:sz w:val="24"/>
          <w14:textFill>
            <w14:solidFill>
              <w14:schemeClr w14:val="tx1"/>
            </w14:solidFill>
          </w14:textFill>
        </w:rPr>
      </w:pPr>
      <w:r>
        <w:rPr>
          <w:rFonts w:hint="eastAsia" w:ascii="宋体" w:hAnsi="宋体" w:eastAsia="宋体"/>
          <w:color w:val="000000" w:themeColor="text1"/>
          <w:sz w:val="24"/>
          <w14:textFill>
            <w14:solidFill>
              <w14:schemeClr w14:val="tx1"/>
            </w14:solidFill>
          </w14:textFill>
        </w:rPr>
        <w:t>日期：</w:t>
      </w:r>
      <w:r>
        <w:rPr>
          <w:rFonts w:hint="eastAsia" w:ascii="宋体" w:hAnsi="宋体" w:eastAsia="宋体"/>
          <w:color w:val="000000" w:themeColor="text1"/>
          <w:sz w:val="24"/>
          <w:u w:val="single"/>
          <w14:textFill>
            <w14:solidFill>
              <w14:schemeClr w14:val="tx1"/>
            </w14:solidFill>
          </w14:textFill>
        </w:rPr>
        <w:t xml:space="preserve"> </w:t>
      </w:r>
      <w:r>
        <w:rPr>
          <w:rFonts w:ascii="宋体" w:hAnsi="宋体" w:eastAsia="宋体"/>
          <w:color w:val="000000" w:themeColor="text1"/>
          <w:sz w:val="24"/>
          <w:u w:val="single"/>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年</w:t>
      </w:r>
      <w:r>
        <w:rPr>
          <w:rFonts w:hint="eastAsia" w:ascii="宋体" w:hAnsi="宋体" w:eastAsia="宋体"/>
          <w:color w:val="000000" w:themeColor="text1"/>
          <w:sz w:val="24"/>
          <w:u w:val="single"/>
          <w14:textFill>
            <w14:solidFill>
              <w14:schemeClr w14:val="tx1"/>
            </w14:solidFill>
          </w14:textFill>
        </w:rPr>
        <w:t xml:space="preserve"> </w:t>
      </w:r>
      <w:r>
        <w:rPr>
          <w:rFonts w:ascii="宋体" w:hAnsi="宋体" w:eastAsia="宋体"/>
          <w:color w:val="000000" w:themeColor="text1"/>
          <w:sz w:val="24"/>
          <w:u w:val="single"/>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月</w:t>
      </w:r>
      <w:r>
        <w:rPr>
          <w:rFonts w:ascii="宋体" w:hAnsi="宋体" w:eastAsia="宋体"/>
          <w:color w:val="000000" w:themeColor="text1"/>
          <w:sz w:val="24"/>
          <w:u w:val="single"/>
          <w14:textFill>
            <w14:solidFill>
              <w14:schemeClr w14:val="tx1"/>
            </w14:solidFill>
          </w14:textFill>
        </w:rPr>
        <w:t xml:space="preserve">    </w:t>
      </w:r>
      <w:r>
        <w:rPr>
          <w:rFonts w:hint="eastAsia" w:ascii="宋体" w:hAnsi="宋体" w:eastAsia="宋体"/>
          <w:color w:val="000000" w:themeColor="text1"/>
          <w:sz w:val="24"/>
          <w14:textFill>
            <w14:solidFill>
              <w14:schemeClr w14:val="tx1"/>
            </w14:solidFill>
          </w14:textFill>
        </w:rPr>
        <w:t>日</w:t>
      </w:r>
    </w:p>
    <w:bookmarkEnd w:id="225"/>
    <w:p w14:paraId="05095171">
      <w:pPr>
        <w:spacing w:line="360" w:lineRule="auto"/>
        <w:rPr>
          <w:rFonts w:eastAsia="宋体"/>
          <w:b/>
          <w:sz w:val="24"/>
          <w:szCs w:val="21"/>
        </w:rPr>
      </w:pPr>
      <w:r>
        <w:rPr>
          <w:rFonts w:eastAsia="宋体"/>
          <w:b/>
          <w:sz w:val="24"/>
          <w:szCs w:val="21"/>
        </w:rPr>
        <w:t xml:space="preserve">  </w:t>
      </w:r>
    </w:p>
    <w:p w14:paraId="1CE66653">
      <w:pPr>
        <w:spacing w:line="360" w:lineRule="auto"/>
        <w:rPr>
          <w:rFonts w:eastAsia="宋体"/>
          <w:b/>
          <w:sz w:val="24"/>
          <w:szCs w:val="21"/>
        </w:rPr>
      </w:pPr>
    </w:p>
    <w:p w14:paraId="4EEF5C18">
      <w:pPr>
        <w:spacing w:line="360" w:lineRule="auto"/>
        <w:rPr>
          <w:rFonts w:eastAsia="宋体"/>
          <w:b/>
          <w:sz w:val="24"/>
          <w:szCs w:val="21"/>
        </w:rPr>
      </w:pPr>
    </w:p>
    <w:p w14:paraId="345D2EB8">
      <w:pPr>
        <w:spacing w:line="360" w:lineRule="auto"/>
        <w:rPr>
          <w:rFonts w:eastAsia="宋体"/>
          <w:b/>
          <w:sz w:val="24"/>
          <w:szCs w:val="21"/>
        </w:rPr>
      </w:pPr>
    </w:p>
    <w:p w14:paraId="4AAA1632">
      <w:pPr>
        <w:spacing w:line="360" w:lineRule="auto"/>
        <w:rPr>
          <w:rFonts w:eastAsia="宋体"/>
          <w:b/>
          <w:sz w:val="24"/>
          <w:szCs w:val="21"/>
        </w:rPr>
      </w:pPr>
    </w:p>
    <w:p w14:paraId="1CE5F9C9">
      <w:pPr>
        <w:spacing w:line="360" w:lineRule="auto"/>
        <w:rPr>
          <w:rFonts w:eastAsia="宋体"/>
          <w:b/>
          <w:sz w:val="24"/>
          <w:szCs w:val="21"/>
        </w:rPr>
      </w:pPr>
    </w:p>
    <w:p w14:paraId="34D37C8B">
      <w:pPr>
        <w:spacing w:line="360" w:lineRule="auto"/>
        <w:rPr>
          <w:rFonts w:eastAsia="宋体"/>
          <w:b/>
          <w:sz w:val="24"/>
          <w:szCs w:val="21"/>
        </w:rPr>
      </w:pPr>
    </w:p>
    <w:p w14:paraId="6FB6885F">
      <w:pPr>
        <w:widowControl/>
        <w:jc w:val="left"/>
        <w:rPr>
          <w:rFonts w:eastAsia="宋体"/>
          <w:b/>
          <w:sz w:val="24"/>
          <w:szCs w:val="21"/>
        </w:rPr>
      </w:pPr>
      <w:r>
        <w:rPr>
          <w:rFonts w:eastAsia="宋体"/>
          <w:b/>
          <w:sz w:val="24"/>
          <w:szCs w:val="21"/>
        </w:rPr>
        <w:br w:type="page"/>
      </w:r>
    </w:p>
    <w:p w14:paraId="533690E5">
      <w:pPr>
        <w:pStyle w:val="3"/>
        <w:snapToGrid w:val="0"/>
        <w:spacing w:before="120" w:beforeLines="50" w:after="120" w:afterLines="50" w:line="360" w:lineRule="auto"/>
        <w:jc w:val="center"/>
        <w:rPr>
          <w:rFonts w:ascii="Times New Roman" w:hAnsi="Times New Roman" w:eastAsia="宋体"/>
          <w:bCs/>
          <w:sz w:val="24"/>
          <w:szCs w:val="21"/>
        </w:rPr>
      </w:pPr>
      <w:bookmarkStart w:id="226" w:name="_Toc169861832"/>
      <w:r>
        <w:rPr>
          <w:rFonts w:hint="eastAsia" w:ascii="Times New Roman" w:hAnsi="Times New Roman" w:eastAsia="宋体"/>
          <w:bCs/>
          <w:sz w:val="24"/>
          <w:szCs w:val="21"/>
          <w:lang w:val="en-US" w:eastAsia="zh-CN"/>
        </w:rPr>
        <w:t>六</w:t>
      </w:r>
      <w:r>
        <w:rPr>
          <w:rFonts w:ascii="Times New Roman" w:hAnsi="Times New Roman" w:eastAsia="宋体"/>
          <w:bCs/>
          <w:sz w:val="24"/>
          <w:szCs w:val="21"/>
        </w:rPr>
        <w:t>、</w:t>
      </w:r>
      <w:r>
        <w:rPr>
          <w:rFonts w:hint="eastAsia" w:ascii="Times New Roman" w:hAnsi="Times New Roman" w:eastAsia="宋体"/>
          <w:bCs/>
          <w:sz w:val="24"/>
          <w:szCs w:val="21"/>
        </w:rPr>
        <w:t>法定代表人证明书</w:t>
      </w:r>
      <w:bookmarkEnd w:id="226"/>
    </w:p>
    <w:p w14:paraId="60A54CF7">
      <w:pPr>
        <w:pStyle w:val="4"/>
      </w:pPr>
    </w:p>
    <w:p w14:paraId="07D342C4">
      <w:pPr>
        <w:pStyle w:val="4"/>
      </w:pPr>
    </w:p>
    <w:p w14:paraId="52A34FED">
      <w:pPr>
        <w:adjustRightInd w:val="0"/>
        <w:snapToGrid w:val="0"/>
        <w:spacing w:line="360" w:lineRule="auto"/>
        <w:ind w:firstLine="480" w:firstLineChars="200"/>
        <w:rPr>
          <w:rFonts w:eastAsia="宋体"/>
          <w:sz w:val="24"/>
          <w:szCs w:val="21"/>
        </w:rPr>
      </w:pPr>
      <w:r>
        <w:rPr>
          <w:rFonts w:hint="eastAsia" w:eastAsia="宋体"/>
          <w:sz w:val="24"/>
          <w:szCs w:val="21"/>
        </w:rPr>
        <w:t>______________同志，现任我单位</w:t>
      </w:r>
      <w:r>
        <w:rPr>
          <w:rFonts w:eastAsia="宋体"/>
          <w:sz w:val="24"/>
          <w:szCs w:val="21"/>
          <w:u w:val="single"/>
        </w:rPr>
        <w:t xml:space="preserve">         </w:t>
      </w:r>
      <w:r>
        <w:rPr>
          <w:rFonts w:hint="eastAsia" w:eastAsia="宋体"/>
          <w:sz w:val="24"/>
          <w:szCs w:val="21"/>
        </w:rPr>
        <w:t>职务，为法定代表人，特此证明。</w:t>
      </w:r>
    </w:p>
    <w:p w14:paraId="110EDDF1">
      <w:pPr>
        <w:adjustRightInd w:val="0"/>
        <w:snapToGrid w:val="0"/>
        <w:spacing w:line="360" w:lineRule="auto"/>
        <w:ind w:firstLine="480" w:firstLineChars="200"/>
        <w:rPr>
          <w:rFonts w:eastAsia="宋体"/>
          <w:sz w:val="24"/>
          <w:szCs w:val="21"/>
        </w:rPr>
      </w:pPr>
      <w:r>
        <w:rPr>
          <w:rFonts w:hint="eastAsia" w:eastAsia="宋体"/>
          <w:sz w:val="24"/>
          <w:szCs w:val="21"/>
        </w:rPr>
        <w:t>本证明书自签发之日起生效，有效期与本公司响应文件中标注的响应有效期相同。</w:t>
      </w:r>
    </w:p>
    <w:p w14:paraId="33FB4501">
      <w:pPr>
        <w:adjustRightInd w:val="0"/>
        <w:snapToGrid w:val="0"/>
        <w:spacing w:line="360" w:lineRule="auto"/>
        <w:ind w:firstLine="480" w:firstLineChars="200"/>
        <w:rPr>
          <w:rFonts w:eastAsia="宋体"/>
          <w:sz w:val="24"/>
          <w:szCs w:val="21"/>
        </w:rPr>
      </w:pPr>
    </w:p>
    <w:p w14:paraId="373BAFBF">
      <w:pPr>
        <w:adjustRightInd w:val="0"/>
        <w:snapToGrid w:val="0"/>
        <w:spacing w:line="360" w:lineRule="auto"/>
        <w:ind w:firstLine="480" w:firstLineChars="200"/>
        <w:rPr>
          <w:rFonts w:eastAsia="宋体"/>
          <w:sz w:val="24"/>
          <w:szCs w:val="21"/>
        </w:rPr>
      </w:pPr>
    </w:p>
    <w:p w14:paraId="51DF59DF">
      <w:pPr>
        <w:adjustRightInd w:val="0"/>
        <w:snapToGrid w:val="0"/>
        <w:spacing w:line="360" w:lineRule="auto"/>
        <w:ind w:firstLine="480" w:firstLineChars="200"/>
        <w:rPr>
          <w:rFonts w:eastAsia="宋体"/>
          <w:sz w:val="24"/>
          <w:szCs w:val="21"/>
        </w:rPr>
      </w:pPr>
    </w:p>
    <w:p w14:paraId="2C874E32">
      <w:pPr>
        <w:adjustRightInd w:val="0"/>
        <w:snapToGrid w:val="0"/>
        <w:spacing w:line="360" w:lineRule="auto"/>
        <w:ind w:firstLine="480" w:firstLineChars="200"/>
        <w:rPr>
          <w:rFonts w:eastAsia="宋体"/>
          <w:sz w:val="24"/>
          <w:szCs w:val="21"/>
        </w:rPr>
      </w:pPr>
    </w:p>
    <w:p w14:paraId="22F512E3">
      <w:pPr>
        <w:adjustRightInd w:val="0"/>
        <w:snapToGrid w:val="0"/>
        <w:spacing w:line="360" w:lineRule="auto"/>
        <w:ind w:firstLine="480" w:firstLineChars="200"/>
        <w:rPr>
          <w:rFonts w:eastAsia="宋体"/>
          <w:sz w:val="24"/>
          <w:szCs w:val="21"/>
        </w:rPr>
      </w:pPr>
      <w:r>
        <w:rPr>
          <w:rFonts w:hint="eastAsia" w:eastAsia="宋体"/>
          <w:sz w:val="24"/>
          <w:szCs w:val="21"/>
          <w:lang w:val="en-US" w:eastAsia="zh-CN"/>
        </w:rPr>
        <w:t>供应商</w:t>
      </w:r>
      <w:r>
        <w:rPr>
          <w:rFonts w:hint="eastAsia" w:eastAsia="宋体"/>
          <w:sz w:val="24"/>
          <w:szCs w:val="21"/>
        </w:rPr>
        <w:t>名称（加盖公章）：</w:t>
      </w:r>
    </w:p>
    <w:p w14:paraId="2386F66A">
      <w:pPr>
        <w:adjustRightInd w:val="0"/>
        <w:snapToGrid w:val="0"/>
        <w:spacing w:line="360" w:lineRule="auto"/>
        <w:ind w:firstLine="480" w:firstLineChars="200"/>
        <w:rPr>
          <w:rFonts w:eastAsia="宋体"/>
          <w:sz w:val="24"/>
          <w:szCs w:val="21"/>
        </w:rPr>
      </w:pPr>
      <w:r>
        <w:rPr>
          <w:rFonts w:hint="eastAsia" w:eastAsia="宋体"/>
          <w:sz w:val="24"/>
          <w:szCs w:val="21"/>
        </w:rPr>
        <w:t>日期：</w:t>
      </w:r>
      <w:r>
        <w:rPr>
          <w:rFonts w:hint="eastAsia" w:eastAsia="宋体"/>
          <w:sz w:val="24"/>
          <w:szCs w:val="21"/>
          <w:lang w:val="en-US" w:eastAsia="zh-CN"/>
        </w:rPr>
        <w:t xml:space="preserve"> </w:t>
      </w:r>
      <w:r>
        <w:rPr>
          <w:rFonts w:hint="eastAsia" w:eastAsia="宋体"/>
          <w:sz w:val="24"/>
          <w:szCs w:val="21"/>
        </w:rPr>
        <w:t xml:space="preserve"> 年 月 日</w:t>
      </w:r>
    </w:p>
    <w:p w14:paraId="1CDCE9ED">
      <w:pPr>
        <w:adjustRightInd w:val="0"/>
        <w:snapToGrid w:val="0"/>
        <w:spacing w:line="360" w:lineRule="auto"/>
        <w:ind w:firstLine="480" w:firstLineChars="200"/>
        <w:rPr>
          <w:rFonts w:eastAsia="宋体"/>
          <w:sz w:val="24"/>
          <w:szCs w:val="21"/>
        </w:rPr>
      </w:pPr>
    </w:p>
    <w:p w14:paraId="71B55CE8">
      <w:pPr>
        <w:tabs>
          <w:tab w:val="left" w:pos="3780"/>
        </w:tabs>
        <w:spacing w:line="360" w:lineRule="auto"/>
        <w:jc w:val="center"/>
        <w:outlineLvl w:val="2"/>
        <w:rPr>
          <w:rFonts w:eastAsia="宋体"/>
          <w:bCs/>
          <w:sz w:val="24"/>
          <w:szCs w:val="21"/>
        </w:rPr>
      </w:pPr>
      <w:r>
        <w:rPr>
          <w:rFonts w:hint="eastAsia" w:eastAsia="宋体"/>
          <w:bCs/>
          <w:sz w:val="24"/>
          <w:szCs w:val="21"/>
        </w:rPr>
        <w:t>附：法人身份证粘贴处（正反面）</w:t>
      </w:r>
    </w:p>
    <w:p w14:paraId="4DA9C0E5">
      <w:pPr>
        <w:tabs>
          <w:tab w:val="left" w:pos="3780"/>
        </w:tabs>
        <w:spacing w:line="360" w:lineRule="auto"/>
        <w:rPr>
          <w:rFonts w:eastAsia="宋体"/>
          <w:bCs/>
          <w:sz w:val="24"/>
          <w:szCs w:val="21"/>
        </w:rPr>
      </w:pPr>
      <w:r>
        <w:rPr>
          <w:rFonts w:eastAsia="宋体"/>
          <w:sz w:val="24"/>
          <w:szCs w:val="21"/>
        </w:rPr>
        <mc:AlternateContent>
          <mc:Choice Requires="wpg">
            <w:drawing>
              <wp:anchor distT="0" distB="0" distL="114300" distR="114300" simplePos="0" relativeHeight="251661312" behindDoc="0" locked="0" layoutInCell="1" allowOverlap="1">
                <wp:simplePos x="0" y="0"/>
                <wp:positionH relativeFrom="column">
                  <wp:posOffset>200025</wp:posOffset>
                </wp:positionH>
                <wp:positionV relativeFrom="paragraph">
                  <wp:posOffset>106680</wp:posOffset>
                </wp:positionV>
                <wp:extent cx="5553075" cy="1748790"/>
                <wp:effectExtent l="7620" t="12065" r="11430" b="10795"/>
                <wp:wrapNone/>
                <wp:docPr id="1" name="组合 12"/>
                <wp:cNvGraphicFramePr/>
                <a:graphic xmlns:a="http://schemas.openxmlformats.org/drawingml/2006/main">
                  <a:graphicData uri="http://schemas.microsoft.com/office/word/2010/wordprocessingGroup">
                    <wpg:wgp>
                      <wpg:cNvGrpSpPr/>
                      <wpg:grpSpPr>
                        <a:xfrm>
                          <a:off x="0" y="0"/>
                          <a:ext cx="5553075" cy="1748790"/>
                          <a:chOff x="1500" y="7300"/>
                          <a:chExt cx="8745" cy="2754"/>
                        </a:xfrm>
                      </wpg:grpSpPr>
                      <wps:wsp>
                        <wps:cNvPr id="2" name="矩形 13"/>
                        <wps:cNvSpPr>
                          <a:spLocks noChangeArrowheads="1"/>
                        </wps:cNvSpPr>
                        <wps:spPr bwMode="auto">
                          <a:xfrm>
                            <a:off x="1500" y="7300"/>
                            <a:ext cx="4275" cy="2754"/>
                          </a:xfrm>
                          <a:prstGeom prst="rect">
                            <a:avLst/>
                          </a:prstGeom>
                          <a:solidFill>
                            <a:srgbClr val="FFFFFF"/>
                          </a:solidFill>
                          <a:ln w="9525">
                            <a:solidFill>
                              <a:srgbClr val="000000"/>
                            </a:solidFill>
                            <a:miter lim="800000"/>
                          </a:ln>
                        </wps:spPr>
                        <wps:txbx>
                          <w:txbxContent>
                            <w:p w14:paraId="595E9E55">
                              <w:pPr>
                                <w:ind w:firstLine="1200" w:firstLineChars="400"/>
                              </w:pPr>
                            </w:p>
                            <w:p w14:paraId="0E8AE154">
                              <w:pPr>
                                <w:ind w:firstLine="1200" w:firstLineChars="400"/>
                              </w:pPr>
                            </w:p>
                            <w:p w14:paraId="3872A530">
                              <w:pPr>
                                <w:jc w:val="center"/>
                                <w:rPr>
                                  <w:rFonts w:eastAsia="宋体"/>
                                  <w:sz w:val="24"/>
                                  <w:szCs w:val="21"/>
                                </w:rPr>
                              </w:pPr>
                              <w:r>
                                <w:rPr>
                                  <w:rFonts w:hint="eastAsia" w:eastAsia="宋体"/>
                                  <w:sz w:val="24"/>
                                  <w:szCs w:val="21"/>
                                </w:rPr>
                                <w:t>法定代表人</w:t>
                              </w:r>
                            </w:p>
                            <w:p w14:paraId="71522581">
                              <w:pPr>
                                <w:jc w:val="center"/>
                                <w:rPr>
                                  <w:rFonts w:eastAsia="宋体"/>
                                  <w:sz w:val="24"/>
                                  <w:szCs w:val="21"/>
                                </w:rPr>
                              </w:pPr>
                              <w:r>
                                <w:rPr>
                                  <w:rFonts w:hint="eastAsia" w:eastAsia="宋体"/>
                                  <w:sz w:val="24"/>
                                  <w:szCs w:val="21"/>
                                </w:rPr>
                                <w:t>居民身份证复印件粘贴处</w:t>
                              </w:r>
                            </w:p>
                            <w:p w14:paraId="3CCA49C7">
                              <w:pPr>
                                <w:jc w:val="center"/>
                                <w:rPr>
                                  <w:rFonts w:eastAsia="宋体"/>
                                  <w:sz w:val="24"/>
                                  <w:szCs w:val="21"/>
                                </w:rPr>
                              </w:pPr>
                              <w:r>
                                <w:rPr>
                                  <w:rFonts w:hint="eastAsia" w:eastAsia="宋体"/>
                                  <w:sz w:val="24"/>
                                  <w:szCs w:val="21"/>
                                </w:rPr>
                                <w:t>（正面）</w:t>
                              </w:r>
                            </w:p>
                            <w:p w14:paraId="4D510DBB">
                              <w:pPr>
                                <w:ind w:firstLine="1500" w:firstLineChars="500"/>
                              </w:pPr>
                            </w:p>
                          </w:txbxContent>
                        </wps:txbx>
                        <wps:bodyPr rot="0" vert="horz" wrap="square" lIns="91440" tIns="45720" rIns="91440" bIns="45720" anchor="t" anchorCtr="0" upright="1">
                          <a:noAutofit/>
                        </wps:bodyPr>
                      </wps:wsp>
                      <wps:wsp>
                        <wps:cNvPr id="3" name="矩形 14"/>
                        <wps:cNvSpPr>
                          <a:spLocks noChangeArrowheads="1"/>
                        </wps:cNvSpPr>
                        <wps:spPr bwMode="auto">
                          <a:xfrm>
                            <a:off x="5956" y="7300"/>
                            <a:ext cx="4289" cy="2754"/>
                          </a:xfrm>
                          <a:prstGeom prst="rect">
                            <a:avLst/>
                          </a:prstGeom>
                          <a:solidFill>
                            <a:srgbClr val="FFFFFF"/>
                          </a:solidFill>
                          <a:ln w="9525">
                            <a:solidFill>
                              <a:srgbClr val="000000"/>
                            </a:solidFill>
                            <a:miter lim="800000"/>
                          </a:ln>
                        </wps:spPr>
                        <wps:txbx>
                          <w:txbxContent>
                            <w:p w14:paraId="2E8AC40E">
                              <w:pPr>
                                <w:ind w:firstLine="1200" w:firstLineChars="400"/>
                              </w:pPr>
                            </w:p>
                            <w:p w14:paraId="25BF761E">
                              <w:pPr>
                                <w:ind w:firstLine="1200" w:firstLineChars="400"/>
                              </w:pPr>
                            </w:p>
                            <w:p w14:paraId="426D1246">
                              <w:pPr>
                                <w:jc w:val="center"/>
                                <w:rPr>
                                  <w:rFonts w:eastAsia="宋体"/>
                                  <w:sz w:val="24"/>
                                  <w:szCs w:val="21"/>
                                </w:rPr>
                              </w:pPr>
                              <w:r>
                                <w:rPr>
                                  <w:rFonts w:hint="eastAsia" w:eastAsia="宋体"/>
                                  <w:sz w:val="24"/>
                                  <w:szCs w:val="21"/>
                                </w:rPr>
                                <w:t>法定代表人</w:t>
                              </w:r>
                            </w:p>
                            <w:p w14:paraId="59485405">
                              <w:pPr>
                                <w:jc w:val="center"/>
                                <w:rPr>
                                  <w:rFonts w:eastAsia="宋体"/>
                                  <w:sz w:val="24"/>
                                  <w:szCs w:val="21"/>
                                </w:rPr>
                              </w:pPr>
                              <w:r>
                                <w:rPr>
                                  <w:rFonts w:hint="eastAsia" w:eastAsia="宋体"/>
                                  <w:sz w:val="24"/>
                                  <w:szCs w:val="21"/>
                                </w:rPr>
                                <w:t>居民身份证复印件粘贴处</w:t>
                              </w:r>
                            </w:p>
                            <w:p w14:paraId="6B854F47">
                              <w:pPr>
                                <w:jc w:val="center"/>
                                <w:rPr>
                                  <w:rFonts w:eastAsia="宋体"/>
                                  <w:sz w:val="24"/>
                                  <w:szCs w:val="21"/>
                                </w:rPr>
                              </w:pPr>
                              <w:r>
                                <w:rPr>
                                  <w:rFonts w:hint="eastAsia" w:eastAsia="宋体"/>
                                  <w:sz w:val="24"/>
                                  <w:szCs w:val="21"/>
                                </w:rPr>
                                <w:t>（反面）</w:t>
                              </w:r>
                            </w:p>
                            <w:p w14:paraId="08A9010C">
                              <w:pPr>
                                <w:ind w:firstLine="1500" w:firstLineChars="500"/>
                              </w:pPr>
                            </w:p>
                          </w:txbxContent>
                        </wps:txbx>
                        <wps:bodyPr rot="0" vert="horz" wrap="square" lIns="91440" tIns="45720" rIns="91440" bIns="45720" anchor="t" anchorCtr="0" upright="1">
                          <a:noAutofit/>
                        </wps:bodyPr>
                      </wps:wsp>
                    </wpg:wgp>
                  </a:graphicData>
                </a:graphic>
              </wp:anchor>
            </w:drawing>
          </mc:Choice>
          <mc:Fallback>
            <w:pict>
              <v:group id="组合 12" o:spid="_x0000_s1026" o:spt="203" style="position:absolute;left:0pt;margin-left:15.75pt;margin-top:8.4pt;height:137.7pt;width:437.25pt;z-index:251661312;mso-width-relative:page;mso-height-relative:page;" coordorigin="1500,7300" coordsize="8745,2754" o:gfxdata="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Kl2nvdkAAAAJAQAADwAAAAAAAAABACAAAAAiAAAAZHJzL2Rvd25yZXYueG1sUEsB&#10;AhQAFAAAAAgAh07iQLg3n23YAgAATAgAAA4AAAAAAAAAAQAgAAAAKAEAAGRycy9lMm9Eb2MueG1s&#10;UEsFBgAAAAAGAAYAWQEAAHIGAAAAAA==&#10;">
                <o:lock v:ext="edit" aspectratio="f"/>
                <v:rect id="矩形 13" o:spid="_x0000_s1026" o:spt="1" style="position:absolute;left:1500;top:7300;height:2754;width:4275;" fillcolor="#FFFFFF" filled="t" stroked="t" coordsize="21600,21600" o:gfxdata="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sgI+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595E9E55">
                        <w:pPr>
                          <w:ind w:firstLine="1200" w:firstLineChars="400"/>
                        </w:pPr>
                      </w:p>
                      <w:p w14:paraId="0E8AE154">
                        <w:pPr>
                          <w:ind w:firstLine="1200" w:firstLineChars="400"/>
                        </w:pPr>
                      </w:p>
                      <w:p w14:paraId="3872A530">
                        <w:pPr>
                          <w:jc w:val="center"/>
                          <w:rPr>
                            <w:rFonts w:eastAsia="宋体"/>
                            <w:sz w:val="24"/>
                            <w:szCs w:val="21"/>
                          </w:rPr>
                        </w:pPr>
                        <w:r>
                          <w:rPr>
                            <w:rFonts w:hint="eastAsia" w:eastAsia="宋体"/>
                            <w:sz w:val="24"/>
                            <w:szCs w:val="21"/>
                          </w:rPr>
                          <w:t>法定代表人</w:t>
                        </w:r>
                      </w:p>
                      <w:p w14:paraId="71522581">
                        <w:pPr>
                          <w:jc w:val="center"/>
                          <w:rPr>
                            <w:rFonts w:eastAsia="宋体"/>
                            <w:sz w:val="24"/>
                            <w:szCs w:val="21"/>
                          </w:rPr>
                        </w:pPr>
                        <w:r>
                          <w:rPr>
                            <w:rFonts w:hint="eastAsia" w:eastAsia="宋体"/>
                            <w:sz w:val="24"/>
                            <w:szCs w:val="21"/>
                          </w:rPr>
                          <w:t>居民身份证复印件粘贴处</w:t>
                        </w:r>
                      </w:p>
                      <w:p w14:paraId="3CCA49C7">
                        <w:pPr>
                          <w:jc w:val="center"/>
                          <w:rPr>
                            <w:rFonts w:eastAsia="宋体"/>
                            <w:sz w:val="24"/>
                            <w:szCs w:val="21"/>
                          </w:rPr>
                        </w:pPr>
                        <w:r>
                          <w:rPr>
                            <w:rFonts w:hint="eastAsia" w:eastAsia="宋体"/>
                            <w:sz w:val="24"/>
                            <w:szCs w:val="21"/>
                          </w:rPr>
                          <w:t>（正面）</w:t>
                        </w:r>
                      </w:p>
                      <w:p w14:paraId="4D510DBB">
                        <w:pPr>
                          <w:ind w:firstLine="1500" w:firstLineChars="500"/>
                        </w:pPr>
                      </w:p>
                    </w:txbxContent>
                  </v:textbox>
                </v:rect>
                <v:rect id="矩形 14" o:spid="_x0000_s1026" o:spt="1" style="position:absolute;left:5956;top:7300;height:2754;width:4289;" fillcolor="#FFFFFF" filled="t" stroked="t" coordsize="21600,21600" o:gfxdata="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6npbsAAADa&#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2E8AC40E">
                        <w:pPr>
                          <w:ind w:firstLine="1200" w:firstLineChars="400"/>
                        </w:pPr>
                      </w:p>
                      <w:p w14:paraId="25BF761E">
                        <w:pPr>
                          <w:ind w:firstLine="1200" w:firstLineChars="400"/>
                        </w:pPr>
                      </w:p>
                      <w:p w14:paraId="426D1246">
                        <w:pPr>
                          <w:jc w:val="center"/>
                          <w:rPr>
                            <w:rFonts w:eastAsia="宋体"/>
                            <w:sz w:val="24"/>
                            <w:szCs w:val="21"/>
                          </w:rPr>
                        </w:pPr>
                        <w:r>
                          <w:rPr>
                            <w:rFonts w:hint="eastAsia" w:eastAsia="宋体"/>
                            <w:sz w:val="24"/>
                            <w:szCs w:val="21"/>
                          </w:rPr>
                          <w:t>法定代表人</w:t>
                        </w:r>
                      </w:p>
                      <w:p w14:paraId="59485405">
                        <w:pPr>
                          <w:jc w:val="center"/>
                          <w:rPr>
                            <w:rFonts w:eastAsia="宋体"/>
                            <w:sz w:val="24"/>
                            <w:szCs w:val="21"/>
                          </w:rPr>
                        </w:pPr>
                        <w:r>
                          <w:rPr>
                            <w:rFonts w:hint="eastAsia" w:eastAsia="宋体"/>
                            <w:sz w:val="24"/>
                            <w:szCs w:val="21"/>
                          </w:rPr>
                          <w:t>居民身份证复印件粘贴处</w:t>
                        </w:r>
                      </w:p>
                      <w:p w14:paraId="6B854F47">
                        <w:pPr>
                          <w:jc w:val="center"/>
                          <w:rPr>
                            <w:rFonts w:eastAsia="宋体"/>
                            <w:sz w:val="24"/>
                            <w:szCs w:val="21"/>
                          </w:rPr>
                        </w:pPr>
                        <w:r>
                          <w:rPr>
                            <w:rFonts w:hint="eastAsia" w:eastAsia="宋体"/>
                            <w:sz w:val="24"/>
                            <w:szCs w:val="21"/>
                          </w:rPr>
                          <w:t>（反面）</w:t>
                        </w:r>
                      </w:p>
                      <w:p w14:paraId="08A9010C">
                        <w:pPr>
                          <w:ind w:firstLine="1500" w:firstLineChars="500"/>
                        </w:pPr>
                      </w:p>
                    </w:txbxContent>
                  </v:textbox>
                </v:rect>
              </v:group>
            </w:pict>
          </mc:Fallback>
        </mc:AlternateContent>
      </w:r>
    </w:p>
    <w:p w14:paraId="2F01779D">
      <w:pPr>
        <w:tabs>
          <w:tab w:val="left" w:pos="3780"/>
        </w:tabs>
        <w:spacing w:line="360" w:lineRule="auto"/>
        <w:rPr>
          <w:rFonts w:eastAsia="宋体"/>
          <w:bCs/>
          <w:sz w:val="24"/>
          <w:szCs w:val="21"/>
        </w:rPr>
      </w:pPr>
    </w:p>
    <w:p w14:paraId="2182FABB">
      <w:pPr>
        <w:tabs>
          <w:tab w:val="left" w:pos="3780"/>
        </w:tabs>
        <w:spacing w:line="360" w:lineRule="auto"/>
        <w:rPr>
          <w:rFonts w:eastAsia="宋体"/>
          <w:bCs/>
          <w:sz w:val="24"/>
          <w:szCs w:val="21"/>
        </w:rPr>
      </w:pPr>
    </w:p>
    <w:p w14:paraId="1884C10E">
      <w:pPr>
        <w:tabs>
          <w:tab w:val="left" w:pos="3780"/>
        </w:tabs>
        <w:spacing w:line="360" w:lineRule="auto"/>
        <w:rPr>
          <w:rFonts w:eastAsia="宋体"/>
          <w:bCs/>
          <w:sz w:val="24"/>
          <w:szCs w:val="21"/>
        </w:rPr>
      </w:pPr>
    </w:p>
    <w:p w14:paraId="6B26D29F">
      <w:pPr>
        <w:tabs>
          <w:tab w:val="left" w:pos="3780"/>
        </w:tabs>
        <w:spacing w:line="360" w:lineRule="auto"/>
        <w:rPr>
          <w:rFonts w:eastAsia="宋体"/>
          <w:bCs/>
          <w:sz w:val="24"/>
          <w:szCs w:val="21"/>
        </w:rPr>
      </w:pPr>
    </w:p>
    <w:p w14:paraId="72962575">
      <w:pPr>
        <w:tabs>
          <w:tab w:val="left" w:pos="3780"/>
        </w:tabs>
        <w:spacing w:line="360" w:lineRule="auto"/>
        <w:rPr>
          <w:rFonts w:eastAsia="宋体"/>
          <w:bCs/>
          <w:sz w:val="24"/>
          <w:szCs w:val="21"/>
        </w:rPr>
      </w:pPr>
    </w:p>
    <w:p w14:paraId="64B7DF29">
      <w:pPr>
        <w:tabs>
          <w:tab w:val="left" w:pos="3780"/>
        </w:tabs>
        <w:spacing w:line="360" w:lineRule="auto"/>
        <w:rPr>
          <w:rFonts w:eastAsia="宋体"/>
          <w:bCs/>
          <w:sz w:val="24"/>
          <w:szCs w:val="21"/>
        </w:rPr>
      </w:pPr>
    </w:p>
    <w:p w14:paraId="2780766A">
      <w:pPr>
        <w:spacing w:line="360" w:lineRule="auto"/>
        <w:rPr>
          <w:rFonts w:eastAsia="宋体"/>
          <w:b/>
          <w:sz w:val="24"/>
          <w:szCs w:val="21"/>
        </w:rPr>
      </w:pPr>
    </w:p>
    <w:p w14:paraId="353D72CD">
      <w:pPr>
        <w:pStyle w:val="3"/>
        <w:keepNext w:val="0"/>
        <w:keepLines w:val="0"/>
        <w:spacing w:before="0" w:after="0" w:line="360" w:lineRule="auto"/>
        <w:jc w:val="center"/>
        <w:rPr>
          <w:rFonts w:ascii="Times New Roman" w:hAnsi="Times New Roman" w:eastAsia="宋体"/>
          <w:bCs/>
          <w:sz w:val="24"/>
          <w:szCs w:val="21"/>
        </w:rPr>
      </w:pPr>
      <w:r>
        <w:rPr>
          <w:rFonts w:ascii="Times New Roman" w:hAnsi="Times New Roman" w:eastAsia="宋体"/>
          <w:bCs/>
          <w:sz w:val="24"/>
          <w:szCs w:val="21"/>
        </w:rPr>
        <w:br w:type="page"/>
      </w:r>
      <w:bookmarkStart w:id="227" w:name="_Toc169861833"/>
      <w:bookmarkStart w:id="228" w:name="_Toc410736181"/>
      <w:bookmarkStart w:id="229" w:name="_Toc52165081"/>
      <w:bookmarkStart w:id="230" w:name="_Toc50737297"/>
      <w:bookmarkStart w:id="231" w:name="_Toc275865607"/>
      <w:bookmarkStart w:id="232" w:name="_Toc50736477"/>
      <w:bookmarkStart w:id="233" w:name="_Toc416770259"/>
      <w:bookmarkStart w:id="234" w:name="_Toc416771369"/>
      <w:bookmarkStart w:id="235" w:name="_Toc50737329"/>
      <w:bookmarkStart w:id="236" w:name="_Toc410738980"/>
      <w:r>
        <w:rPr>
          <w:rFonts w:hint="eastAsia" w:ascii="Times New Roman" w:hAnsi="Times New Roman" w:eastAsia="宋体"/>
          <w:bCs/>
          <w:sz w:val="24"/>
          <w:szCs w:val="21"/>
          <w:lang w:val="en-US" w:eastAsia="zh-CN"/>
        </w:rPr>
        <w:t>七</w:t>
      </w:r>
      <w:r>
        <w:rPr>
          <w:rFonts w:ascii="Times New Roman" w:hAnsi="Times New Roman" w:eastAsia="宋体"/>
          <w:bCs/>
          <w:sz w:val="24"/>
          <w:szCs w:val="21"/>
        </w:rPr>
        <w:t>、</w:t>
      </w:r>
      <w:r>
        <w:rPr>
          <w:rFonts w:hint="eastAsia" w:ascii="Times New Roman" w:hAnsi="Times New Roman" w:eastAsia="宋体"/>
          <w:bCs/>
          <w:sz w:val="24"/>
          <w:szCs w:val="21"/>
        </w:rPr>
        <w:t>法定代表人授权委托书</w:t>
      </w:r>
      <w:bookmarkEnd w:id="227"/>
      <w:bookmarkEnd w:id="228"/>
      <w:bookmarkEnd w:id="229"/>
      <w:bookmarkEnd w:id="230"/>
      <w:bookmarkEnd w:id="231"/>
      <w:bookmarkEnd w:id="232"/>
      <w:bookmarkEnd w:id="233"/>
      <w:bookmarkEnd w:id="234"/>
      <w:bookmarkEnd w:id="235"/>
      <w:bookmarkEnd w:id="236"/>
    </w:p>
    <w:p w14:paraId="55A71AFF">
      <w:pPr>
        <w:adjustRightInd w:val="0"/>
        <w:snapToGrid w:val="0"/>
        <w:spacing w:line="360" w:lineRule="auto"/>
        <w:ind w:firstLine="420" w:firstLineChars="200"/>
        <w:rPr>
          <w:rFonts w:ascii="宋体" w:hAnsi="Courier New" w:eastAsia="宋体"/>
          <w:sz w:val="21"/>
          <w:szCs w:val="24"/>
        </w:rPr>
      </w:pPr>
    </w:p>
    <w:p w14:paraId="3E22B622">
      <w:pPr>
        <w:adjustRightInd w:val="0"/>
        <w:snapToGrid w:val="0"/>
        <w:spacing w:line="360" w:lineRule="auto"/>
        <w:ind w:firstLine="480" w:firstLineChars="200"/>
        <w:rPr>
          <w:rFonts w:ascii="宋体" w:hAnsi="Courier New" w:eastAsia="宋体"/>
          <w:sz w:val="24"/>
          <w:szCs w:val="24"/>
        </w:rPr>
      </w:pPr>
      <w:r>
        <w:rPr>
          <w:rFonts w:hint="eastAsia" w:ascii="宋体" w:hAnsi="Courier New" w:eastAsia="宋体"/>
          <w:sz w:val="24"/>
          <w:szCs w:val="24"/>
        </w:rPr>
        <w:t>本授权书声明：注册于</w:t>
      </w:r>
      <w:r>
        <w:rPr>
          <w:rFonts w:hint="eastAsia" w:ascii="宋体" w:hAnsi="Courier New" w:eastAsia="宋体"/>
          <w:sz w:val="24"/>
          <w:szCs w:val="24"/>
          <w:u w:val="single"/>
        </w:rPr>
        <w:t>（国家或地区的名称）</w:t>
      </w:r>
      <w:r>
        <w:rPr>
          <w:rFonts w:hint="eastAsia" w:ascii="宋体" w:hAnsi="Courier New" w:eastAsia="宋体"/>
          <w:sz w:val="24"/>
          <w:szCs w:val="24"/>
        </w:rPr>
        <w:t>的</w:t>
      </w:r>
      <w:r>
        <w:rPr>
          <w:rFonts w:hint="eastAsia" w:ascii="宋体" w:hAnsi="Courier New" w:eastAsia="宋体"/>
          <w:sz w:val="24"/>
          <w:szCs w:val="24"/>
          <w:u w:val="single"/>
        </w:rPr>
        <w:t>（供应商名称）</w:t>
      </w:r>
      <w:r>
        <w:rPr>
          <w:rFonts w:hint="eastAsia" w:ascii="宋体" w:hAnsi="Courier New" w:eastAsia="宋体"/>
          <w:sz w:val="24"/>
          <w:szCs w:val="24"/>
        </w:rPr>
        <w:t>的在下面签字（或签章）的</w:t>
      </w:r>
      <w:r>
        <w:rPr>
          <w:rFonts w:hint="eastAsia" w:ascii="宋体" w:hAnsi="Courier New" w:eastAsia="宋体"/>
          <w:sz w:val="24"/>
          <w:szCs w:val="24"/>
          <w:u w:val="single"/>
        </w:rPr>
        <w:t>（法定代表人姓名、职务）</w:t>
      </w:r>
      <w:r>
        <w:rPr>
          <w:rFonts w:hint="eastAsia" w:ascii="宋体" w:hAnsi="Courier New" w:eastAsia="宋体"/>
          <w:sz w:val="24"/>
          <w:szCs w:val="24"/>
        </w:rPr>
        <w:t>代表本公司授权</w:t>
      </w:r>
      <w:r>
        <w:rPr>
          <w:rFonts w:hint="eastAsia" w:ascii="宋体" w:hAnsi="Courier New" w:eastAsia="宋体"/>
          <w:sz w:val="24"/>
          <w:szCs w:val="24"/>
          <w:u w:val="single"/>
        </w:rPr>
        <w:t xml:space="preserve"> （单位名称）</w:t>
      </w:r>
      <w:r>
        <w:rPr>
          <w:rFonts w:hint="eastAsia" w:ascii="宋体" w:hAnsi="Courier New" w:eastAsia="宋体"/>
          <w:sz w:val="24"/>
          <w:szCs w:val="24"/>
        </w:rPr>
        <w:t>的在下面签字的</w:t>
      </w:r>
      <w:r>
        <w:rPr>
          <w:rFonts w:hint="eastAsia" w:ascii="宋体" w:hAnsi="Courier New" w:eastAsia="宋体"/>
          <w:sz w:val="24"/>
          <w:szCs w:val="24"/>
          <w:u w:val="single"/>
        </w:rPr>
        <w:t>（被授权人的姓名、职务）</w:t>
      </w:r>
      <w:r>
        <w:rPr>
          <w:rFonts w:hint="eastAsia" w:ascii="宋体" w:hAnsi="Courier New" w:eastAsia="宋体"/>
          <w:sz w:val="24"/>
          <w:szCs w:val="24"/>
        </w:rPr>
        <w:t xml:space="preserve">为本公司的合法代理人，就 </w:t>
      </w:r>
      <w:r>
        <w:rPr>
          <w:rFonts w:hint="eastAsia" w:ascii="宋体" w:hAnsi="Courier New" w:eastAsia="宋体"/>
          <w:sz w:val="24"/>
          <w:szCs w:val="24"/>
          <w:u w:val="single"/>
          <w:lang w:eastAsia="zh-CN"/>
        </w:rPr>
        <w:t>开平市中心医院无障碍电梯采购项目</w:t>
      </w:r>
      <w:r>
        <w:rPr>
          <w:rFonts w:hint="eastAsia" w:ascii="宋体" w:hAnsi="Courier New" w:eastAsia="宋体"/>
          <w:sz w:val="24"/>
          <w:szCs w:val="24"/>
          <w:u w:val="single"/>
        </w:rPr>
        <w:t xml:space="preserve"> </w:t>
      </w:r>
      <w:r>
        <w:rPr>
          <w:rFonts w:hint="eastAsia" w:ascii="宋体" w:hAnsi="Courier New" w:eastAsia="宋体"/>
          <w:sz w:val="24"/>
          <w:szCs w:val="24"/>
        </w:rPr>
        <w:t>项目的</w:t>
      </w:r>
      <w:r>
        <w:rPr>
          <w:rFonts w:hint="eastAsia" w:ascii="宋体" w:hAnsi="Courier New" w:eastAsia="宋体"/>
          <w:sz w:val="24"/>
          <w:szCs w:val="24"/>
          <w:lang w:val="en-US" w:eastAsia="zh-CN"/>
        </w:rPr>
        <w:t>遴选</w:t>
      </w:r>
      <w:r>
        <w:rPr>
          <w:rFonts w:hint="eastAsia" w:ascii="宋体" w:hAnsi="Courier New" w:eastAsia="宋体"/>
          <w:sz w:val="24"/>
          <w:szCs w:val="24"/>
        </w:rPr>
        <w:t>，以本公司名义处理一切与之有关的事务。</w:t>
      </w:r>
    </w:p>
    <w:p w14:paraId="1E63E726">
      <w:pPr>
        <w:adjustRightInd w:val="0"/>
        <w:snapToGrid w:val="0"/>
        <w:spacing w:line="360" w:lineRule="auto"/>
        <w:ind w:firstLine="480" w:firstLineChars="200"/>
        <w:rPr>
          <w:rFonts w:eastAsia="宋体"/>
          <w:sz w:val="24"/>
          <w:szCs w:val="21"/>
        </w:rPr>
      </w:pPr>
      <w:r>
        <w:rPr>
          <w:rFonts w:hint="eastAsia" w:eastAsia="宋体"/>
          <w:sz w:val="24"/>
          <w:szCs w:val="21"/>
        </w:rPr>
        <w:t>被授权人（供应商授权代表）无转委托权限。</w:t>
      </w:r>
    </w:p>
    <w:p w14:paraId="71F03546">
      <w:pPr>
        <w:snapToGrid w:val="0"/>
        <w:spacing w:line="360" w:lineRule="auto"/>
        <w:ind w:firstLine="480" w:firstLineChars="200"/>
        <w:rPr>
          <w:rFonts w:eastAsia="宋体"/>
          <w:sz w:val="24"/>
          <w:szCs w:val="21"/>
        </w:rPr>
      </w:pPr>
      <w:r>
        <w:rPr>
          <w:rFonts w:hint="eastAsia" w:eastAsia="宋体"/>
          <w:sz w:val="24"/>
          <w:szCs w:val="21"/>
        </w:rPr>
        <w:t>本授权书自法定代表人签字（盖章）之日起生效，特此声明。</w:t>
      </w:r>
    </w:p>
    <w:p w14:paraId="31CDEE3A">
      <w:pPr>
        <w:spacing w:line="360" w:lineRule="auto"/>
        <w:ind w:left="3" w:leftChars="1" w:firstLine="1365" w:firstLineChars="650"/>
        <w:rPr>
          <w:rFonts w:ascii="宋体" w:hAnsi="宋体" w:eastAsia="宋体"/>
          <w:sz w:val="21"/>
          <w:szCs w:val="24"/>
        </w:rPr>
      </w:pPr>
    </w:p>
    <w:p w14:paraId="030212D6">
      <w:pPr>
        <w:spacing w:line="360" w:lineRule="auto"/>
        <w:rPr>
          <w:rFonts w:ascii="宋体" w:hAnsi="Calibri" w:eastAsia="宋体"/>
          <w:sz w:val="21"/>
          <w:szCs w:val="24"/>
        </w:rPr>
      </w:pPr>
    </w:p>
    <w:p w14:paraId="4609AB4F">
      <w:pPr>
        <w:spacing w:line="360" w:lineRule="auto"/>
        <w:rPr>
          <w:rFonts w:eastAsia="宋体"/>
          <w:sz w:val="24"/>
          <w:szCs w:val="21"/>
        </w:rPr>
      </w:pPr>
      <w:r>
        <w:rPr>
          <w:rFonts w:hint="eastAsia" w:eastAsia="宋体"/>
          <w:sz w:val="24"/>
          <w:szCs w:val="21"/>
        </w:rPr>
        <w:t>供应商名称（盖公章）：</w:t>
      </w:r>
      <w:r>
        <w:rPr>
          <w:rFonts w:hint="eastAsia" w:eastAsia="宋体"/>
          <w:sz w:val="24"/>
          <w:szCs w:val="21"/>
          <w:u w:val="single"/>
        </w:rPr>
        <w:t xml:space="preserve"> </w:t>
      </w:r>
      <w:r>
        <w:rPr>
          <w:rFonts w:eastAsia="宋体"/>
          <w:sz w:val="24"/>
          <w:szCs w:val="21"/>
          <w:u w:val="single"/>
        </w:rPr>
        <w:t xml:space="preserve">                </w:t>
      </w:r>
    </w:p>
    <w:p w14:paraId="626D72DD">
      <w:pPr>
        <w:spacing w:line="360" w:lineRule="auto"/>
        <w:rPr>
          <w:rFonts w:eastAsia="宋体"/>
          <w:sz w:val="24"/>
          <w:szCs w:val="21"/>
        </w:rPr>
      </w:pPr>
      <w:r>
        <w:rPr>
          <w:rFonts w:hint="eastAsia" w:eastAsia="宋体"/>
          <w:sz w:val="24"/>
          <w:szCs w:val="21"/>
        </w:rPr>
        <w:t>地      址：</w:t>
      </w:r>
      <w:r>
        <w:rPr>
          <w:rFonts w:hint="eastAsia" w:eastAsia="宋体"/>
          <w:sz w:val="24"/>
          <w:szCs w:val="21"/>
          <w:u w:val="single"/>
        </w:rPr>
        <w:t xml:space="preserve">                            </w:t>
      </w:r>
    </w:p>
    <w:p w14:paraId="7A1A6246">
      <w:pPr>
        <w:tabs>
          <w:tab w:val="left" w:pos="3780"/>
        </w:tabs>
        <w:spacing w:line="360" w:lineRule="auto"/>
        <w:rPr>
          <w:rFonts w:eastAsia="宋体"/>
          <w:sz w:val="24"/>
          <w:szCs w:val="21"/>
        </w:rPr>
      </w:pPr>
      <w:r>
        <w:rPr>
          <w:rFonts w:hint="eastAsia" w:eastAsia="宋体"/>
          <w:sz w:val="24"/>
          <w:szCs w:val="21"/>
        </w:rPr>
        <w:t>法定代表人（签字或盖章）：</w:t>
      </w:r>
      <w:r>
        <w:rPr>
          <w:rFonts w:hint="eastAsia" w:eastAsia="宋体"/>
          <w:sz w:val="24"/>
          <w:szCs w:val="21"/>
          <w:u w:val="single"/>
        </w:rPr>
        <w:t xml:space="preserve">                 </w:t>
      </w:r>
      <w:r>
        <w:rPr>
          <w:rFonts w:hint="eastAsia" w:eastAsia="宋体"/>
          <w:sz w:val="24"/>
          <w:szCs w:val="21"/>
        </w:rPr>
        <w:t xml:space="preserve">   </w:t>
      </w:r>
    </w:p>
    <w:p w14:paraId="43BD2C8B">
      <w:pPr>
        <w:tabs>
          <w:tab w:val="left" w:pos="3780"/>
        </w:tabs>
        <w:spacing w:line="360" w:lineRule="auto"/>
        <w:rPr>
          <w:rFonts w:eastAsia="宋体"/>
          <w:sz w:val="24"/>
          <w:szCs w:val="21"/>
        </w:rPr>
      </w:pPr>
      <w:r>
        <w:rPr>
          <w:rFonts w:hint="eastAsia" w:eastAsia="宋体"/>
          <w:sz w:val="24"/>
          <w:szCs w:val="21"/>
        </w:rPr>
        <w:t>日期：</w:t>
      </w:r>
      <w:r>
        <w:rPr>
          <w:rFonts w:hint="eastAsia" w:eastAsia="宋体"/>
          <w:sz w:val="24"/>
          <w:szCs w:val="21"/>
          <w:u w:val="single"/>
        </w:rPr>
        <w:t xml:space="preserve">     </w:t>
      </w:r>
      <w:r>
        <w:rPr>
          <w:rFonts w:hint="eastAsia" w:eastAsia="宋体"/>
          <w:sz w:val="24"/>
          <w:szCs w:val="21"/>
        </w:rPr>
        <w:t>年</w:t>
      </w:r>
      <w:r>
        <w:rPr>
          <w:rFonts w:hint="eastAsia" w:eastAsia="宋体"/>
          <w:sz w:val="24"/>
          <w:szCs w:val="21"/>
          <w:u w:val="single"/>
        </w:rPr>
        <w:t xml:space="preserve">   </w:t>
      </w:r>
      <w:r>
        <w:rPr>
          <w:rFonts w:hint="eastAsia" w:eastAsia="宋体"/>
          <w:sz w:val="24"/>
          <w:szCs w:val="21"/>
        </w:rPr>
        <w:t>月</w:t>
      </w:r>
      <w:r>
        <w:rPr>
          <w:rFonts w:hint="eastAsia" w:eastAsia="宋体"/>
          <w:sz w:val="24"/>
          <w:szCs w:val="21"/>
          <w:u w:val="single"/>
        </w:rPr>
        <w:t xml:space="preserve">   </w:t>
      </w:r>
      <w:r>
        <w:rPr>
          <w:rFonts w:hint="eastAsia" w:eastAsia="宋体"/>
          <w:sz w:val="24"/>
          <w:szCs w:val="21"/>
        </w:rPr>
        <w:t>日</w:t>
      </w:r>
      <w:bookmarkStart w:id="237" w:name="_Toc464021124"/>
      <w:bookmarkStart w:id="238" w:name="_Toc480171921"/>
      <w:bookmarkStart w:id="239" w:name="_Toc479991624"/>
      <w:bookmarkStart w:id="240" w:name="_Toc35233731"/>
      <w:bookmarkStart w:id="241" w:name="_Toc480010749"/>
      <w:bookmarkStart w:id="242" w:name="_Toc467035692"/>
      <w:bookmarkStart w:id="243" w:name="_Toc480021092"/>
      <w:bookmarkStart w:id="244" w:name="_Toc468157577"/>
      <w:bookmarkStart w:id="245" w:name="_Toc467987864"/>
      <w:bookmarkStart w:id="246" w:name="_Toc467236781"/>
      <w:bookmarkStart w:id="247" w:name="_Toc480020296"/>
      <w:bookmarkStart w:id="248" w:name="_Toc468606072"/>
    </w:p>
    <w:p w14:paraId="04B472EF">
      <w:pPr>
        <w:tabs>
          <w:tab w:val="left" w:pos="3780"/>
        </w:tabs>
        <w:spacing w:line="360" w:lineRule="auto"/>
        <w:rPr>
          <w:rFonts w:eastAsia="宋体"/>
          <w:sz w:val="24"/>
          <w:szCs w:val="21"/>
        </w:rPr>
      </w:pPr>
    </w:p>
    <w:p w14:paraId="16918C67">
      <w:pPr>
        <w:tabs>
          <w:tab w:val="left" w:pos="3780"/>
        </w:tabs>
        <w:spacing w:line="360" w:lineRule="auto"/>
        <w:rPr>
          <w:rFonts w:ascii="宋体" w:hAnsi="宋体" w:eastAsia="宋体"/>
          <w:sz w:val="24"/>
          <w:szCs w:val="24"/>
        </w:rPr>
      </w:pPr>
      <w:r>
        <w:rPr>
          <w:rFonts w:hint="eastAsia" w:ascii="宋体" w:hAnsi="宋体" w:eastAsia="宋体"/>
          <w:sz w:val="24"/>
          <w:szCs w:val="24"/>
        </w:rPr>
        <w:t>附：被授权人身份证（正、反面）复印件（或扫描件）：</w:t>
      </w:r>
    </w:p>
    <w:p w14:paraId="64F8D04C">
      <w:pPr>
        <w:tabs>
          <w:tab w:val="left" w:pos="3780"/>
        </w:tabs>
        <w:spacing w:line="360" w:lineRule="auto"/>
        <w:rPr>
          <w:rFonts w:ascii="宋体" w:hAnsi="宋体" w:eastAsia="宋体"/>
          <w:sz w:val="21"/>
          <w:szCs w:val="24"/>
        </w:rPr>
      </w:pPr>
    </w:p>
    <w:p w14:paraId="6210ECF8">
      <w:pPr>
        <w:tabs>
          <w:tab w:val="left" w:pos="3780"/>
        </w:tabs>
        <w:spacing w:line="360" w:lineRule="auto"/>
        <w:rPr>
          <w:rFonts w:ascii="宋体" w:hAnsi="宋体" w:eastAsia="宋体"/>
          <w:sz w:val="21"/>
          <w:szCs w:val="24"/>
        </w:rPr>
      </w:pPr>
      <w:r>
        <w:rPr>
          <w:rFonts w:eastAsia="宋体"/>
          <w:bCs/>
          <w:sz w:val="24"/>
          <w:szCs w:val="21"/>
        </w:rPr>
        <mc:AlternateContent>
          <mc:Choice Requires="wpg">
            <w:drawing>
              <wp:anchor distT="0" distB="0" distL="114300" distR="114300" simplePos="0" relativeHeight="251660288" behindDoc="0" locked="0" layoutInCell="1" allowOverlap="1">
                <wp:simplePos x="0" y="0"/>
                <wp:positionH relativeFrom="column">
                  <wp:posOffset>38100</wp:posOffset>
                </wp:positionH>
                <wp:positionV relativeFrom="paragraph">
                  <wp:posOffset>144145</wp:posOffset>
                </wp:positionV>
                <wp:extent cx="5486400" cy="1751965"/>
                <wp:effectExtent l="7620" t="6350" r="11430" b="13335"/>
                <wp:wrapNone/>
                <wp:docPr id="4" name="组合 9"/>
                <wp:cNvGraphicFramePr/>
                <a:graphic xmlns:a="http://schemas.openxmlformats.org/drawingml/2006/main">
                  <a:graphicData uri="http://schemas.microsoft.com/office/word/2010/wordprocessingGroup">
                    <wpg:wgp>
                      <wpg:cNvGrpSpPr/>
                      <wpg:grpSpPr>
                        <a:xfrm>
                          <a:off x="0" y="0"/>
                          <a:ext cx="5486400" cy="1751965"/>
                          <a:chOff x="1350" y="9286"/>
                          <a:chExt cx="8640" cy="2759"/>
                        </a:xfrm>
                      </wpg:grpSpPr>
                      <wps:wsp>
                        <wps:cNvPr id="5" name="矩形 10"/>
                        <wps:cNvSpPr>
                          <a:spLocks noChangeArrowheads="1"/>
                        </wps:cNvSpPr>
                        <wps:spPr bwMode="auto">
                          <a:xfrm>
                            <a:off x="1350" y="9286"/>
                            <a:ext cx="4260" cy="2759"/>
                          </a:xfrm>
                          <a:prstGeom prst="rect">
                            <a:avLst/>
                          </a:prstGeom>
                          <a:solidFill>
                            <a:srgbClr val="FFFFFF"/>
                          </a:solidFill>
                          <a:ln w="9525">
                            <a:solidFill>
                              <a:srgbClr val="000000"/>
                            </a:solidFill>
                            <a:miter lim="800000"/>
                          </a:ln>
                        </wps:spPr>
                        <wps:txbx>
                          <w:txbxContent>
                            <w:p w14:paraId="1A487600">
                              <w:pPr>
                                <w:ind w:left="-53" w:leftChars="-71" w:hanging="160" w:hangingChars="67"/>
                                <w:jc w:val="center"/>
                                <w:rPr>
                                  <w:rFonts w:eastAsia="宋体"/>
                                  <w:sz w:val="24"/>
                                  <w:szCs w:val="21"/>
                                </w:rPr>
                              </w:pPr>
                            </w:p>
                            <w:p w14:paraId="5963ED6E">
                              <w:pPr>
                                <w:ind w:left="-53" w:leftChars="-71" w:hanging="160" w:hangingChars="67"/>
                                <w:jc w:val="center"/>
                                <w:rPr>
                                  <w:rFonts w:eastAsia="宋体"/>
                                  <w:sz w:val="24"/>
                                  <w:szCs w:val="21"/>
                                </w:rPr>
                              </w:pPr>
                            </w:p>
                            <w:p w14:paraId="68974CBB">
                              <w:pPr>
                                <w:ind w:left="-53" w:leftChars="-71" w:hanging="160" w:hangingChars="67"/>
                                <w:jc w:val="center"/>
                                <w:rPr>
                                  <w:rFonts w:eastAsia="宋体"/>
                                  <w:sz w:val="24"/>
                                  <w:szCs w:val="21"/>
                                </w:rPr>
                              </w:pPr>
                              <w:r>
                                <w:rPr>
                                  <w:rFonts w:hint="eastAsia" w:eastAsia="宋体"/>
                                  <w:sz w:val="24"/>
                                  <w:szCs w:val="21"/>
                                </w:rPr>
                                <w:t>被授权人（授权代表）</w:t>
                              </w:r>
                            </w:p>
                            <w:p w14:paraId="40EFDE8C">
                              <w:pPr>
                                <w:jc w:val="center"/>
                                <w:rPr>
                                  <w:rFonts w:eastAsia="宋体"/>
                                  <w:sz w:val="24"/>
                                  <w:szCs w:val="21"/>
                                </w:rPr>
                              </w:pPr>
                              <w:r>
                                <w:rPr>
                                  <w:rFonts w:hint="eastAsia" w:eastAsia="宋体"/>
                                  <w:sz w:val="24"/>
                                  <w:szCs w:val="21"/>
                                </w:rPr>
                                <w:t>身份证复印件粘贴处</w:t>
                              </w:r>
                            </w:p>
                            <w:p w14:paraId="0C0AA92F">
                              <w:pPr>
                                <w:jc w:val="center"/>
                                <w:rPr>
                                  <w:rFonts w:eastAsia="宋体"/>
                                  <w:sz w:val="24"/>
                                  <w:szCs w:val="21"/>
                                </w:rPr>
                              </w:pPr>
                              <w:r>
                                <w:rPr>
                                  <w:rFonts w:hint="eastAsia" w:eastAsia="宋体"/>
                                  <w:sz w:val="24"/>
                                  <w:szCs w:val="21"/>
                                </w:rPr>
                                <w:t>（正面）</w:t>
                              </w:r>
                            </w:p>
                            <w:p w14:paraId="4553503C"/>
                            <w:p w14:paraId="4B535379"/>
                          </w:txbxContent>
                        </wps:txbx>
                        <wps:bodyPr rot="0" vert="horz" wrap="square" lIns="91440" tIns="45720" rIns="91440" bIns="45720" anchor="t" anchorCtr="0" upright="1">
                          <a:noAutofit/>
                        </wps:bodyPr>
                      </wps:wsp>
                      <wps:wsp>
                        <wps:cNvPr id="6" name="矩形 11"/>
                        <wps:cNvSpPr>
                          <a:spLocks noChangeArrowheads="1"/>
                        </wps:cNvSpPr>
                        <wps:spPr bwMode="auto">
                          <a:xfrm>
                            <a:off x="5754" y="9286"/>
                            <a:ext cx="4236" cy="2759"/>
                          </a:xfrm>
                          <a:prstGeom prst="rect">
                            <a:avLst/>
                          </a:prstGeom>
                          <a:solidFill>
                            <a:srgbClr val="FFFFFF"/>
                          </a:solidFill>
                          <a:ln w="9525">
                            <a:solidFill>
                              <a:srgbClr val="000000"/>
                            </a:solidFill>
                            <a:miter lim="800000"/>
                          </a:ln>
                        </wps:spPr>
                        <wps:txbx>
                          <w:txbxContent>
                            <w:p w14:paraId="7F9C3F48">
                              <w:pPr>
                                <w:ind w:left="-53" w:leftChars="-71" w:hanging="160" w:hangingChars="67"/>
                                <w:jc w:val="center"/>
                                <w:rPr>
                                  <w:rFonts w:eastAsia="宋体"/>
                                  <w:sz w:val="24"/>
                                  <w:szCs w:val="21"/>
                                </w:rPr>
                              </w:pPr>
                            </w:p>
                            <w:p w14:paraId="3ED32238">
                              <w:pPr>
                                <w:ind w:left="-53" w:leftChars="-71" w:hanging="160" w:hangingChars="67"/>
                                <w:jc w:val="center"/>
                                <w:rPr>
                                  <w:rFonts w:eastAsia="宋体"/>
                                  <w:sz w:val="24"/>
                                  <w:szCs w:val="21"/>
                                </w:rPr>
                              </w:pPr>
                            </w:p>
                            <w:p w14:paraId="07349E55">
                              <w:pPr>
                                <w:ind w:left="-53" w:leftChars="-71" w:hanging="160" w:hangingChars="67"/>
                                <w:jc w:val="center"/>
                                <w:rPr>
                                  <w:rFonts w:eastAsia="宋体"/>
                                  <w:sz w:val="24"/>
                                  <w:szCs w:val="21"/>
                                </w:rPr>
                              </w:pPr>
                              <w:r>
                                <w:rPr>
                                  <w:rFonts w:hint="eastAsia" w:eastAsia="宋体"/>
                                  <w:sz w:val="24"/>
                                  <w:szCs w:val="21"/>
                                </w:rPr>
                                <w:t>被授权人（授权代表）</w:t>
                              </w:r>
                            </w:p>
                            <w:p w14:paraId="2620D2DA">
                              <w:pPr>
                                <w:jc w:val="center"/>
                                <w:rPr>
                                  <w:rFonts w:eastAsia="宋体"/>
                                  <w:sz w:val="24"/>
                                  <w:szCs w:val="21"/>
                                </w:rPr>
                              </w:pPr>
                              <w:r>
                                <w:rPr>
                                  <w:rFonts w:hint="eastAsia" w:eastAsia="宋体"/>
                                  <w:sz w:val="24"/>
                                  <w:szCs w:val="21"/>
                                </w:rPr>
                                <w:t>身份证复印件粘贴处</w:t>
                              </w:r>
                            </w:p>
                            <w:p w14:paraId="697C918C">
                              <w:pPr>
                                <w:jc w:val="center"/>
                                <w:rPr>
                                  <w:rFonts w:eastAsia="宋体"/>
                                  <w:sz w:val="24"/>
                                  <w:szCs w:val="21"/>
                                </w:rPr>
                              </w:pPr>
                              <w:r>
                                <w:rPr>
                                  <w:rFonts w:hint="eastAsia" w:eastAsia="宋体"/>
                                  <w:sz w:val="24"/>
                                  <w:szCs w:val="21"/>
                                </w:rPr>
                                <w:t>（反面）</w:t>
                              </w:r>
                            </w:p>
                          </w:txbxContent>
                        </wps:txbx>
                        <wps:bodyPr rot="0" vert="horz" wrap="square" lIns="91440" tIns="45720" rIns="91440" bIns="45720" anchor="t" anchorCtr="0" upright="1">
                          <a:noAutofit/>
                        </wps:bodyPr>
                      </wps:wsp>
                    </wpg:wgp>
                  </a:graphicData>
                </a:graphic>
              </wp:anchor>
            </w:drawing>
          </mc:Choice>
          <mc:Fallback>
            <w:pict>
              <v:group id="组合 9" o:spid="_x0000_s1026" o:spt="203" style="position:absolute;left:0pt;margin-left:3pt;margin-top:11.35pt;height:137.95pt;width:432pt;z-index:251660288;mso-width-relative:page;mso-height-relative:page;" coordorigin="1350,9286" coordsize="8640,2759" o:gfxdata="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EfO5T9gAAAAIAQAADwAAAAAAAAABACAAAAAiAAAAZHJzL2Rvd25yZXYueG1sUEsBAhQA&#10;FAAAAAgAh07iQAGzyEPWAgAASwgAAA4AAAAAAAAAAQAgAAAAJwEAAGRycy9lMm9Eb2MueG1sUEsF&#10;BgAAAAAGAAYAWQEAAG8GAAAAAA==&#10;">
                <o:lock v:ext="edit" aspectratio="f"/>
                <v:rect id="矩形 10" o:spid="_x0000_s1026" o:spt="1" style="position:absolute;left:1350;top:9286;height:2759;width:4260;" fillcolor="#FFFFFF" filled="t" stroked="t" coordsize="21600,21600" o:gfxdata="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W5pKvQAA&#10;ANo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14:paraId="1A487600">
                        <w:pPr>
                          <w:ind w:left="-53" w:leftChars="-71" w:hanging="160" w:hangingChars="67"/>
                          <w:jc w:val="center"/>
                          <w:rPr>
                            <w:rFonts w:eastAsia="宋体"/>
                            <w:sz w:val="24"/>
                            <w:szCs w:val="21"/>
                          </w:rPr>
                        </w:pPr>
                      </w:p>
                      <w:p w14:paraId="5963ED6E">
                        <w:pPr>
                          <w:ind w:left="-53" w:leftChars="-71" w:hanging="160" w:hangingChars="67"/>
                          <w:jc w:val="center"/>
                          <w:rPr>
                            <w:rFonts w:eastAsia="宋体"/>
                            <w:sz w:val="24"/>
                            <w:szCs w:val="21"/>
                          </w:rPr>
                        </w:pPr>
                      </w:p>
                      <w:p w14:paraId="68974CBB">
                        <w:pPr>
                          <w:ind w:left="-53" w:leftChars="-71" w:hanging="160" w:hangingChars="67"/>
                          <w:jc w:val="center"/>
                          <w:rPr>
                            <w:rFonts w:eastAsia="宋体"/>
                            <w:sz w:val="24"/>
                            <w:szCs w:val="21"/>
                          </w:rPr>
                        </w:pPr>
                        <w:r>
                          <w:rPr>
                            <w:rFonts w:hint="eastAsia" w:eastAsia="宋体"/>
                            <w:sz w:val="24"/>
                            <w:szCs w:val="21"/>
                          </w:rPr>
                          <w:t>被授权人（授权代表）</w:t>
                        </w:r>
                      </w:p>
                      <w:p w14:paraId="40EFDE8C">
                        <w:pPr>
                          <w:jc w:val="center"/>
                          <w:rPr>
                            <w:rFonts w:eastAsia="宋体"/>
                            <w:sz w:val="24"/>
                            <w:szCs w:val="21"/>
                          </w:rPr>
                        </w:pPr>
                        <w:r>
                          <w:rPr>
                            <w:rFonts w:hint="eastAsia" w:eastAsia="宋体"/>
                            <w:sz w:val="24"/>
                            <w:szCs w:val="21"/>
                          </w:rPr>
                          <w:t>身份证复印件粘贴处</w:t>
                        </w:r>
                      </w:p>
                      <w:p w14:paraId="0C0AA92F">
                        <w:pPr>
                          <w:jc w:val="center"/>
                          <w:rPr>
                            <w:rFonts w:eastAsia="宋体"/>
                            <w:sz w:val="24"/>
                            <w:szCs w:val="21"/>
                          </w:rPr>
                        </w:pPr>
                        <w:r>
                          <w:rPr>
                            <w:rFonts w:hint="eastAsia" w:eastAsia="宋体"/>
                            <w:sz w:val="24"/>
                            <w:szCs w:val="21"/>
                          </w:rPr>
                          <w:t>（正面）</w:t>
                        </w:r>
                      </w:p>
                      <w:p w14:paraId="4553503C"/>
                      <w:p w14:paraId="4B535379"/>
                    </w:txbxContent>
                  </v:textbox>
                </v:rect>
                <v:rect id="矩形 11" o:spid="_x0000_s1026" o:spt="1" style="position:absolute;left:5754;top:9286;height:2759;width:4236;" fillcolor="#FFFFFF" filled="t" stroked="t" coordsize="21600,21600" o:gfxdata="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4kEPbsAAADa&#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14:paraId="7F9C3F48">
                        <w:pPr>
                          <w:ind w:left="-53" w:leftChars="-71" w:hanging="160" w:hangingChars="67"/>
                          <w:jc w:val="center"/>
                          <w:rPr>
                            <w:rFonts w:eastAsia="宋体"/>
                            <w:sz w:val="24"/>
                            <w:szCs w:val="21"/>
                          </w:rPr>
                        </w:pPr>
                      </w:p>
                      <w:p w14:paraId="3ED32238">
                        <w:pPr>
                          <w:ind w:left="-53" w:leftChars="-71" w:hanging="160" w:hangingChars="67"/>
                          <w:jc w:val="center"/>
                          <w:rPr>
                            <w:rFonts w:eastAsia="宋体"/>
                            <w:sz w:val="24"/>
                            <w:szCs w:val="21"/>
                          </w:rPr>
                        </w:pPr>
                      </w:p>
                      <w:p w14:paraId="07349E55">
                        <w:pPr>
                          <w:ind w:left="-53" w:leftChars="-71" w:hanging="160" w:hangingChars="67"/>
                          <w:jc w:val="center"/>
                          <w:rPr>
                            <w:rFonts w:eastAsia="宋体"/>
                            <w:sz w:val="24"/>
                            <w:szCs w:val="21"/>
                          </w:rPr>
                        </w:pPr>
                        <w:r>
                          <w:rPr>
                            <w:rFonts w:hint="eastAsia" w:eastAsia="宋体"/>
                            <w:sz w:val="24"/>
                            <w:szCs w:val="21"/>
                          </w:rPr>
                          <w:t>被授权人（授权代表）</w:t>
                        </w:r>
                      </w:p>
                      <w:p w14:paraId="2620D2DA">
                        <w:pPr>
                          <w:jc w:val="center"/>
                          <w:rPr>
                            <w:rFonts w:eastAsia="宋体"/>
                            <w:sz w:val="24"/>
                            <w:szCs w:val="21"/>
                          </w:rPr>
                        </w:pPr>
                        <w:r>
                          <w:rPr>
                            <w:rFonts w:hint="eastAsia" w:eastAsia="宋体"/>
                            <w:sz w:val="24"/>
                            <w:szCs w:val="21"/>
                          </w:rPr>
                          <w:t>身份证复印件粘贴处</w:t>
                        </w:r>
                      </w:p>
                      <w:p w14:paraId="697C918C">
                        <w:pPr>
                          <w:jc w:val="center"/>
                          <w:rPr>
                            <w:rFonts w:eastAsia="宋体"/>
                            <w:sz w:val="24"/>
                            <w:szCs w:val="21"/>
                          </w:rPr>
                        </w:pPr>
                        <w:r>
                          <w:rPr>
                            <w:rFonts w:hint="eastAsia" w:eastAsia="宋体"/>
                            <w:sz w:val="24"/>
                            <w:szCs w:val="21"/>
                          </w:rPr>
                          <w:t>（反面）</w:t>
                        </w:r>
                      </w:p>
                    </w:txbxContent>
                  </v:textbox>
                </v:rect>
              </v:group>
            </w:pict>
          </mc:Fallback>
        </mc:AlternateContent>
      </w:r>
    </w:p>
    <w:p w14:paraId="161FF245">
      <w:pPr>
        <w:tabs>
          <w:tab w:val="left" w:pos="3780"/>
        </w:tabs>
        <w:spacing w:line="360" w:lineRule="auto"/>
        <w:rPr>
          <w:rFonts w:ascii="宋体" w:hAnsi="宋体" w:eastAsia="宋体"/>
          <w:sz w:val="21"/>
          <w:szCs w:val="24"/>
        </w:rPr>
      </w:pPr>
    </w:p>
    <w:p w14:paraId="39FF3652">
      <w:pPr>
        <w:tabs>
          <w:tab w:val="left" w:pos="3780"/>
        </w:tabs>
        <w:spacing w:line="360" w:lineRule="auto"/>
        <w:rPr>
          <w:rFonts w:ascii="宋体" w:hAnsi="宋体" w:eastAsia="宋体"/>
          <w:sz w:val="21"/>
          <w:szCs w:val="24"/>
        </w:rPr>
      </w:pPr>
    </w:p>
    <w:p w14:paraId="494EDB55">
      <w:pPr>
        <w:tabs>
          <w:tab w:val="left" w:pos="3780"/>
        </w:tabs>
        <w:spacing w:line="360" w:lineRule="auto"/>
        <w:rPr>
          <w:rFonts w:ascii="宋体" w:hAnsi="宋体" w:eastAsia="宋体"/>
          <w:sz w:val="21"/>
          <w:szCs w:val="24"/>
        </w:rPr>
      </w:pPr>
    </w:p>
    <w:p w14:paraId="077A1289">
      <w:pPr>
        <w:tabs>
          <w:tab w:val="left" w:pos="3780"/>
        </w:tabs>
        <w:spacing w:line="360" w:lineRule="auto"/>
        <w:rPr>
          <w:rFonts w:ascii="宋体" w:hAnsi="宋体" w:eastAsia="宋体"/>
          <w:sz w:val="21"/>
          <w:szCs w:val="24"/>
        </w:rPr>
      </w:pPr>
    </w:p>
    <w:p w14:paraId="4B40607D">
      <w:pPr>
        <w:tabs>
          <w:tab w:val="left" w:pos="3780"/>
        </w:tabs>
        <w:spacing w:line="360" w:lineRule="auto"/>
        <w:rPr>
          <w:rFonts w:ascii="宋体" w:hAnsi="宋体" w:eastAsia="宋体"/>
          <w:sz w:val="21"/>
          <w:szCs w:val="24"/>
        </w:rPr>
      </w:pPr>
    </w:p>
    <w:p w14:paraId="47FE257C">
      <w:pPr>
        <w:tabs>
          <w:tab w:val="left" w:pos="3780"/>
        </w:tabs>
        <w:spacing w:line="360" w:lineRule="auto"/>
        <w:rPr>
          <w:rFonts w:ascii="宋体" w:hAnsi="宋体" w:eastAsia="宋体"/>
          <w:sz w:val="21"/>
          <w:szCs w:val="24"/>
        </w:rPr>
      </w:pPr>
    </w:p>
    <w:p w14:paraId="0F69AA46">
      <w:pPr>
        <w:tabs>
          <w:tab w:val="left" w:pos="3780"/>
        </w:tabs>
        <w:spacing w:line="360" w:lineRule="auto"/>
        <w:rPr>
          <w:rFonts w:ascii="宋体" w:hAnsi="宋体" w:eastAsia="宋体"/>
          <w:sz w:val="21"/>
          <w:szCs w:val="24"/>
        </w:rPr>
      </w:pPr>
    </w:p>
    <w:p w14:paraId="45D5F892">
      <w:pPr>
        <w:tabs>
          <w:tab w:val="left" w:pos="3780"/>
        </w:tabs>
        <w:spacing w:line="360" w:lineRule="auto"/>
        <w:rPr>
          <w:rFonts w:ascii="宋体" w:hAnsi="宋体" w:eastAsia="宋体"/>
          <w:sz w:val="21"/>
          <w:szCs w:val="24"/>
        </w:rPr>
      </w:pPr>
    </w:p>
    <w:p w14:paraId="11C42328">
      <w:pPr>
        <w:tabs>
          <w:tab w:val="left" w:pos="3780"/>
        </w:tabs>
        <w:spacing w:line="360" w:lineRule="auto"/>
        <w:rPr>
          <w:rFonts w:ascii="宋体" w:hAnsi="宋体" w:eastAsia="宋体"/>
          <w:sz w:val="21"/>
          <w:szCs w:val="24"/>
        </w:rPr>
      </w:pPr>
    </w:p>
    <w:p w14:paraId="1F37DA71">
      <w:pPr>
        <w:tabs>
          <w:tab w:val="left" w:pos="3780"/>
        </w:tabs>
        <w:spacing w:line="360" w:lineRule="auto"/>
        <w:rPr>
          <w:rFonts w:ascii="宋体" w:hAnsi="宋体" w:eastAsia="宋体"/>
          <w:sz w:val="21"/>
          <w:szCs w:val="24"/>
        </w:rPr>
      </w:pPr>
    </w:p>
    <w:p w14:paraId="5F388187">
      <w:pPr>
        <w:tabs>
          <w:tab w:val="left" w:pos="3780"/>
        </w:tabs>
        <w:spacing w:line="360" w:lineRule="auto"/>
        <w:rPr>
          <w:rFonts w:ascii="宋体" w:hAnsi="宋体" w:eastAsia="宋体"/>
          <w:sz w:val="21"/>
          <w:szCs w:val="24"/>
        </w:rPr>
      </w:pPr>
    </w:p>
    <w:p w14:paraId="3728B695">
      <w:pPr>
        <w:pStyle w:val="3"/>
        <w:snapToGrid w:val="0"/>
        <w:spacing w:before="120" w:beforeLines="50" w:after="120" w:afterLines="50" w:line="360" w:lineRule="auto"/>
        <w:jc w:val="center"/>
        <w:outlineLvl w:val="9"/>
        <w:rPr>
          <w:rFonts w:eastAsia="宋体"/>
          <w:bCs/>
          <w:sz w:val="24"/>
          <w:szCs w:val="21"/>
        </w:rPr>
      </w:pPr>
      <w:r>
        <w:rPr>
          <w:rFonts w:ascii="Times New Roman" w:hAnsi="Times New Roman" w:eastAsia="宋体"/>
          <w:bCs/>
          <w:sz w:val="24"/>
          <w:szCs w:val="21"/>
        </w:rPr>
        <w:br w:type="page"/>
      </w:r>
    </w:p>
    <w:p w14:paraId="3C542A2B">
      <w:pPr>
        <w:pStyle w:val="3"/>
        <w:snapToGrid w:val="0"/>
        <w:spacing w:before="120" w:beforeLines="50" w:after="120" w:afterLines="50" w:line="360" w:lineRule="auto"/>
        <w:jc w:val="center"/>
        <w:rPr>
          <w:rFonts w:ascii="Times New Roman" w:hAnsi="Times New Roman" w:eastAsia="宋体"/>
          <w:bCs/>
          <w:sz w:val="24"/>
          <w:szCs w:val="21"/>
        </w:rPr>
      </w:pPr>
      <w:bookmarkStart w:id="249" w:name="_Toc169861834"/>
      <w:r>
        <w:rPr>
          <w:rFonts w:hint="eastAsia" w:ascii="Times New Roman" w:hAnsi="Times New Roman" w:eastAsia="宋体"/>
          <w:bCs/>
          <w:sz w:val="24"/>
          <w:szCs w:val="21"/>
          <w:lang w:val="en-US" w:eastAsia="zh-CN"/>
        </w:rPr>
        <w:t>八</w:t>
      </w:r>
      <w:r>
        <w:rPr>
          <w:rFonts w:hint="eastAsia" w:ascii="Times New Roman" w:hAnsi="Times New Roman" w:eastAsia="宋体"/>
          <w:bCs/>
          <w:sz w:val="24"/>
          <w:szCs w:val="21"/>
        </w:rPr>
        <w:t>、关于资格的声明函</w:t>
      </w:r>
      <w:bookmarkEnd w:id="249"/>
    </w:p>
    <w:p w14:paraId="5148E12C">
      <w:pPr>
        <w:spacing w:line="360" w:lineRule="auto"/>
        <w:ind w:firstLine="480" w:firstLineChars="200"/>
        <w:rPr>
          <w:rFonts w:hint="eastAsia" w:ascii="宋体" w:hAnsi="宋体" w:eastAsia="宋体" w:cs="Calibri"/>
          <w:sz w:val="24"/>
          <w:lang w:eastAsia="zh-CN"/>
        </w:rPr>
      </w:pPr>
      <w:r>
        <w:rPr>
          <w:rFonts w:ascii="宋体" w:hAnsi="宋体" w:eastAsia="宋体" w:cs="Calibri"/>
          <w:sz w:val="24"/>
        </w:rPr>
        <w:t>致：</w:t>
      </w:r>
      <w:r>
        <w:rPr>
          <w:rFonts w:hint="eastAsia" w:ascii="宋体" w:hAnsi="宋体" w:eastAsia="宋体" w:cs="Calibri"/>
          <w:sz w:val="24"/>
          <w:u w:val="single"/>
          <w:lang w:val="en-US" w:eastAsia="zh-CN"/>
        </w:rPr>
        <w:t>开平市中心医院</w:t>
      </w:r>
    </w:p>
    <w:p w14:paraId="3BCABB95">
      <w:pPr>
        <w:pStyle w:val="23"/>
        <w:spacing w:line="480" w:lineRule="exact"/>
        <w:ind w:firstLine="480" w:firstLineChars="200"/>
        <w:rPr>
          <w:rFonts w:hAnsi="宋体"/>
          <w:sz w:val="24"/>
        </w:rPr>
      </w:pPr>
      <w:r>
        <w:rPr>
          <w:rFonts w:hint="eastAsia" w:hAnsi="宋体"/>
          <w:sz w:val="24"/>
        </w:rPr>
        <w:t>关于贵</w:t>
      </w:r>
      <w:r>
        <w:rPr>
          <w:rFonts w:hint="eastAsia" w:hAnsi="宋体"/>
          <w:sz w:val="24"/>
          <w:lang w:val="en-US" w:eastAsia="zh-CN"/>
        </w:rPr>
        <w:t>单位</w:t>
      </w:r>
      <w:r>
        <w:rPr>
          <w:rFonts w:hint="eastAsia" w:hAnsi="宋体"/>
          <w:sz w:val="24"/>
        </w:rPr>
        <w:t>的</w:t>
      </w:r>
      <w:r>
        <w:rPr>
          <w:rFonts w:hint="eastAsia" w:hAnsi="宋体"/>
          <w:sz w:val="24"/>
          <w:u w:val="single"/>
        </w:rPr>
        <w:t>（</w:t>
      </w:r>
      <w:r>
        <w:rPr>
          <w:rFonts w:hint="eastAsia" w:hAnsi="宋体"/>
          <w:sz w:val="24"/>
          <w:u w:val="single"/>
          <w:lang w:eastAsia="zh-CN"/>
        </w:rPr>
        <w:t>开平市中心医院无障碍电梯采购项目</w:t>
      </w:r>
      <w:r>
        <w:rPr>
          <w:rFonts w:hint="eastAsia" w:hAnsi="宋体"/>
          <w:sz w:val="24"/>
          <w:u w:val="single"/>
        </w:rPr>
        <w:t>）</w:t>
      </w:r>
      <w:r>
        <w:rPr>
          <w:rFonts w:hint="eastAsia" w:hAnsi="宋体"/>
          <w:sz w:val="24"/>
        </w:rPr>
        <w:t>的</w:t>
      </w:r>
      <w:r>
        <w:rPr>
          <w:rFonts w:hint="eastAsia" w:hAnsi="宋体"/>
          <w:sz w:val="24"/>
          <w:lang w:eastAsia="zh-CN"/>
        </w:rPr>
        <w:t>遴选</w:t>
      </w:r>
      <w:r>
        <w:rPr>
          <w:rFonts w:hint="eastAsia" w:hAnsi="宋体"/>
          <w:sz w:val="24"/>
        </w:rPr>
        <w:t>邀请，我单位自愿参加本次</w:t>
      </w:r>
      <w:r>
        <w:rPr>
          <w:rFonts w:hint="eastAsia" w:hAnsi="宋体"/>
          <w:sz w:val="24"/>
          <w:lang w:eastAsia="zh-CN"/>
        </w:rPr>
        <w:t>遴选</w:t>
      </w:r>
      <w:r>
        <w:rPr>
          <w:rFonts w:hint="eastAsia" w:hAnsi="宋体"/>
          <w:sz w:val="24"/>
        </w:rPr>
        <w:t>，并声明：</w:t>
      </w:r>
    </w:p>
    <w:p w14:paraId="4013046C">
      <w:pPr>
        <w:pStyle w:val="23"/>
        <w:spacing w:line="480" w:lineRule="exact"/>
        <w:ind w:firstLine="480" w:firstLineChars="200"/>
        <w:rPr>
          <w:rFonts w:hAnsi="宋体"/>
          <w:sz w:val="24"/>
        </w:rPr>
      </w:pPr>
      <w:r>
        <w:rPr>
          <w:rFonts w:hint="eastAsia" w:hAnsi="宋体"/>
          <w:sz w:val="24"/>
        </w:rPr>
        <w:t>本单位具备《中华人民共和国政府采购法》第二十二条资格条件，已清楚</w:t>
      </w:r>
      <w:r>
        <w:rPr>
          <w:rFonts w:hint="eastAsia" w:hAnsi="宋体"/>
          <w:sz w:val="24"/>
          <w:lang w:val="en-US" w:eastAsia="zh-CN"/>
        </w:rPr>
        <w:t>遴选</w:t>
      </w:r>
      <w:r>
        <w:rPr>
          <w:rFonts w:hint="eastAsia" w:hAnsi="宋体"/>
          <w:sz w:val="24"/>
        </w:rPr>
        <w:t>文件的要求及有关文件规定，并满足以下要求：</w:t>
      </w:r>
    </w:p>
    <w:p w14:paraId="3340497A">
      <w:pPr>
        <w:pStyle w:val="23"/>
        <w:spacing w:line="480" w:lineRule="exact"/>
        <w:ind w:firstLine="480" w:firstLineChars="200"/>
        <w:rPr>
          <w:rFonts w:hAnsi="宋体"/>
          <w:sz w:val="24"/>
        </w:rPr>
      </w:pPr>
      <w:r>
        <w:rPr>
          <w:rFonts w:hint="eastAsia" w:hAnsi="宋体"/>
          <w:sz w:val="24"/>
        </w:rPr>
        <w:t>（</w:t>
      </w:r>
      <w:r>
        <w:rPr>
          <w:rFonts w:hAnsi="宋体"/>
          <w:sz w:val="24"/>
        </w:rPr>
        <w:t>1</w:t>
      </w:r>
      <w:r>
        <w:rPr>
          <w:rFonts w:hint="eastAsia" w:hAnsi="宋体"/>
          <w:sz w:val="24"/>
        </w:rPr>
        <w:t>）具有独立承担民事责任的能力；</w:t>
      </w:r>
    </w:p>
    <w:p w14:paraId="7B760D50">
      <w:pPr>
        <w:pStyle w:val="23"/>
        <w:spacing w:line="480" w:lineRule="exact"/>
        <w:ind w:firstLine="480" w:firstLineChars="200"/>
        <w:rPr>
          <w:rFonts w:hAnsi="宋体"/>
          <w:sz w:val="24"/>
        </w:rPr>
      </w:pPr>
      <w:r>
        <w:rPr>
          <w:rFonts w:hint="eastAsia" w:hAnsi="宋体"/>
          <w:sz w:val="24"/>
        </w:rPr>
        <w:t>（</w:t>
      </w:r>
      <w:r>
        <w:rPr>
          <w:rFonts w:hAnsi="宋体"/>
          <w:sz w:val="24"/>
        </w:rPr>
        <w:t>2</w:t>
      </w:r>
      <w:r>
        <w:rPr>
          <w:rFonts w:hint="eastAsia" w:hAnsi="宋体"/>
          <w:sz w:val="24"/>
        </w:rPr>
        <w:t>）具有良好的商业信誉和健全的财务会计制度；</w:t>
      </w:r>
    </w:p>
    <w:p w14:paraId="2FE1AE9C">
      <w:pPr>
        <w:pStyle w:val="23"/>
        <w:spacing w:line="480" w:lineRule="exact"/>
        <w:ind w:firstLine="480" w:firstLineChars="200"/>
        <w:rPr>
          <w:rFonts w:hAnsi="宋体"/>
          <w:sz w:val="24"/>
        </w:rPr>
      </w:pPr>
      <w:r>
        <w:rPr>
          <w:rFonts w:hint="eastAsia" w:hAnsi="宋体"/>
          <w:sz w:val="24"/>
        </w:rPr>
        <w:t>（</w:t>
      </w:r>
      <w:r>
        <w:rPr>
          <w:rFonts w:hAnsi="宋体"/>
          <w:sz w:val="24"/>
        </w:rPr>
        <w:t>3</w:t>
      </w:r>
      <w:r>
        <w:rPr>
          <w:rFonts w:hint="eastAsia" w:hAnsi="宋体"/>
          <w:sz w:val="24"/>
        </w:rPr>
        <w:t>）具有履行合同所必需的设备和专业技术能力；</w:t>
      </w:r>
    </w:p>
    <w:p w14:paraId="6C9B45FC">
      <w:pPr>
        <w:pStyle w:val="23"/>
        <w:spacing w:line="480" w:lineRule="exact"/>
        <w:ind w:firstLine="480" w:firstLineChars="200"/>
        <w:rPr>
          <w:rFonts w:hAnsi="宋体"/>
          <w:sz w:val="24"/>
        </w:rPr>
      </w:pPr>
      <w:r>
        <w:rPr>
          <w:rFonts w:hint="eastAsia" w:hAnsi="宋体"/>
          <w:sz w:val="24"/>
        </w:rPr>
        <w:t>（</w:t>
      </w:r>
      <w:r>
        <w:rPr>
          <w:rFonts w:hAnsi="宋体"/>
          <w:sz w:val="24"/>
        </w:rPr>
        <w:t>4</w:t>
      </w:r>
      <w:r>
        <w:rPr>
          <w:rFonts w:hint="eastAsia" w:hAnsi="宋体"/>
          <w:sz w:val="24"/>
        </w:rPr>
        <w:t>）有依法缴纳税收和社会保障资金的良好记录；</w:t>
      </w:r>
    </w:p>
    <w:p w14:paraId="620FEADF">
      <w:pPr>
        <w:pStyle w:val="23"/>
        <w:spacing w:line="480" w:lineRule="exact"/>
        <w:ind w:firstLine="480" w:firstLineChars="200"/>
        <w:rPr>
          <w:rFonts w:hAnsi="宋体"/>
          <w:sz w:val="24"/>
        </w:rPr>
      </w:pPr>
      <w:r>
        <w:rPr>
          <w:rFonts w:hint="eastAsia" w:hAnsi="宋体"/>
          <w:sz w:val="24"/>
        </w:rPr>
        <w:t>（</w:t>
      </w:r>
      <w:r>
        <w:rPr>
          <w:rFonts w:hAnsi="宋体"/>
          <w:sz w:val="24"/>
        </w:rPr>
        <w:t>5</w:t>
      </w:r>
      <w:r>
        <w:rPr>
          <w:rFonts w:hint="eastAsia" w:hAnsi="宋体"/>
          <w:sz w:val="24"/>
        </w:rPr>
        <w:t>）参加政府采购活动前三年内，在经营活动中没有重大违法记录；</w:t>
      </w:r>
    </w:p>
    <w:p w14:paraId="780FE283">
      <w:pPr>
        <w:pStyle w:val="23"/>
        <w:spacing w:line="480" w:lineRule="exact"/>
        <w:ind w:firstLine="480" w:firstLineChars="200"/>
        <w:outlineLvl w:val="2"/>
        <w:rPr>
          <w:rFonts w:hAnsi="宋体"/>
          <w:sz w:val="24"/>
        </w:rPr>
      </w:pPr>
      <w:r>
        <w:rPr>
          <w:rFonts w:hint="eastAsia" w:hAnsi="宋体"/>
          <w:sz w:val="24"/>
        </w:rPr>
        <w:t>（</w:t>
      </w:r>
      <w:r>
        <w:rPr>
          <w:rFonts w:hAnsi="宋体"/>
          <w:sz w:val="24"/>
        </w:rPr>
        <w:t>6</w:t>
      </w:r>
      <w:r>
        <w:rPr>
          <w:rFonts w:hint="eastAsia" w:hAnsi="宋体"/>
          <w:sz w:val="24"/>
        </w:rPr>
        <w:t>）法律、行政法规规定的其他条件。</w:t>
      </w:r>
    </w:p>
    <w:p w14:paraId="288D64C6">
      <w:pPr>
        <w:pStyle w:val="23"/>
        <w:spacing w:line="480" w:lineRule="exact"/>
        <w:ind w:firstLine="480" w:firstLineChars="200"/>
        <w:rPr>
          <w:rFonts w:hAnsi="宋体"/>
          <w:sz w:val="24"/>
        </w:rPr>
      </w:pPr>
      <w:r>
        <w:rPr>
          <w:rFonts w:hint="eastAsia" w:hAnsi="宋体"/>
          <w:sz w:val="24"/>
        </w:rPr>
        <w:t>本单位的法定代表人或单位负责人与所参投的本采购项目包组的其他投标人的法定代表人或单位负责人不为同一人且与其他投标人之间不存在直接控股、管理关系。</w:t>
      </w:r>
    </w:p>
    <w:p w14:paraId="16A18A73">
      <w:pPr>
        <w:pStyle w:val="23"/>
        <w:spacing w:line="480" w:lineRule="exact"/>
        <w:ind w:firstLine="480" w:firstLineChars="200"/>
        <w:rPr>
          <w:rFonts w:hAnsi="宋体"/>
          <w:sz w:val="24"/>
        </w:rPr>
      </w:pPr>
      <w:r>
        <w:rPr>
          <w:rFonts w:hint="eastAsia" w:hAnsi="宋体"/>
          <w:sz w:val="24"/>
        </w:rPr>
        <w:t>根据《中华人民共和国政府采购法实施条例》的规定，本单位清楚：如为本采购项目包组提供整体设计、规范编制或者项目管理、监理、检测等服务的供应商，不得再参加该采购项目包组的其他采购活动。否则，由此所造成的损失、不良后果及法律责任，一律由我单位承担。</w:t>
      </w:r>
    </w:p>
    <w:p w14:paraId="6062ED2E">
      <w:pPr>
        <w:pStyle w:val="23"/>
        <w:spacing w:line="480" w:lineRule="exact"/>
        <w:ind w:firstLine="480" w:firstLineChars="200"/>
        <w:rPr>
          <w:rFonts w:hAnsi="宋体"/>
          <w:sz w:val="24"/>
        </w:rPr>
      </w:pPr>
      <w:r>
        <w:rPr>
          <w:rFonts w:hint="eastAsia" w:hAnsi="宋体"/>
          <w:sz w:val="24"/>
        </w:rPr>
        <w:t>本单位具有履行合同所必需的设备和专业技术能力，且参加政府采购活动前</w:t>
      </w:r>
      <w:r>
        <w:rPr>
          <w:rFonts w:hAnsi="宋体"/>
          <w:sz w:val="24"/>
        </w:rPr>
        <w:t xml:space="preserve">3 </w:t>
      </w:r>
      <w:r>
        <w:rPr>
          <w:rFonts w:hint="eastAsia" w:hAnsi="宋体"/>
          <w:sz w:val="24"/>
        </w:rPr>
        <w:t>年内在经营活动中没有重大违法记录。否则，由此所造成的损失、不良后果及法律责任，一律由我单位承担。</w:t>
      </w:r>
    </w:p>
    <w:p w14:paraId="6A5A17FE">
      <w:pPr>
        <w:pStyle w:val="23"/>
        <w:spacing w:line="480" w:lineRule="exact"/>
        <w:ind w:firstLine="480" w:firstLineChars="200"/>
        <w:rPr>
          <w:rFonts w:hAnsi="宋体"/>
          <w:sz w:val="24"/>
        </w:rPr>
      </w:pPr>
      <w:r>
        <w:rPr>
          <w:rFonts w:hint="eastAsia" w:hAnsi="宋体"/>
          <w:sz w:val="24"/>
        </w:rPr>
        <w:t>本次</w:t>
      </w:r>
      <w:r>
        <w:rPr>
          <w:rFonts w:hint="eastAsia" w:hAnsi="宋体"/>
          <w:sz w:val="24"/>
          <w:lang w:val="en-US" w:eastAsia="zh-CN"/>
        </w:rPr>
        <w:t>遴选</w:t>
      </w:r>
      <w:r>
        <w:rPr>
          <w:rFonts w:hint="eastAsia" w:hAnsi="宋体"/>
          <w:sz w:val="24"/>
        </w:rPr>
        <w:t>采购活动中，如有违法、违规、弄虚作假行为，所造成的损失、不良后果及法律责任，一律由我单位承担。</w:t>
      </w:r>
    </w:p>
    <w:p w14:paraId="1C00D396">
      <w:pPr>
        <w:pStyle w:val="23"/>
        <w:spacing w:line="480" w:lineRule="exact"/>
        <w:ind w:firstLine="480" w:firstLineChars="200"/>
        <w:rPr>
          <w:rFonts w:hAnsi="宋体"/>
          <w:sz w:val="24"/>
        </w:rPr>
      </w:pPr>
      <w:r>
        <w:rPr>
          <w:rFonts w:hint="eastAsia" w:hAnsi="宋体"/>
          <w:sz w:val="24"/>
        </w:rPr>
        <w:t>特此声明！</w:t>
      </w:r>
    </w:p>
    <w:p w14:paraId="1F431CC2">
      <w:pPr>
        <w:spacing w:line="360" w:lineRule="auto"/>
        <w:rPr>
          <w:rFonts w:ascii="宋体" w:hAnsi="宋体" w:eastAsia="宋体"/>
          <w:sz w:val="24"/>
        </w:rPr>
      </w:pPr>
    </w:p>
    <w:p w14:paraId="03F0B232">
      <w:pPr>
        <w:spacing w:line="360" w:lineRule="auto"/>
        <w:ind w:firstLine="480" w:firstLineChars="200"/>
        <w:rPr>
          <w:rFonts w:ascii="宋体" w:hAnsi="宋体" w:eastAsia="宋体"/>
          <w:sz w:val="24"/>
        </w:rPr>
      </w:pPr>
      <w:r>
        <w:rPr>
          <w:rFonts w:hint="eastAsia" w:ascii="宋体" w:hAnsi="宋体" w:eastAsia="宋体"/>
          <w:sz w:val="24"/>
          <w:lang w:val="en-US" w:eastAsia="zh-CN"/>
        </w:rPr>
        <w:t>供应商</w:t>
      </w:r>
      <w:r>
        <w:rPr>
          <w:rFonts w:ascii="宋体" w:hAnsi="宋体" w:eastAsia="宋体"/>
          <w:sz w:val="24"/>
        </w:rPr>
        <w:t>名称：</w:t>
      </w:r>
      <w:r>
        <w:rPr>
          <w:rFonts w:ascii="宋体" w:hAnsi="宋体" w:eastAsia="宋体"/>
          <w:sz w:val="24"/>
          <w:u w:val="single"/>
        </w:rPr>
        <w:t xml:space="preserve">                </w:t>
      </w:r>
      <w:r>
        <w:rPr>
          <w:rFonts w:ascii="宋体" w:hAnsi="宋体" w:eastAsia="宋体"/>
          <w:sz w:val="24"/>
        </w:rPr>
        <w:t xml:space="preserve">（盖公章） </w:t>
      </w:r>
    </w:p>
    <w:p w14:paraId="0495A492">
      <w:pPr>
        <w:spacing w:line="360" w:lineRule="auto"/>
        <w:ind w:firstLine="480" w:firstLineChars="200"/>
        <w:rPr>
          <w:rFonts w:ascii="宋体" w:hAnsi="宋体" w:eastAsia="宋体"/>
          <w:sz w:val="24"/>
        </w:rPr>
      </w:pPr>
      <w:r>
        <w:rPr>
          <w:rFonts w:hint="eastAsia" w:ascii="宋体" w:hAnsi="宋体" w:eastAsia="宋体"/>
          <w:sz w:val="24"/>
          <w:lang w:val="en-US" w:eastAsia="zh-CN"/>
        </w:rPr>
        <w:t>供应商</w:t>
      </w:r>
      <w:r>
        <w:rPr>
          <w:rFonts w:ascii="宋体" w:hAnsi="宋体" w:eastAsia="宋体"/>
          <w:sz w:val="24"/>
        </w:rPr>
        <w:t>法定代表人（或授权代表）签字或盖章：</w:t>
      </w:r>
      <w:r>
        <w:rPr>
          <w:rFonts w:ascii="宋体" w:hAnsi="宋体" w:eastAsia="宋体"/>
          <w:sz w:val="24"/>
          <w:u w:val="single"/>
        </w:rPr>
        <w:t xml:space="preserve">               </w:t>
      </w:r>
    </w:p>
    <w:p w14:paraId="62A2450D">
      <w:pPr>
        <w:spacing w:line="360" w:lineRule="auto"/>
        <w:ind w:firstLine="480" w:firstLineChars="200"/>
        <w:rPr>
          <w:rFonts w:ascii="宋体" w:hAnsi="宋体" w:eastAsia="宋体"/>
          <w:sz w:val="24"/>
        </w:rPr>
      </w:pPr>
      <w:r>
        <w:rPr>
          <w:rFonts w:ascii="宋体" w:hAnsi="宋体" w:eastAsia="宋体"/>
          <w:sz w:val="24"/>
        </w:rPr>
        <w:t>日期：</w:t>
      </w:r>
      <w:r>
        <w:rPr>
          <w:rFonts w:ascii="宋体" w:hAnsi="宋体" w:eastAsia="宋体"/>
          <w:sz w:val="24"/>
          <w:u w:val="single"/>
        </w:rPr>
        <w:t xml:space="preserve">     </w:t>
      </w:r>
      <w:r>
        <w:rPr>
          <w:rFonts w:ascii="宋体" w:hAnsi="宋体" w:eastAsia="宋体"/>
          <w:sz w:val="24"/>
        </w:rPr>
        <w:t>年</w:t>
      </w:r>
      <w:r>
        <w:rPr>
          <w:rFonts w:ascii="宋体" w:hAnsi="宋体" w:eastAsia="宋体"/>
          <w:sz w:val="24"/>
          <w:u w:val="single"/>
        </w:rPr>
        <w:t xml:space="preserve">    </w:t>
      </w:r>
      <w:r>
        <w:rPr>
          <w:rFonts w:ascii="宋体" w:hAnsi="宋体" w:eastAsia="宋体"/>
          <w:sz w:val="24"/>
        </w:rPr>
        <w:t>月</w:t>
      </w:r>
      <w:r>
        <w:rPr>
          <w:rFonts w:ascii="宋体" w:hAnsi="宋体" w:eastAsia="宋体"/>
          <w:sz w:val="24"/>
          <w:u w:val="single"/>
        </w:rPr>
        <w:t xml:space="preserve">    </w:t>
      </w:r>
      <w:r>
        <w:rPr>
          <w:rFonts w:ascii="宋体" w:hAnsi="宋体" w:eastAsia="宋体"/>
          <w:sz w:val="24"/>
        </w:rPr>
        <w:t>日</w:t>
      </w:r>
    </w:p>
    <w:p w14:paraId="6F48A11C">
      <w:pPr>
        <w:pStyle w:val="3"/>
        <w:snapToGrid w:val="0"/>
        <w:spacing w:before="120" w:beforeLines="50" w:after="120" w:afterLines="50" w:line="360" w:lineRule="auto"/>
        <w:jc w:val="center"/>
        <w:rPr>
          <w:rFonts w:ascii="Times New Roman" w:hAnsi="Times New Roman" w:eastAsia="宋体"/>
          <w:bCs/>
          <w:sz w:val="24"/>
          <w:szCs w:val="21"/>
        </w:rPr>
      </w:pPr>
      <w:bookmarkStart w:id="250" w:name="_Toc169861835"/>
      <w:r>
        <w:rPr>
          <w:rFonts w:hint="eastAsia" w:ascii="Times New Roman" w:hAnsi="Times New Roman" w:eastAsia="宋体"/>
          <w:bCs/>
          <w:sz w:val="24"/>
          <w:szCs w:val="21"/>
          <w:lang w:val="en-US" w:eastAsia="zh-CN"/>
        </w:rPr>
        <w:t>九</w:t>
      </w:r>
      <w:r>
        <w:rPr>
          <w:rFonts w:ascii="Times New Roman" w:hAnsi="Times New Roman" w:eastAsia="宋体"/>
          <w:bCs/>
          <w:sz w:val="24"/>
          <w:szCs w:val="21"/>
        </w:rPr>
        <w:t>、</w:t>
      </w:r>
      <w:bookmarkEnd w:id="237"/>
      <w:bookmarkEnd w:id="238"/>
      <w:bookmarkEnd w:id="239"/>
      <w:bookmarkEnd w:id="240"/>
      <w:bookmarkEnd w:id="241"/>
      <w:bookmarkEnd w:id="242"/>
      <w:bookmarkEnd w:id="243"/>
      <w:bookmarkEnd w:id="244"/>
      <w:bookmarkEnd w:id="245"/>
      <w:bookmarkEnd w:id="246"/>
      <w:bookmarkEnd w:id="247"/>
      <w:bookmarkEnd w:id="248"/>
      <w:r>
        <w:rPr>
          <w:rFonts w:ascii="Times New Roman" w:hAnsi="Times New Roman" w:eastAsia="宋体"/>
          <w:bCs/>
          <w:sz w:val="24"/>
          <w:szCs w:val="21"/>
        </w:rPr>
        <w:t>响应资格证明书</w:t>
      </w:r>
      <w:bookmarkEnd w:id="250"/>
    </w:p>
    <w:p w14:paraId="32FAE947">
      <w:pPr>
        <w:pStyle w:val="4"/>
        <w:spacing w:line="360" w:lineRule="auto"/>
        <w:ind w:firstLine="0"/>
        <w:rPr>
          <w:rFonts w:ascii="Times New Roman"/>
          <w:sz w:val="24"/>
          <w:szCs w:val="21"/>
        </w:rPr>
      </w:pPr>
    </w:p>
    <w:p w14:paraId="091D9284">
      <w:pPr>
        <w:spacing w:line="360" w:lineRule="auto"/>
        <w:outlineLvl w:val="2"/>
        <w:rPr>
          <w:rFonts w:eastAsia="宋体"/>
          <w:sz w:val="24"/>
          <w:szCs w:val="21"/>
        </w:rPr>
      </w:pPr>
      <w:r>
        <w:rPr>
          <w:rFonts w:hint="eastAsia" w:eastAsia="宋体"/>
          <w:sz w:val="24"/>
          <w:szCs w:val="21"/>
        </w:rPr>
        <w:t>1.营业执照（副本）。</w:t>
      </w:r>
    </w:p>
    <w:p w14:paraId="74577AF3">
      <w:pPr>
        <w:spacing w:line="360" w:lineRule="auto"/>
        <w:rPr>
          <w:rFonts w:hint="eastAsia" w:eastAsia="宋体"/>
          <w:sz w:val="24"/>
          <w:szCs w:val="21"/>
          <w:lang w:eastAsia="zh-CN"/>
        </w:rPr>
      </w:pPr>
      <w:r>
        <w:rPr>
          <w:rFonts w:hint="eastAsia" w:eastAsia="宋体"/>
          <w:sz w:val="24"/>
          <w:szCs w:val="21"/>
          <w:lang w:val="en-US" w:eastAsia="zh-CN"/>
        </w:rPr>
        <w:t>2.</w:t>
      </w:r>
      <w:r>
        <w:rPr>
          <w:rFonts w:hint="eastAsia" w:eastAsia="宋体"/>
          <w:sz w:val="24"/>
          <w:szCs w:val="21"/>
        </w:rPr>
        <w:t>报名有效期内报名企业“信用中国网站【信用服务】菜单中失信被执行人、重大税收违法案件当事人、政府采购不良行为记录、“中国政府采购网”政府采购严重违法失信行为记录名单查询结果、“国家企业信用信息公示系统”完整的信用报告</w:t>
      </w:r>
      <w:r>
        <w:rPr>
          <w:rFonts w:hint="eastAsia" w:eastAsia="宋体"/>
          <w:sz w:val="24"/>
          <w:szCs w:val="21"/>
          <w:lang w:eastAsia="zh-CN"/>
        </w:rPr>
        <w:t>。</w:t>
      </w:r>
    </w:p>
    <w:p w14:paraId="11F4A9C2">
      <w:pPr>
        <w:spacing w:line="360" w:lineRule="auto"/>
        <w:rPr>
          <w:rFonts w:hint="eastAsia" w:eastAsia="宋体"/>
          <w:sz w:val="24"/>
          <w:szCs w:val="21"/>
        </w:rPr>
      </w:pPr>
      <w:r>
        <w:rPr>
          <w:rFonts w:hint="eastAsia" w:eastAsia="宋体"/>
          <w:sz w:val="24"/>
          <w:szCs w:val="21"/>
        </w:rPr>
        <w:t>（查询结果需显示查询时间，查询后右击鼠标选择“打印”）</w:t>
      </w:r>
    </w:p>
    <w:p w14:paraId="2B0A4ABE">
      <w:pPr>
        <w:spacing w:line="360" w:lineRule="auto"/>
        <w:rPr>
          <w:rFonts w:hint="default" w:eastAsia="宋体"/>
          <w:sz w:val="24"/>
          <w:szCs w:val="21"/>
          <w:lang w:val="en-US" w:eastAsia="zh-CN"/>
        </w:rPr>
      </w:pPr>
      <w:r>
        <w:rPr>
          <w:rFonts w:hint="eastAsia" w:eastAsia="宋体"/>
          <w:sz w:val="24"/>
          <w:szCs w:val="21"/>
          <w:lang w:val="en-US" w:eastAsia="zh-CN"/>
        </w:rPr>
        <w:t>3.企业近半年任意三个月缴纳税收证明和企业近半年任意三个月社会保障资金证明。</w:t>
      </w:r>
    </w:p>
    <w:p w14:paraId="41B99C7E">
      <w:pPr>
        <w:spacing w:line="360" w:lineRule="auto"/>
        <w:rPr>
          <w:rFonts w:eastAsia="宋体"/>
          <w:sz w:val="24"/>
          <w:szCs w:val="21"/>
        </w:rPr>
      </w:pPr>
      <w:r>
        <w:rPr>
          <w:rFonts w:hint="eastAsia" w:eastAsia="宋体"/>
          <w:sz w:val="24"/>
          <w:szCs w:val="21"/>
          <w:lang w:val="en-US" w:eastAsia="zh-CN"/>
        </w:rPr>
        <w:t>4</w:t>
      </w:r>
      <w:r>
        <w:rPr>
          <w:rFonts w:hint="eastAsia" w:eastAsia="宋体"/>
          <w:sz w:val="24"/>
          <w:szCs w:val="21"/>
        </w:rPr>
        <w:t>.供应商认为需要的其它资料。</w:t>
      </w:r>
    </w:p>
    <w:p w14:paraId="113789B0">
      <w:pPr>
        <w:spacing w:line="360" w:lineRule="auto"/>
        <w:rPr>
          <w:rFonts w:eastAsia="宋体"/>
          <w:sz w:val="24"/>
          <w:szCs w:val="21"/>
        </w:rPr>
      </w:pPr>
    </w:p>
    <w:p w14:paraId="12EE1ADE">
      <w:pPr>
        <w:spacing w:line="360" w:lineRule="auto"/>
        <w:rPr>
          <w:rFonts w:eastAsia="宋体"/>
          <w:b/>
          <w:bCs/>
          <w:sz w:val="24"/>
          <w:szCs w:val="21"/>
        </w:rPr>
      </w:pPr>
    </w:p>
    <w:p w14:paraId="4821459C">
      <w:pPr>
        <w:spacing w:line="360" w:lineRule="auto"/>
        <w:rPr>
          <w:rFonts w:eastAsia="宋体"/>
          <w:b/>
          <w:bCs/>
          <w:sz w:val="24"/>
          <w:szCs w:val="21"/>
        </w:rPr>
      </w:pPr>
      <w:r>
        <w:rPr>
          <w:rFonts w:eastAsia="宋体"/>
          <w:b/>
          <w:bCs/>
          <w:sz w:val="24"/>
          <w:szCs w:val="21"/>
        </w:rPr>
        <w:t>要求：供应商应当在响应文件中提供以上证书或文件的复印件（复印件加盖公章）。</w:t>
      </w:r>
    </w:p>
    <w:p w14:paraId="61D5EC1A">
      <w:pPr>
        <w:widowControl/>
        <w:spacing w:line="360" w:lineRule="auto"/>
        <w:ind w:firstLine="480" w:firstLineChars="200"/>
        <w:jc w:val="left"/>
        <w:rPr>
          <w:rFonts w:eastAsia="宋体"/>
          <w:bCs/>
          <w:sz w:val="24"/>
          <w:szCs w:val="21"/>
        </w:rPr>
      </w:pPr>
    </w:p>
    <w:p w14:paraId="36A8F994">
      <w:pPr>
        <w:widowControl/>
        <w:spacing w:line="360" w:lineRule="auto"/>
        <w:ind w:firstLine="480" w:firstLineChars="200"/>
        <w:jc w:val="left"/>
        <w:rPr>
          <w:rFonts w:eastAsia="宋体"/>
          <w:bCs/>
          <w:sz w:val="24"/>
          <w:szCs w:val="21"/>
        </w:rPr>
      </w:pPr>
    </w:p>
    <w:p w14:paraId="204FD0B9">
      <w:pPr>
        <w:widowControl/>
        <w:spacing w:line="360" w:lineRule="auto"/>
        <w:ind w:firstLine="480" w:firstLineChars="200"/>
        <w:jc w:val="left"/>
        <w:rPr>
          <w:rFonts w:eastAsia="宋体"/>
          <w:bCs/>
          <w:sz w:val="24"/>
          <w:szCs w:val="21"/>
        </w:rPr>
      </w:pPr>
    </w:p>
    <w:p w14:paraId="6BD26042">
      <w:pPr>
        <w:widowControl/>
        <w:spacing w:line="360" w:lineRule="auto"/>
        <w:ind w:firstLine="480" w:firstLineChars="200"/>
        <w:jc w:val="left"/>
        <w:rPr>
          <w:rFonts w:eastAsia="宋体"/>
          <w:bCs/>
          <w:sz w:val="24"/>
          <w:szCs w:val="21"/>
        </w:rPr>
      </w:pPr>
    </w:p>
    <w:p w14:paraId="0C659A26">
      <w:pPr>
        <w:widowControl/>
        <w:spacing w:line="360" w:lineRule="auto"/>
        <w:ind w:firstLine="480" w:firstLineChars="200"/>
        <w:jc w:val="left"/>
        <w:rPr>
          <w:rFonts w:eastAsia="宋体"/>
          <w:bCs/>
          <w:sz w:val="24"/>
          <w:szCs w:val="21"/>
        </w:rPr>
      </w:pPr>
      <w:r>
        <w:rPr>
          <w:rFonts w:hint="eastAsia" w:eastAsia="宋体"/>
          <w:bCs/>
          <w:sz w:val="24"/>
          <w:szCs w:val="21"/>
        </w:rPr>
        <w:t>供应商名称：</w:t>
      </w:r>
      <w:r>
        <w:rPr>
          <w:rFonts w:hint="eastAsia" w:eastAsia="宋体"/>
          <w:bCs/>
          <w:sz w:val="24"/>
          <w:szCs w:val="21"/>
          <w:u w:val="single"/>
        </w:rPr>
        <w:t xml:space="preserve">                </w:t>
      </w:r>
      <w:r>
        <w:rPr>
          <w:rFonts w:hint="eastAsia" w:eastAsia="宋体"/>
          <w:bCs/>
          <w:sz w:val="24"/>
          <w:szCs w:val="21"/>
        </w:rPr>
        <w:t xml:space="preserve">（盖公章） </w:t>
      </w:r>
    </w:p>
    <w:p w14:paraId="05B6F806">
      <w:pPr>
        <w:widowControl/>
        <w:spacing w:line="360" w:lineRule="auto"/>
        <w:ind w:firstLine="480" w:firstLineChars="200"/>
        <w:jc w:val="left"/>
        <w:rPr>
          <w:rFonts w:eastAsia="宋体"/>
          <w:bCs/>
          <w:sz w:val="24"/>
          <w:szCs w:val="21"/>
        </w:rPr>
      </w:pPr>
      <w:r>
        <w:rPr>
          <w:rFonts w:hint="eastAsia" w:eastAsia="宋体"/>
          <w:bCs/>
          <w:sz w:val="24"/>
          <w:szCs w:val="21"/>
        </w:rPr>
        <w:t xml:space="preserve">供应商法定代表人（或授权代表）签字或盖章： </w:t>
      </w:r>
      <w:r>
        <w:rPr>
          <w:rFonts w:hint="eastAsia" w:eastAsia="宋体"/>
          <w:bCs/>
          <w:sz w:val="24"/>
          <w:szCs w:val="21"/>
          <w:u w:val="single"/>
        </w:rPr>
        <w:t xml:space="preserve">              </w:t>
      </w:r>
    </w:p>
    <w:p w14:paraId="42603EBA">
      <w:pPr>
        <w:widowControl/>
        <w:spacing w:line="360" w:lineRule="auto"/>
        <w:ind w:firstLine="480" w:firstLineChars="200"/>
        <w:jc w:val="left"/>
        <w:rPr>
          <w:rFonts w:eastAsia="宋体"/>
          <w:b/>
          <w:sz w:val="24"/>
          <w:szCs w:val="21"/>
        </w:rPr>
      </w:pPr>
      <w:r>
        <w:rPr>
          <w:rFonts w:hint="eastAsia" w:eastAsia="宋体"/>
          <w:bCs/>
          <w:sz w:val="24"/>
          <w:szCs w:val="21"/>
        </w:rPr>
        <w:t>日期：</w:t>
      </w:r>
      <w:r>
        <w:rPr>
          <w:rFonts w:hint="eastAsia" w:eastAsia="宋体"/>
          <w:bCs/>
          <w:sz w:val="24"/>
          <w:szCs w:val="21"/>
          <w:u w:val="single"/>
        </w:rPr>
        <w:t xml:space="preserve">     </w:t>
      </w:r>
      <w:r>
        <w:rPr>
          <w:rFonts w:hint="eastAsia" w:eastAsia="宋体"/>
          <w:bCs/>
          <w:sz w:val="24"/>
          <w:szCs w:val="21"/>
        </w:rPr>
        <w:t>年</w:t>
      </w:r>
      <w:r>
        <w:rPr>
          <w:rFonts w:hint="eastAsia" w:eastAsia="宋体"/>
          <w:bCs/>
          <w:sz w:val="24"/>
          <w:szCs w:val="21"/>
          <w:u w:val="single"/>
        </w:rPr>
        <w:t xml:space="preserve">    </w:t>
      </w:r>
      <w:r>
        <w:rPr>
          <w:rFonts w:hint="eastAsia" w:eastAsia="宋体"/>
          <w:bCs/>
          <w:sz w:val="24"/>
          <w:szCs w:val="21"/>
        </w:rPr>
        <w:t>月</w:t>
      </w:r>
      <w:r>
        <w:rPr>
          <w:rFonts w:hint="eastAsia" w:eastAsia="宋体"/>
          <w:bCs/>
          <w:sz w:val="24"/>
          <w:szCs w:val="21"/>
          <w:u w:val="single"/>
        </w:rPr>
        <w:t xml:space="preserve">    </w:t>
      </w:r>
      <w:r>
        <w:rPr>
          <w:rFonts w:hint="eastAsia" w:eastAsia="宋体"/>
          <w:bCs/>
          <w:sz w:val="24"/>
          <w:szCs w:val="21"/>
        </w:rPr>
        <w:t>日</w:t>
      </w:r>
      <w:r>
        <w:rPr>
          <w:rFonts w:eastAsia="宋体"/>
          <w:b/>
          <w:sz w:val="24"/>
          <w:szCs w:val="21"/>
        </w:rPr>
        <w:br w:type="page"/>
      </w:r>
    </w:p>
    <w:p w14:paraId="3F44381C">
      <w:pPr>
        <w:pStyle w:val="3"/>
        <w:snapToGrid w:val="0"/>
        <w:spacing w:before="120" w:beforeLines="50" w:after="120" w:afterLines="50" w:line="360" w:lineRule="auto"/>
        <w:jc w:val="center"/>
        <w:rPr>
          <w:rFonts w:ascii="Times New Roman" w:hAnsi="Times New Roman" w:eastAsia="宋体"/>
          <w:bCs/>
          <w:sz w:val="24"/>
          <w:szCs w:val="21"/>
        </w:rPr>
      </w:pPr>
      <w:bookmarkStart w:id="251" w:name="_Toc169861836"/>
      <w:r>
        <w:rPr>
          <w:rFonts w:hint="eastAsia" w:ascii="Times New Roman" w:hAnsi="Times New Roman" w:eastAsia="宋体"/>
          <w:bCs/>
          <w:sz w:val="24"/>
          <w:szCs w:val="21"/>
        </w:rPr>
        <w:t>十</w:t>
      </w:r>
      <w:r>
        <w:rPr>
          <w:rFonts w:ascii="Times New Roman" w:hAnsi="Times New Roman" w:eastAsia="宋体"/>
          <w:bCs/>
          <w:sz w:val="24"/>
          <w:szCs w:val="21"/>
        </w:rPr>
        <w:t>、响应</w:t>
      </w:r>
      <w:r>
        <w:rPr>
          <w:rFonts w:hint="eastAsia" w:ascii="Times New Roman" w:hAnsi="Times New Roman" w:eastAsia="宋体"/>
          <w:bCs/>
          <w:sz w:val="24"/>
          <w:szCs w:val="21"/>
        </w:rPr>
        <w:t>承诺</w:t>
      </w:r>
      <w:r>
        <w:rPr>
          <w:rFonts w:ascii="Times New Roman" w:hAnsi="Times New Roman" w:eastAsia="宋体"/>
          <w:bCs/>
          <w:sz w:val="24"/>
          <w:szCs w:val="21"/>
        </w:rPr>
        <w:t>书</w:t>
      </w:r>
      <w:bookmarkEnd w:id="251"/>
    </w:p>
    <w:p w14:paraId="47DD2B5F">
      <w:pPr>
        <w:spacing w:line="360" w:lineRule="auto"/>
        <w:ind w:firstLine="480" w:firstLineChars="200"/>
        <w:rPr>
          <w:rFonts w:ascii="宋体" w:hAnsi="宋体" w:eastAsia="宋体"/>
          <w:sz w:val="24"/>
          <w:szCs w:val="24"/>
        </w:rPr>
      </w:pPr>
      <w:r>
        <w:rPr>
          <w:rFonts w:hint="eastAsia" w:ascii="宋体" w:hAnsi="宋体" w:eastAsia="宋体"/>
          <w:sz w:val="24"/>
          <w:szCs w:val="24"/>
          <w:u w:val="single"/>
        </w:rPr>
        <w:t>致：开平市中心医院</w:t>
      </w:r>
      <w:r>
        <w:rPr>
          <w:rFonts w:hint="eastAsia" w:ascii="宋体" w:hAnsi="宋体" w:eastAsia="宋体"/>
          <w:sz w:val="24"/>
          <w:szCs w:val="24"/>
        </w:rPr>
        <w:t>：</w:t>
      </w:r>
    </w:p>
    <w:p w14:paraId="0A7BAB2A">
      <w:pPr>
        <w:spacing w:line="360" w:lineRule="auto"/>
        <w:ind w:firstLine="480" w:firstLineChars="200"/>
        <w:rPr>
          <w:rFonts w:ascii="宋体" w:hAnsi="宋体" w:eastAsia="宋体"/>
          <w:sz w:val="24"/>
          <w:szCs w:val="24"/>
        </w:rPr>
      </w:pPr>
      <w:r>
        <w:rPr>
          <w:rFonts w:hint="eastAsia" w:ascii="宋体" w:hAnsi="宋体" w:eastAsia="宋体"/>
          <w:sz w:val="24"/>
          <w:szCs w:val="24"/>
        </w:rPr>
        <w:t>本</w:t>
      </w:r>
      <w:r>
        <w:rPr>
          <w:rFonts w:hint="eastAsia" w:ascii="宋体" w:hAnsi="宋体" w:eastAsia="宋体"/>
          <w:sz w:val="24"/>
          <w:szCs w:val="24"/>
          <w:lang w:val="en-US" w:eastAsia="zh-CN"/>
        </w:rPr>
        <w:t>公司</w:t>
      </w:r>
      <w:r>
        <w:rPr>
          <w:rFonts w:hint="eastAsia" w:ascii="宋体" w:hAnsi="宋体" w:eastAsia="宋体"/>
          <w:sz w:val="24"/>
          <w:szCs w:val="24"/>
        </w:rPr>
        <w:t>已详细阅读了</w:t>
      </w:r>
      <w:r>
        <w:rPr>
          <w:rFonts w:hint="eastAsia" w:ascii="宋体" w:hAnsi="宋体" w:eastAsia="宋体"/>
          <w:sz w:val="24"/>
          <w:szCs w:val="24"/>
          <w:u w:val="single"/>
          <w:lang w:eastAsia="zh-CN"/>
        </w:rPr>
        <w:t>开平市中心医院无障碍电梯采购项目</w:t>
      </w:r>
      <w:r>
        <w:rPr>
          <w:rFonts w:hint="eastAsia" w:ascii="宋体" w:hAnsi="宋体" w:eastAsia="宋体"/>
          <w:sz w:val="24"/>
          <w:szCs w:val="24"/>
        </w:rPr>
        <w:t>项目</w:t>
      </w:r>
      <w:r>
        <w:rPr>
          <w:rFonts w:hint="eastAsia" w:ascii="宋体" w:hAnsi="宋体" w:eastAsia="宋体"/>
          <w:sz w:val="24"/>
          <w:szCs w:val="24"/>
          <w:lang w:val="en-US" w:eastAsia="zh-CN"/>
        </w:rPr>
        <w:t>遴选</w:t>
      </w:r>
      <w:r>
        <w:rPr>
          <w:rFonts w:hint="eastAsia" w:ascii="宋体" w:hAnsi="宋体" w:eastAsia="宋体"/>
          <w:sz w:val="24"/>
          <w:szCs w:val="24"/>
        </w:rPr>
        <w:t>文件，自愿参加上述工程响应，现就有关事项向采购人郑重承诺如下：</w:t>
      </w:r>
    </w:p>
    <w:p w14:paraId="4D5CF83B">
      <w:pPr>
        <w:spacing w:line="360" w:lineRule="auto"/>
        <w:ind w:firstLine="480" w:firstLineChars="200"/>
        <w:rPr>
          <w:rFonts w:ascii="宋体" w:hAnsi="宋体" w:eastAsia="宋体"/>
          <w:sz w:val="24"/>
          <w:szCs w:val="24"/>
        </w:rPr>
      </w:pPr>
      <w:r>
        <w:rPr>
          <w:rFonts w:hint="eastAsia" w:ascii="宋体" w:hAnsi="宋体" w:eastAsia="宋体"/>
          <w:sz w:val="24"/>
          <w:szCs w:val="24"/>
        </w:rPr>
        <w:t>1.本供应商自愿在</w:t>
      </w:r>
      <w:r>
        <w:rPr>
          <w:rFonts w:hint="eastAsia" w:ascii="宋体" w:hAnsi="宋体" w:eastAsia="宋体"/>
          <w:sz w:val="24"/>
          <w:szCs w:val="24"/>
          <w:lang w:eastAsia="zh-CN"/>
        </w:rPr>
        <w:t>遴选</w:t>
      </w:r>
      <w:r>
        <w:rPr>
          <w:rFonts w:hint="eastAsia" w:ascii="宋体" w:hAnsi="宋体" w:eastAsia="宋体"/>
          <w:sz w:val="24"/>
          <w:szCs w:val="24"/>
        </w:rPr>
        <w:t>文件规定的时限内按照文件要求完成</w:t>
      </w:r>
      <w:r>
        <w:rPr>
          <w:rFonts w:hint="eastAsia" w:ascii="宋体" w:hAnsi="宋体" w:eastAsia="宋体"/>
          <w:sz w:val="24"/>
          <w:szCs w:val="24"/>
          <w:lang w:val="en-US" w:eastAsia="zh-CN"/>
        </w:rPr>
        <w:t>采购项目</w:t>
      </w:r>
      <w:r>
        <w:rPr>
          <w:rFonts w:hint="eastAsia" w:ascii="宋体" w:hAnsi="宋体" w:eastAsia="宋体"/>
          <w:sz w:val="24"/>
          <w:szCs w:val="24"/>
        </w:rPr>
        <w:t>，按时向采购人</w:t>
      </w:r>
      <w:r>
        <w:rPr>
          <w:rFonts w:hint="eastAsia" w:ascii="宋体" w:hAnsi="宋体" w:eastAsia="宋体"/>
          <w:sz w:val="24"/>
          <w:szCs w:val="24"/>
          <w:lang w:val="en-US" w:eastAsia="zh-CN"/>
        </w:rPr>
        <w:t>完成交货及安装</w:t>
      </w:r>
      <w:r>
        <w:rPr>
          <w:rFonts w:hint="eastAsia" w:ascii="宋体" w:hAnsi="宋体" w:eastAsia="宋体"/>
          <w:sz w:val="24"/>
          <w:szCs w:val="24"/>
        </w:rPr>
        <w:t>。质量按照</w:t>
      </w:r>
      <w:r>
        <w:rPr>
          <w:rFonts w:hint="eastAsia" w:ascii="宋体" w:hAnsi="宋体" w:eastAsia="宋体"/>
          <w:sz w:val="24"/>
          <w:szCs w:val="24"/>
          <w:lang w:val="en-US" w:eastAsia="zh-CN"/>
        </w:rPr>
        <w:t>遴选</w:t>
      </w:r>
      <w:r>
        <w:rPr>
          <w:rFonts w:hint="eastAsia" w:ascii="宋体" w:hAnsi="宋体" w:eastAsia="宋体"/>
          <w:sz w:val="24"/>
          <w:szCs w:val="24"/>
        </w:rPr>
        <w:t>文件的承诺并满足</w:t>
      </w:r>
      <w:r>
        <w:rPr>
          <w:rFonts w:hint="eastAsia" w:ascii="宋体" w:hAnsi="宋体" w:eastAsia="宋体"/>
          <w:sz w:val="24"/>
          <w:szCs w:val="24"/>
          <w:lang w:eastAsia="zh-CN"/>
        </w:rPr>
        <w:t>遴选</w:t>
      </w:r>
      <w:r>
        <w:rPr>
          <w:rFonts w:hint="eastAsia" w:ascii="宋体" w:hAnsi="宋体" w:eastAsia="宋体"/>
          <w:sz w:val="24"/>
          <w:szCs w:val="24"/>
        </w:rPr>
        <w:t>文件要求。</w:t>
      </w:r>
    </w:p>
    <w:p w14:paraId="48E62F9D">
      <w:pPr>
        <w:spacing w:line="360" w:lineRule="auto"/>
        <w:ind w:firstLine="480" w:firstLineChars="200"/>
        <w:rPr>
          <w:rFonts w:ascii="宋体" w:hAnsi="宋体" w:eastAsia="宋体"/>
          <w:sz w:val="24"/>
          <w:szCs w:val="24"/>
        </w:rPr>
      </w:pPr>
      <w:r>
        <w:rPr>
          <w:rFonts w:hint="eastAsia" w:ascii="宋体" w:hAnsi="宋体" w:eastAsia="宋体"/>
          <w:sz w:val="24"/>
          <w:szCs w:val="24"/>
        </w:rPr>
        <w:t>2.遵守中华人民共和国、广东省、江门市有关招标投标的法律法规规定，自觉</w:t>
      </w:r>
      <w:r>
        <w:rPr>
          <w:rFonts w:hint="eastAsia" w:ascii="宋体" w:hAnsi="宋体" w:eastAsia="宋体"/>
          <w:sz w:val="24"/>
          <w:szCs w:val="24"/>
          <w:lang w:val="en-US" w:eastAsia="zh-CN"/>
        </w:rPr>
        <w:t>采购</w:t>
      </w:r>
      <w:r>
        <w:rPr>
          <w:rFonts w:hint="eastAsia" w:ascii="宋体" w:hAnsi="宋体" w:eastAsia="宋体"/>
          <w:sz w:val="24"/>
          <w:szCs w:val="24"/>
        </w:rPr>
        <w:t>市场秩序。否则，同意被废除</w:t>
      </w:r>
      <w:r>
        <w:rPr>
          <w:rFonts w:hint="eastAsia" w:ascii="宋体" w:hAnsi="宋体" w:eastAsia="宋体"/>
          <w:sz w:val="24"/>
          <w:szCs w:val="24"/>
          <w:lang w:val="en-US" w:eastAsia="zh-CN"/>
        </w:rPr>
        <w:t>遴选</w:t>
      </w:r>
      <w:r>
        <w:rPr>
          <w:rFonts w:hint="eastAsia" w:ascii="宋体" w:hAnsi="宋体" w:eastAsia="宋体"/>
          <w:sz w:val="24"/>
          <w:szCs w:val="24"/>
        </w:rPr>
        <w:t>资格并接受处罚。</w:t>
      </w:r>
    </w:p>
    <w:p w14:paraId="2F990581">
      <w:pPr>
        <w:spacing w:line="360" w:lineRule="auto"/>
        <w:ind w:firstLine="480" w:firstLineChars="200"/>
        <w:rPr>
          <w:rFonts w:ascii="宋体" w:hAnsi="宋体" w:eastAsia="宋体"/>
          <w:sz w:val="24"/>
          <w:szCs w:val="24"/>
        </w:rPr>
      </w:pPr>
      <w:r>
        <w:rPr>
          <w:rFonts w:hint="eastAsia" w:ascii="宋体" w:hAnsi="宋体" w:eastAsia="宋体"/>
          <w:sz w:val="24"/>
          <w:szCs w:val="24"/>
        </w:rPr>
        <w:t>3.保证</w:t>
      </w:r>
      <w:r>
        <w:rPr>
          <w:rFonts w:hint="eastAsia" w:ascii="宋体" w:hAnsi="宋体" w:eastAsia="宋体"/>
          <w:sz w:val="24"/>
          <w:szCs w:val="24"/>
          <w:lang w:val="en-US" w:eastAsia="zh-CN"/>
        </w:rPr>
        <w:t>遴选</w:t>
      </w:r>
      <w:r>
        <w:rPr>
          <w:rFonts w:hint="eastAsia" w:ascii="宋体" w:hAnsi="宋体" w:eastAsia="宋体"/>
          <w:sz w:val="24"/>
          <w:szCs w:val="24"/>
        </w:rPr>
        <w:t>文件内容无任何虚假。若评标过程中查出有虚假，同意作无效</w:t>
      </w:r>
      <w:r>
        <w:rPr>
          <w:rFonts w:hint="eastAsia" w:ascii="宋体" w:hAnsi="宋体" w:eastAsia="宋体"/>
          <w:sz w:val="24"/>
          <w:szCs w:val="24"/>
          <w:lang w:val="en-US" w:eastAsia="zh-CN"/>
        </w:rPr>
        <w:t>遴选</w:t>
      </w:r>
      <w:r>
        <w:rPr>
          <w:rFonts w:hint="eastAsia" w:ascii="宋体" w:hAnsi="宋体" w:eastAsia="宋体"/>
          <w:sz w:val="24"/>
          <w:szCs w:val="24"/>
        </w:rPr>
        <w:t>文件处理并被没收</w:t>
      </w:r>
      <w:r>
        <w:rPr>
          <w:rFonts w:hint="eastAsia" w:ascii="宋体" w:hAnsi="宋体" w:eastAsia="宋体"/>
          <w:sz w:val="24"/>
          <w:szCs w:val="24"/>
          <w:lang w:val="en-US" w:eastAsia="zh-CN"/>
        </w:rPr>
        <w:t>遴选</w:t>
      </w:r>
      <w:r>
        <w:rPr>
          <w:rFonts w:hint="eastAsia" w:ascii="宋体" w:hAnsi="宋体" w:eastAsia="宋体"/>
          <w:sz w:val="24"/>
          <w:szCs w:val="24"/>
        </w:rPr>
        <w:t>担保，若中标之后查出有虚假，同意废除中标资格并被没收</w:t>
      </w:r>
      <w:r>
        <w:rPr>
          <w:rFonts w:hint="eastAsia" w:ascii="宋体" w:hAnsi="宋体" w:eastAsia="宋体"/>
          <w:sz w:val="24"/>
          <w:szCs w:val="24"/>
          <w:lang w:val="en-US" w:eastAsia="zh-CN"/>
        </w:rPr>
        <w:t>遴选</w:t>
      </w:r>
      <w:r>
        <w:rPr>
          <w:rFonts w:hint="eastAsia" w:ascii="宋体" w:hAnsi="宋体" w:eastAsia="宋体"/>
          <w:sz w:val="24"/>
          <w:szCs w:val="24"/>
        </w:rPr>
        <w:t>担保。</w:t>
      </w:r>
    </w:p>
    <w:p w14:paraId="0C0EB4ED">
      <w:pPr>
        <w:spacing w:line="360" w:lineRule="auto"/>
        <w:ind w:firstLine="480" w:firstLineChars="200"/>
        <w:outlineLvl w:val="2"/>
        <w:rPr>
          <w:rFonts w:ascii="宋体" w:hAnsi="宋体" w:eastAsia="宋体"/>
          <w:sz w:val="24"/>
          <w:szCs w:val="24"/>
        </w:rPr>
      </w:pPr>
      <w:r>
        <w:rPr>
          <w:rFonts w:hint="eastAsia" w:ascii="宋体" w:hAnsi="宋体" w:eastAsia="宋体"/>
          <w:sz w:val="24"/>
          <w:szCs w:val="24"/>
        </w:rPr>
        <w:t>4.保证</w:t>
      </w:r>
      <w:r>
        <w:rPr>
          <w:rFonts w:hint="eastAsia" w:ascii="宋体" w:hAnsi="宋体" w:eastAsia="宋体"/>
          <w:sz w:val="24"/>
          <w:szCs w:val="24"/>
          <w:lang w:val="en-US" w:eastAsia="zh-CN"/>
        </w:rPr>
        <w:t>遴选</w:t>
      </w:r>
      <w:r>
        <w:rPr>
          <w:rFonts w:hint="eastAsia" w:ascii="宋体" w:hAnsi="宋体" w:eastAsia="宋体"/>
          <w:sz w:val="24"/>
          <w:szCs w:val="24"/>
        </w:rPr>
        <w:t>文件不存在低于成本的恶意报价行为。</w:t>
      </w:r>
    </w:p>
    <w:p w14:paraId="4C262C8A">
      <w:pPr>
        <w:spacing w:line="360" w:lineRule="auto"/>
        <w:ind w:firstLine="480" w:firstLineChars="200"/>
        <w:rPr>
          <w:rFonts w:ascii="宋体" w:hAnsi="宋体" w:eastAsia="宋体"/>
          <w:sz w:val="24"/>
          <w:szCs w:val="24"/>
        </w:rPr>
      </w:pPr>
      <w:r>
        <w:rPr>
          <w:rFonts w:hint="eastAsia" w:ascii="宋体" w:hAnsi="宋体" w:eastAsia="宋体"/>
          <w:sz w:val="24"/>
          <w:szCs w:val="24"/>
        </w:rPr>
        <w:t>5.保证按照</w:t>
      </w:r>
      <w:r>
        <w:rPr>
          <w:rFonts w:hint="eastAsia" w:ascii="宋体" w:hAnsi="宋体" w:eastAsia="宋体"/>
          <w:sz w:val="24"/>
          <w:szCs w:val="24"/>
          <w:lang w:eastAsia="zh-CN"/>
        </w:rPr>
        <w:t>遴选</w:t>
      </w:r>
      <w:r>
        <w:rPr>
          <w:rFonts w:hint="eastAsia" w:ascii="宋体" w:hAnsi="宋体" w:eastAsia="宋体"/>
          <w:sz w:val="24"/>
          <w:szCs w:val="24"/>
        </w:rPr>
        <w:t>文件及中标通知书规定签订合同。否则，同意接受采购人违约处罚并被没收</w:t>
      </w:r>
      <w:r>
        <w:rPr>
          <w:rFonts w:hint="eastAsia" w:ascii="宋体" w:hAnsi="宋体" w:eastAsia="宋体"/>
          <w:sz w:val="24"/>
          <w:szCs w:val="24"/>
          <w:lang w:val="en-US" w:eastAsia="zh-CN"/>
        </w:rPr>
        <w:t>遴选</w:t>
      </w:r>
      <w:r>
        <w:rPr>
          <w:rFonts w:hint="eastAsia" w:ascii="宋体" w:hAnsi="宋体" w:eastAsia="宋体"/>
          <w:sz w:val="24"/>
          <w:szCs w:val="24"/>
        </w:rPr>
        <w:t>担保。</w:t>
      </w:r>
    </w:p>
    <w:p w14:paraId="081EAC33">
      <w:pPr>
        <w:spacing w:line="360" w:lineRule="auto"/>
        <w:ind w:firstLine="480" w:firstLineChars="200"/>
        <w:rPr>
          <w:rFonts w:ascii="宋体" w:hAnsi="宋体" w:eastAsia="宋体"/>
          <w:sz w:val="24"/>
          <w:szCs w:val="24"/>
        </w:rPr>
      </w:pPr>
      <w:r>
        <w:rPr>
          <w:rFonts w:hint="eastAsia" w:ascii="宋体" w:hAnsi="宋体" w:eastAsia="宋体"/>
          <w:sz w:val="24"/>
          <w:szCs w:val="24"/>
        </w:rPr>
        <w:t>6.保证按照合同约定完成合同范围内的全部内容。否则，同意接受采购人对供应商违约处理。</w:t>
      </w:r>
    </w:p>
    <w:p w14:paraId="389E017A">
      <w:pPr>
        <w:spacing w:line="360" w:lineRule="auto"/>
        <w:ind w:firstLine="480" w:firstLineChars="200"/>
        <w:rPr>
          <w:rFonts w:ascii="宋体" w:hAnsi="宋体" w:eastAsia="宋体"/>
          <w:sz w:val="24"/>
          <w:szCs w:val="24"/>
        </w:rPr>
      </w:pPr>
      <w:r>
        <w:rPr>
          <w:rFonts w:hint="eastAsia" w:ascii="宋体" w:hAnsi="宋体" w:eastAsia="宋体"/>
          <w:sz w:val="24"/>
          <w:szCs w:val="24"/>
        </w:rPr>
        <w:t>7.保证中标之后不转包、不挂靠，若分包将征得采购人同意并遵守相关法律法规。</w:t>
      </w:r>
    </w:p>
    <w:p w14:paraId="4937291F">
      <w:pPr>
        <w:spacing w:line="360" w:lineRule="auto"/>
        <w:ind w:firstLine="480" w:firstLineChars="200"/>
        <w:rPr>
          <w:rFonts w:ascii="宋体" w:hAnsi="宋体" w:eastAsia="宋体"/>
          <w:sz w:val="24"/>
          <w:szCs w:val="24"/>
        </w:rPr>
      </w:pPr>
      <w:r>
        <w:rPr>
          <w:rFonts w:hint="eastAsia" w:ascii="宋体" w:hAnsi="宋体" w:eastAsia="宋体"/>
          <w:sz w:val="24"/>
          <w:szCs w:val="24"/>
        </w:rPr>
        <w:t>8.保证中标之后按</w:t>
      </w:r>
      <w:r>
        <w:rPr>
          <w:rFonts w:hint="eastAsia" w:ascii="宋体" w:hAnsi="宋体" w:eastAsia="宋体"/>
          <w:sz w:val="24"/>
          <w:szCs w:val="24"/>
          <w:lang w:eastAsia="zh-CN"/>
        </w:rPr>
        <w:t>遴选</w:t>
      </w:r>
      <w:r>
        <w:rPr>
          <w:rFonts w:hint="eastAsia" w:ascii="宋体" w:hAnsi="宋体" w:eastAsia="宋体"/>
          <w:sz w:val="24"/>
          <w:szCs w:val="24"/>
        </w:rPr>
        <w:t>文件要求派驻管理人员及投入机械设备。</w:t>
      </w:r>
    </w:p>
    <w:p w14:paraId="6DCEA783">
      <w:pPr>
        <w:spacing w:line="360" w:lineRule="auto"/>
        <w:ind w:firstLine="480" w:firstLineChars="200"/>
        <w:rPr>
          <w:rFonts w:ascii="宋体" w:hAnsi="宋体" w:eastAsia="宋体"/>
          <w:sz w:val="24"/>
          <w:szCs w:val="24"/>
        </w:rPr>
      </w:pPr>
      <w:r>
        <w:rPr>
          <w:rFonts w:hint="eastAsia" w:ascii="宋体" w:hAnsi="宋体" w:eastAsia="宋体"/>
          <w:sz w:val="24"/>
          <w:szCs w:val="24"/>
        </w:rPr>
        <w:t>9.保证中标之后密切配合</w:t>
      </w:r>
      <w:r>
        <w:rPr>
          <w:rFonts w:hint="eastAsia" w:ascii="宋体" w:hAnsi="宋体" w:eastAsia="宋体"/>
          <w:sz w:val="24"/>
          <w:szCs w:val="24"/>
          <w:lang w:val="en-US" w:eastAsia="zh-CN"/>
        </w:rPr>
        <w:t>采购人</w:t>
      </w:r>
      <w:r>
        <w:rPr>
          <w:rFonts w:hint="eastAsia" w:ascii="宋体" w:hAnsi="宋体" w:eastAsia="宋体"/>
          <w:sz w:val="24"/>
          <w:szCs w:val="24"/>
        </w:rPr>
        <w:t>开展工作。</w:t>
      </w:r>
    </w:p>
    <w:p w14:paraId="10C2CAEF">
      <w:pPr>
        <w:spacing w:line="360" w:lineRule="auto"/>
        <w:ind w:firstLine="480" w:firstLineChars="200"/>
        <w:rPr>
          <w:rFonts w:ascii="宋体" w:hAnsi="宋体" w:eastAsia="宋体"/>
          <w:sz w:val="24"/>
        </w:rPr>
      </w:pPr>
    </w:p>
    <w:p w14:paraId="038BDF8A">
      <w:pPr>
        <w:spacing w:line="360" w:lineRule="auto"/>
        <w:ind w:firstLine="480" w:firstLineChars="200"/>
        <w:rPr>
          <w:rFonts w:ascii="宋体" w:hAnsi="宋体" w:eastAsia="宋体"/>
          <w:sz w:val="24"/>
        </w:rPr>
      </w:pPr>
    </w:p>
    <w:p w14:paraId="26DF8FA7">
      <w:pPr>
        <w:spacing w:line="360" w:lineRule="auto"/>
        <w:ind w:firstLine="480" w:firstLineChars="200"/>
        <w:rPr>
          <w:rFonts w:ascii="宋体" w:hAnsi="宋体" w:eastAsia="宋体"/>
          <w:sz w:val="24"/>
        </w:rPr>
      </w:pPr>
      <w:r>
        <w:rPr>
          <w:rFonts w:hint="eastAsia" w:ascii="宋体" w:hAnsi="宋体" w:eastAsia="宋体"/>
          <w:sz w:val="24"/>
          <w:lang w:val="en-US" w:eastAsia="zh-CN"/>
        </w:rPr>
        <w:t>供应商</w:t>
      </w:r>
      <w:r>
        <w:rPr>
          <w:rFonts w:ascii="宋体" w:hAnsi="宋体" w:eastAsia="宋体"/>
          <w:sz w:val="24"/>
        </w:rPr>
        <w:t>名称：</w:t>
      </w:r>
      <w:r>
        <w:rPr>
          <w:rFonts w:ascii="宋体" w:hAnsi="宋体" w:eastAsia="宋体"/>
          <w:sz w:val="24"/>
          <w:u w:val="single"/>
        </w:rPr>
        <w:t xml:space="preserve">                </w:t>
      </w:r>
      <w:r>
        <w:rPr>
          <w:rFonts w:ascii="宋体" w:hAnsi="宋体" w:eastAsia="宋体"/>
          <w:sz w:val="24"/>
        </w:rPr>
        <w:t xml:space="preserve">（盖公章） </w:t>
      </w:r>
    </w:p>
    <w:p w14:paraId="0EA3AFD4">
      <w:pPr>
        <w:spacing w:line="360" w:lineRule="auto"/>
        <w:ind w:firstLine="480" w:firstLineChars="200"/>
        <w:rPr>
          <w:rFonts w:ascii="宋体" w:hAnsi="宋体" w:eastAsia="宋体"/>
          <w:sz w:val="24"/>
        </w:rPr>
      </w:pPr>
      <w:r>
        <w:rPr>
          <w:rFonts w:hint="eastAsia" w:ascii="宋体" w:hAnsi="宋体" w:eastAsia="宋体"/>
          <w:sz w:val="24"/>
          <w:lang w:val="en-US" w:eastAsia="zh-CN"/>
        </w:rPr>
        <w:t>供应商</w:t>
      </w:r>
      <w:r>
        <w:rPr>
          <w:rFonts w:ascii="宋体" w:hAnsi="宋体" w:eastAsia="宋体"/>
          <w:sz w:val="24"/>
        </w:rPr>
        <w:t>法定代表人（或授权代表）签字或盖章：</w:t>
      </w:r>
      <w:r>
        <w:rPr>
          <w:rFonts w:ascii="宋体" w:hAnsi="宋体" w:eastAsia="宋体"/>
          <w:sz w:val="24"/>
          <w:u w:val="single"/>
        </w:rPr>
        <w:t xml:space="preserve">               </w:t>
      </w:r>
    </w:p>
    <w:p w14:paraId="37B16FF4">
      <w:pPr>
        <w:spacing w:line="360" w:lineRule="auto"/>
        <w:ind w:firstLine="480" w:firstLineChars="200"/>
        <w:rPr>
          <w:rFonts w:ascii="宋体" w:hAnsi="宋体" w:eastAsia="宋体"/>
          <w:sz w:val="24"/>
        </w:rPr>
      </w:pPr>
      <w:r>
        <w:rPr>
          <w:rFonts w:ascii="宋体" w:hAnsi="宋体" w:eastAsia="宋体"/>
          <w:sz w:val="24"/>
        </w:rPr>
        <w:t>日期：</w:t>
      </w:r>
      <w:r>
        <w:rPr>
          <w:rFonts w:ascii="宋体" w:hAnsi="宋体" w:eastAsia="宋体"/>
          <w:sz w:val="24"/>
          <w:u w:val="single"/>
        </w:rPr>
        <w:t xml:space="preserve">     </w:t>
      </w:r>
      <w:r>
        <w:rPr>
          <w:rFonts w:ascii="宋体" w:hAnsi="宋体" w:eastAsia="宋体"/>
          <w:sz w:val="24"/>
        </w:rPr>
        <w:t>年</w:t>
      </w:r>
      <w:r>
        <w:rPr>
          <w:rFonts w:ascii="宋体" w:hAnsi="宋体" w:eastAsia="宋体"/>
          <w:sz w:val="24"/>
          <w:u w:val="single"/>
        </w:rPr>
        <w:t xml:space="preserve">    </w:t>
      </w:r>
      <w:r>
        <w:rPr>
          <w:rFonts w:ascii="宋体" w:hAnsi="宋体" w:eastAsia="宋体"/>
          <w:sz w:val="24"/>
        </w:rPr>
        <w:t>月</w:t>
      </w:r>
      <w:r>
        <w:rPr>
          <w:rFonts w:ascii="宋体" w:hAnsi="宋体" w:eastAsia="宋体"/>
          <w:sz w:val="24"/>
          <w:u w:val="single"/>
        </w:rPr>
        <w:t xml:space="preserve">    </w:t>
      </w:r>
      <w:r>
        <w:rPr>
          <w:rFonts w:ascii="宋体" w:hAnsi="宋体" w:eastAsia="宋体"/>
          <w:sz w:val="24"/>
        </w:rPr>
        <w:t>日</w:t>
      </w:r>
    </w:p>
    <w:p w14:paraId="2FA67093">
      <w:pPr>
        <w:widowControl/>
        <w:jc w:val="left"/>
        <w:rPr>
          <w:rFonts w:ascii="宋体" w:eastAsia="宋体" w:cs="宋体"/>
          <w:kern w:val="0"/>
          <w:sz w:val="22"/>
          <w:szCs w:val="22"/>
        </w:rPr>
      </w:pPr>
    </w:p>
    <w:sectPr>
      <w:headerReference r:id="rId10" w:type="first"/>
      <w:footerReference r:id="rId12" w:type="first"/>
      <w:headerReference r:id="rId9" w:type="default"/>
      <w:footerReference r:id="rId11" w:type="default"/>
      <w:pgSz w:w="11926" w:h="16867"/>
      <w:pgMar w:top="1440" w:right="1797" w:bottom="1440" w:left="1797" w:header="720" w:footer="720" w:gutter="0"/>
      <w:pgNumType w:fmt="decimal"/>
      <w:cols w:space="720" w:num="1"/>
      <w:docGrid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Inter">
    <w:altName w:val="NumberOnly"/>
    <w:panose1 w:val="020B0502030000000004"/>
    <w:charset w:val="00"/>
    <w:family w:val="auto"/>
    <w:pitch w:val="default"/>
    <w:sig w:usb0="00000000" w:usb1="00000000" w:usb2="00000001" w:usb3="00000000" w:csb0="0000019F" w:csb1="00000000"/>
  </w:font>
  <w:font w:name="NumberOnly">
    <w:panose1 w:val="020B0500000000000000"/>
    <w:charset w:val="00"/>
    <w:family w:val="auto"/>
    <w:pitch w:val="default"/>
    <w:sig w:usb0="8000002F" w:usb1="10000048" w:usb2="00000000" w:usb3="00000000" w:csb0="00000111" w:csb1="40000000"/>
  </w:font>
  <w:font w:name="DejaVuSans">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E7009">
    <w:pPr>
      <w:pStyle w:val="28"/>
      <w:ind w:right="180" w:firstLine="4320" w:firstLineChars="2400"/>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57E74">
                          <w:pPr>
                            <w:pStyle w:val="28"/>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2257E74">
                    <w:pPr>
                      <w:pStyle w:val="28"/>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72F13">
    <w:pPr>
      <w:pStyle w:val="2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E89803">
                          <w:pPr>
                            <w:pStyle w:val="28"/>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BE89803">
                    <w:pPr>
                      <w:pStyle w:val="28"/>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513A2">
    <w:pPr>
      <w:pStyle w:val="28"/>
      <w:ind w:right="180" w:firstLine="4320" w:firstLineChars="2400"/>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11661C">
                          <w:pPr>
                            <w:pStyle w:val="28"/>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B11661C">
                    <w:pPr>
                      <w:pStyle w:val="28"/>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3204D">
    <w:pPr>
      <w:pStyle w:val="2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5FBFE5">
                          <w:pPr>
                            <w:pStyle w:val="2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B5FBFE5">
                    <w:pPr>
                      <w:pStyle w:val="2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96871">
    <w:pPr>
      <w:pStyle w:val="2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772DB4">
                          <w:pPr>
                            <w:pStyle w:val="28"/>
                          </w:pPr>
                          <w:r>
                            <w:t xml:space="preserve">第 </w:t>
                          </w:r>
                          <w:r>
                            <w:fldChar w:fldCharType="begin"/>
                          </w:r>
                          <w:r>
                            <w:instrText xml:space="preserve"> PAGE  \* MERGEFORMAT </w:instrText>
                          </w:r>
                          <w:r>
                            <w:fldChar w:fldCharType="separate"/>
                          </w:r>
                          <w:r>
                            <w:t>22</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3772DB4">
                    <w:pPr>
                      <w:pStyle w:val="28"/>
                    </w:pPr>
                    <w:r>
                      <w:t xml:space="preserve">第 </w:t>
                    </w:r>
                    <w:r>
                      <w:fldChar w:fldCharType="begin"/>
                    </w:r>
                    <w:r>
                      <w:instrText xml:space="preserve"> PAGE  \* MERGEFORMAT </w:instrText>
                    </w:r>
                    <w:r>
                      <w:fldChar w:fldCharType="separate"/>
                    </w:r>
                    <w:r>
                      <w:t>22</w:t>
                    </w:r>
                    <w:r>
                      <w:fldChar w:fldCharType="end"/>
                    </w:r>
                    <w:r>
                      <w:t xml:space="preserve"> 页 共 </w:t>
                    </w:r>
                    <w:r>
                      <w:fldChar w:fldCharType="begin"/>
                    </w:r>
                    <w:r>
                      <w:instrText xml:space="preserve"> NUMPAGES  \* MERGEFORMAT </w:instrText>
                    </w:r>
                    <w:r>
                      <w:fldChar w:fldCharType="separate"/>
                    </w:r>
                    <w:r>
                      <w:t>30</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2D46C">
    <w:pPr>
      <w:pStyle w:val="28"/>
      <w:tabs>
        <w:tab w:val="left" w:pos="9027"/>
      </w:tabs>
      <w:ind w:right="-18"/>
      <w:rPr>
        <w:rStyle w:val="46"/>
        <w:szCs w:val="21"/>
      </w:rPr>
    </w:pPr>
    <w:r>
      <w:rPr>
        <w:rStyle w:val="46"/>
        <w:rFonts w:hint="eastAsia"/>
        <w:szCs w:val="21"/>
      </w:rPr>
      <w:t xml:space="preserve">                                                                     </w:t>
    </w:r>
  </w:p>
  <w:p w14:paraId="133AB148">
    <w:pPr>
      <w:pStyle w:val="28"/>
      <w:tabs>
        <w:tab w:val="left" w:pos="9027"/>
      </w:tabs>
      <w:ind w:right="-18"/>
      <w:rPr>
        <w:rStyle w:val="46"/>
        <w:szCs w:val="21"/>
      </w:rPr>
    </w:pPr>
    <w:r>
      <w:rPr>
        <w:rStyle w:val="46"/>
        <w:rFonts w:hint="eastAsia"/>
        <w:szCs w:val="21"/>
      </w:rPr>
      <w:t xml:space="preserve">   深圳市合创建设工程顾问有限公司                                               第 </w:t>
    </w:r>
    <w:r>
      <w:rPr>
        <w:szCs w:val="21"/>
      </w:rPr>
      <w:fldChar w:fldCharType="begin"/>
    </w:r>
    <w:r>
      <w:rPr>
        <w:rStyle w:val="46"/>
        <w:szCs w:val="21"/>
      </w:rPr>
      <w:instrText xml:space="preserve">PAGE   \* MERGEFORMAT</w:instrText>
    </w:r>
    <w:r>
      <w:rPr>
        <w:szCs w:val="21"/>
      </w:rPr>
      <w:fldChar w:fldCharType="separate"/>
    </w:r>
    <w:r>
      <w:rPr>
        <w:rStyle w:val="46"/>
        <w:szCs w:val="21"/>
        <w:lang w:val="zh-CN"/>
      </w:rPr>
      <w:t>1</w:t>
    </w:r>
    <w:r>
      <w:rPr>
        <w:szCs w:val="21"/>
      </w:rPr>
      <w:fldChar w:fldCharType="end"/>
    </w:r>
    <w:r>
      <w:rPr>
        <w:rStyle w:val="46"/>
        <w:rFonts w:hint="eastAsia"/>
        <w:szCs w:val="21"/>
      </w:rPr>
      <w:t xml:space="preserve"> 页 共 45 页</w:t>
    </w:r>
  </w:p>
  <w:p w14:paraId="45BE6D84">
    <w:pPr>
      <w:rPr>
        <w:rStyle w:val="46"/>
        <w:szCs w:val="21"/>
      </w:rPr>
    </w:pPr>
  </w:p>
  <w:p w14:paraId="5A20F8C4">
    <w:pPr>
      <w:rPr>
        <w:rStyle w:val="46"/>
        <w:szCs w:val="21"/>
      </w:rPr>
    </w:pPr>
  </w:p>
  <w:p w14:paraId="3916DA04">
    <w:pPr>
      <w:rPr>
        <w:rStyle w:val="46"/>
        <w:szCs w:val="21"/>
      </w:rPr>
    </w:pPr>
  </w:p>
  <w:p w14:paraId="639606B4">
    <w:pPr>
      <w:rPr>
        <w:rStyle w:val="46"/>
        <w:szCs w:val="21"/>
      </w:rPr>
    </w:pPr>
  </w:p>
  <w:p w14:paraId="4B0EF27E">
    <w:pPr>
      <w:rPr>
        <w:rStyle w:val="46"/>
        <w:szCs w:val="21"/>
      </w:rPr>
    </w:pPr>
  </w:p>
  <w:p w14:paraId="6796415F">
    <w:pPr>
      <w:rPr>
        <w:rStyle w:val="46"/>
        <w:szCs w:val="21"/>
      </w:rPr>
    </w:pPr>
  </w:p>
  <w:p w14:paraId="2247BFA9">
    <w:pPr>
      <w:rPr>
        <w:rStyle w:val="46"/>
        <w:szCs w:val="21"/>
      </w:rPr>
    </w:pPr>
  </w:p>
  <w:p w14:paraId="6956A92F">
    <w:pPr>
      <w:rPr>
        <w:rStyle w:val="46"/>
        <w:szCs w:val="21"/>
      </w:rPr>
    </w:pPr>
  </w:p>
  <w:p w14:paraId="7FFE3B74">
    <w:pPr>
      <w:rPr>
        <w:rStyle w:val="46"/>
        <w:szCs w:val="21"/>
      </w:rPr>
    </w:pPr>
  </w:p>
  <w:p w14:paraId="3BCDEB53"/>
  <w:p w14:paraId="12E145F1"/>
  <w:p w14:paraId="59310303"/>
  <w:p w14:paraId="5CA03DA6"/>
  <w:p w14:paraId="31C642DE"/>
  <w:p w14:paraId="2B8795F7"/>
  <w:p w14:paraId="2A0C968A"/>
  <w:p w14:paraId="65EA117B"/>
  <w:p w14:paraId="28A57C7E"/>
  <w:p w14:paraId="17DB128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29AFA">
    <w:pPr>
      <w:pStyle w:val="29"/>
      <w:jc w:val="left"/>
      <w:rPr>
        <w:rFonts w:hint="eastAsia"/>
        <w:lang w:eastAsia="zh-CN"/>
      </w:rPr>
    </w:pPr>
    <w:r>
      <w:rPr>
        <w:rFonts w:hint="eastAsia" w:ascii="华文新魏" w:hAnsi="华文新魏" w:eastAsia="华文新魏" w:cs="华文新魏"/>
        <w:b/>
        <w:bCs/>
        <w:sz w:val="20"/>
        <w:szCs w:val="20"/>
      </w:rPr>
      <w:t>开平市中心医院</w:t>
    </w:r>
    <w:r>
      <w:rPr>
        <w:rFonts w:hint="eastAsia" w:ascii="华文新魏" w:hAnsi="华文新魏" w:eastAsia="华文新魏" w:cs="华文新魏"/>
        <w:b/>
        <w:bCs/>
        <w:sz w:val="20"/>
        <w:szCs w:val="20"/>
        <w:lang w:val="en-US" w:eastAsia="zh-CN"/>
      </w:rPr>
      <w:t>无障碍电梯采购</w:t>
    </w:r>
    <w:r>
      <w:rPr>
        <w:rFonts w:hint="eastAsia" w:ascii="华文新魏" w:hAnsi="华文新魏" w:eastAsia="华文新魏" w:cs="华文新魏"/>
        <w:b/>
        <w:bCs/>
        <w:sz w:val="20"/>
        <w:szCs w:val="20"/>
      </w:rPr>
      <w:t>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9760F">
    <w:pPr>
      <w:pStyle w:val="29"/>
      <w:jc w:val="left"/>
      <w:rPr>
        <w:rFonts w:hint="eastAsia"/>
        <w:lang w:val="en-US" w:eastAsia="zh-CN"/>
      </w:rPr>
    </w:pPr>
    <w:r>
      <w:rPr>
        <w:rFonts w:hint="eastAsia" w:ascii="华文新魏" w:hAnsi="华文新魏" w:eastAsia="华文新魏" w:cs="华文新魏"/>
        <w:b/>
        <w:bCs/>
        <w:sz w:val="20"/>
        <w:szCs w:val="20"/>
      </w:rPr>
      <w:t>开平市中心医院</w:t>
    </w:r>
    <w:r>
      <w:rPr>
        <w:rFonts w:hint="eastAsia" w:ascii="华文新魏" w:hAnsi="华文新魏" w:eastAsia="华文新魏" w:cs="华文新魏"/>
        <w:b/>
        <w:bCs/>
        <w:sz w:val="20"/>
        <w:szCs w:val="20"/>
        <w:lang w:val="en-US" w:eastAsia="zh-CN"/>
      </w:rPr>
      <w:t>无障碍电梯采购</w:t>
    </w:r>
    <w:r>
      <w:rPr>
        <w:rFonts w:hint="eastAsia" w:ascii="华文新魏" w:hAnsi="华文新魏" w:eastAsia="华文新魏" w:cs="华文新魏"/>
        <w:b/>
        <w:bCs/>
        <w:sz w:val="20"/>
        <w:szCs w:val="20"/>
      </w:rPr>
      <w:t>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F33C0">
    <w:pPr>
      <w:ind w:left="7560" w:hanging="7560" w:hangingChars="4200"/>
      <w:jc w:val="left"/>
    </w:pPr>
    <w:r>
      <w:rPr>
        <w:rFonts w:hint="eastAsia" w:ascii="宋体" w:hAnsi="宋体" w:eastAsia="宋体"/>
        <w:sz w:val="18"/>
        <w:szCs w:val="18"/>
      </w:rPr>
      <w:t>项目名称：</w:t>
    </w:r>
    <w:r>
      <w:rPr>
        <w:rFonts w:hint="eastAsia" w:ascii="宋体" w:hAnsi="宋体" w:eastAsia="宋体"/>
        <w:sz w:val="18"/>
        <w:szCs w:val="18"/>
        <w:lang w:eastAsia="zh-CN"/>
      </w:rPr>
      <w:t>开平市中心医院无障碍电梯采购项目</w:t>
    </w:r>
    <w:r>
      <w:rPr>
        <w:rFonts w:hint="eastAsia" w:ascii="宋体" w:hAnsi="宋体" w:eastAsia="宋体"/>
        <w:sz w:val="18"/>
        <w:szCs w:val="18"/>
        <w:lang w:val="en-US" w:eastAsia="zh-CN"/>
      </w:rPr>
      <w:t xml:space="preserve">           </w:t>
    </w:r>
    <w:r>
      <w:rPr>
        <w:rFonts w:ascii="宋体" w:hAnsi="宋体" w:eastAsia="宋体"/>
        <w:sz w:val="18"/>
        <w:szCs w:val="18"/>
      </w:rPr>
      <w:t xml:space="preserve">                </w:t>
    </w:r>
    <w:r>
      <w:rPr>
        <w:rFonts w:hint="eastAsia" w:ascii="宋体" w:hAnsi="宋体" w:eastAsia="宋体"/>
        <w:sz w:val="18"/>
        <w:szCs w:val="18"/>
      </w:rPr>
      <w:t xml:space="preserve">            </w:t>
    </w:r>
    <w:r>
      <w:rPr>
        <w:rFonts w:hint="eastAsia" w:ascii="宋体" w:hAnsi="宋体" w:eastAsia="宋体"/>
        <w:sz w:val="18"/>
        <w:szCs w:val="18"/>
        <w:lang w:eastAsia="zh-CN"/>
      </w:rPr>
      <w:t>遴选</w:t>
    </w:r>
    <w:r>
      <w:rPr>
        <w:rFonts w:hint="eastAsia" w:ascii="宋体" w:hAnsi="宋体" w:eastAsia="宋体"/>
        <w:sz w:val="18"/>
        <w:szCs w:val="18"/>
      </w:rPr>
      <w:t>文件</w:t>
    </w:r>
    <w:r>
      <w:rPr>
        <w:rFonts w:ascii="宋体" w:hAnsi="宋体" w:eastAsia="宋体"/>
        <w:sz w:val="18"/>
        <w:szCs w:val="18"/>
      </w:rPr>
      <w:t xml:space="preserve">                                                 </w:t>
    </w: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6F610">
    <w:pPr>
      <w:pStyle w:val="29"/>
    </w:pPr>
    <w:r>
      <w:rPr>
        <w:rFonts w:hint="eastAsia" w:hAnsi="宋体"/>
        <w:szCs w:val="21"/>
      </w:rPr>
      <w:t>采购编号：KPCG2019-000 赤坎新区技术审查与开发咨询服务                     竞争性</w:t>
    </w:r>
    <w:r>
      <w:rPr>
        <w:rFonts w:hint="eastAsia" w:hAnsi="宋体"/>
        <w:szCs w:val="21"/>
        <w:lang w:eastAsia="zh-CN"/>
      </w:rPr>
      <w:t>遴选</w:t>
    </w:r>
    <w:r>
      <w:rPr>
        <w:rFonts w:hint="eastAsia" w:hAnsi="宋体"/>
        <w:szCs w:val="21"/>
      </w:rPr>
      <w:t>文件</w:t>
    </w:r>
  </w:p>
  <w:p w14:paraId="7377C1F7"/>
  <w:p w14:paraId="634F6C0C"/>
  <w:p w14:paraId="7B5A19E4"/>
  <w:p w14:paraId="695FB715"/>
  <w:p w14:paraId="57AB34CE"/>
  <w:p w14:paraId="3E1AFF1E"/>
  <w:p w14:paraId="4AEDC68E"/>
  <w:p w14:paraId="07E5A22F"/>
  <w:p w14:paraId="3E5B92D4"/>
  <w:p w14:paraId="74D70766"/>
  <w:p w14:paraId="765F01A7"/>
  <w:p w14:paraId="36DD6BE1"/>
  <w:p w14:paraId="555BA99F"/>
  <w:p w14:paraId="5C842B36"/>
  <w:p w14:paraId="4F5796D8"/>
  <w:p w14:paraId="4B6E10CD"/>
  <w:p w14:paraId="088DA088"/>
  <w:p w14:paraId="3EE15D5C"/>
  <w:p w14:paraId="588297D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1A04BC"/>
    <w:multiLevelType w:val="multilevel"/>
    <w:tmpl w:val="0C1A04B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4094B54"/>
    <w:multiLevelType w:val="multilevel"/>
    <w:tmpl w:val="14094B54"/>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50"/>
  <w:drawingGridVerticalSpacing w:val="204"/>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YwMTcyZDMzMzZiOTcwOTQxNjIwMWI4NzFlYTFmMzUifQ=="/>
  </w:docVars>
  <w:rsids>
    <w:rsidRoot w:val="00CA653C"/>
    <w:rsid w:val="00000764"/>
    <w:rsid w:val="00000EA3"/>
    <w:rsid w:val="00000F03"/>
    <w:rsid w:val="000011B0"/>
    <w:rsid w:val="00001B58"/>
    <w:rsid w:val="00002114"/>
    <w:rsid w:val="000029BA"/>
    <w:rsid w:val="00002EEA"/>
    <w:rsid w:val="000030E6"/>
    <w:rsid w:val="00005AAD"/>
    <w:rsid w:val="00005F70"/>
    <w:rsid w:val="00006606"/>
    <w:rsid w:val="000067BA"/>
    <w:rsid w:val="00006C36"/>
    <w:rsid w:val="00007441"/>
    <w:rsid w:val="000076ED"/>
    <w:rsid w:val="00007A26"/>
    <w:rsid w:val="0001016F"/>
    <w:rsid w:val="00010574"/>
    <w:rsid w:val="00010C8E"/>
    <w:rsid w:val="000119B6"/>
    <w:rsid w:val="00011D56"/>
    <w:rsid w:val="00011F95"/>
    <w:rsid w:val="00012116"/>
    <w:rsid w:val="00012D00"/>
    <w:rsid w:val="000136B3"/>
    <w:rsid w:val="00013C91"/>
    <w:rsid w:val="00014035"/>
    <w:rsid w:val="0001421F"/>
    <w:rsid w:val="0001433B"/>
    <w:rsid w:val="00015011"/>
    <w:rsid w:val="0001504F"/>
    <w:rsid w:val="000151D1"/>
    <w:rsid w:val="00015671"/>
    <w:rsid w:val="000160DB"/>
    <w:rsid w:val="00016A3E"/>
    <w:rsid w:val="0001704C"/>
    <w:rsid w:val="0002065F"/>
    <w:rsid w:val="000214B2"/>
    <w:rsid w:val="00021591"/>
    <w:rsid w:val="00022912"/>
    <w:rsid w:val="00022E2E"/>
    <w:rsid w:val="0002302F"/>
    <w:rsid w:val="000238C7"/>
    <w:rsid w:val="00023C27"/>
    <w:rsid w:val="00023D41"/>
    <w:rsid w:val="00023DF8"/>
    <w:rsid w:val="000241B1"/>
    <w:rsid w:val="000241E4"/>
    <w:rsid w:val="0002425D"/>
    <w:rsid w:val="00024CA9"/>
    <w:rsid w:val="00025719"/>
    <w:rsid w:val="00025A13"/>
    <w:rsid w:val="00025DA1"/>
    <w:rsid w:val="00025E8A"/>
    <w:rsid w:val="0002704C"/>
    <w:rsid w:val="00027B0C"/>
    <w:rsid w:val="00027BA3"/>
    <w:rsid w:val="00027C34"/>
    <w:rsid w:val="000307A5"/>
    <w:rsid w:val="0003083B"/>
    <w:rsid w:val="00030A6F"/>
    <w:rsid w:val="00030C72"/>
    <w:rsid w:val="00030E1D"/>
    <w:rsid w:val="00030EEE"/>
    <w:rsid w:val="000311FB"/>
    <w:rsid w:val="00031221"/>
    <w:rsid w:val="00032054"/>
    <w:rsid w:val="000322CE"/>
    <w:rsid w:val="0003239A"/>
    <w:rsid w:val="00032871"/>
    <w:rsid w:val="00032B04"/>
    <w:rsid w:val="00032C8D"/>
    <w:rsid w:val="000334CB"/>
    <w:rsid w:val="000340B6"/>
    <w:rsid w:val="000341E2"/>
    <w:rsid w:val="000344A4"/>
    <w:rsid w:val="00034C1E"/>
    <w:rsid w:val="000350F2"/>
    <w:rsid w:val="00036041"/>
    <w:rsid w:val="00036243"/>
    <w:rsid w:val="00036B65"/>
    <w:rsid w:val="000378BA"/>
    <w:rsid w:val="00037EF9"/>
    <w:rsid w:val="000401CE"/>
    <w:rsid w:val="00040FA9"/>
    <w:rsid w:val="000411F0"/>
    <w:rsid w:val="0004134F"/>
    <w:rsid w:val="0004141C"/>
    <w:rsid w:val="0004155A"/>
    <w:rsid w:val="000417EB"/>
    <w:rsid w:val="00041AB7"/>
    <w:rsid w:val="00041D0E"/>
    <w:rsid w:val="00041F91"/>
    <w:rsid w:val="000425B4"/>
    <w:rsid w:val="000428D8"/>
    <w:rsid w:val="00042D92"/>
    <w:rsid w:val="00042F9B"/>
    <w:rsid w:val="0004361E"/>
    <w:rsid w:val="0004422C"/>
    <w:rsid w:val="000445BC"/>
    <w:rsid w:val="00044B6B"/>
    <w:rsid w:val="00045C51"/>
    <w:rsid w:val="00046124"/>
    <w:rsid w:val="0004630C"/>
    <w:rsid w:val="00046E87"/>
    <w:rsid w:val="00046F8B"/>
    <w:rsid w:val="00050493"/>
    <w:rsid w:val="00050DD6"/>
    <w:rsid w:val="00050E8F"/>
    <w:rsid w:val="00050F0E"/>
    <w:rsid w:val="0005149E"/>
    <w:rsid w:val="000517AA"/>
    <w:rsid w:val="00051BCA"/>
    <w:rsid w:val="000526BB"/>
    <w:rsid w:val="000535A2"/>
    <w:rsid w:val="000536D2"/>
    <w:rsid w:val="00053DA5"/>
    <w:rsid w:val="00054741"/>
    <w:rsid w:val="000547CF"/>
    <w:rsid w:val="00054A6B"/>
    <w:rsid w:val="00055869"/>
    <w:rsid w:val="00055E1B"/>
    <w:rsid w:val="000562DE"/>
    <w:rsid w:val="000562EB"/>
    <w:rsid w:val="000564B6"/>
    <w:rsid w:val="00056C56"/>
    <w:rsid w:val="00060189"/>
    <w:rsid w:val="0006052B"/>
    <w:rsid w:val="000608A6"/>
    <w:rsid w:val="00060983"/>
    <w:rsid w:val="00060CF4"/>
    <w:rsid w:val="00061077"/>
    <w:rsid w:val="00062153"/>
    <w:rsid w:val="00062658"/>
    <w:rsid w:val="0006345F"/>
    <w:rsid w:val="00063CFC"/>
    <w:rsid w:val="000644DA"/>
    <w:rsid w:val="00064D1C"/>
    <w:rsid w:val="00065C95"/>
    <w:rsid w:val="00066109"/>
    <w:rsid w:val="00066BFA"/>
    <w:rsid w:val="0007044B"/>
    <w:rsid w:val="00070EAC"/>
    <w:rsid w:val="00070F3D"/>
    <w:rsid w:val="00071691"/>
    <w:rsid w:val="00071731"/>
    <w:rsid w:val="00071F04"/>
    <w:rsid w:val="000720B6"/>
    <w:rsid w:val="00072752"/>
    <w:rsid w:val="00072979"/>
    <w:rsid w:val="00072EA8"/>
    <w:rsid w:val="000732D4"/>
    <w:rsid w:val="000734CE"/>
    <w:rsid w:val="00073598"/>
    <w:rsid w:val="00073901"/>
    <w:rsid w:val="000745E4"/>
    <w:rsid w:val="000747D5"/>
    <w:rsid w:val="00074955"/>
    <w:rsid w:val="00074957"/>
    <w:rsid w:val="0007556B"/>
    <w:rsid w:val="000758D0"/>
    <w:rsid w:val="00075B8D"/>
    <w:rsid w:val="00076C27"/>
    <w:rsid w:val="00077C4C"/>
    <w:rsid w:val="00077CE8"/>
    <w:rsid w:val="00077FA4"/>
    <w:rsid w:val="00080612"/>
    <w:rsid w:val="000807EE"/>
    <w:rsid w:val="000808A2"/>
    <w:rsid w:val="00083BFD"/>
    <w:rsid w:val="00083C69"/>
    <w:rsid w:val="00083CB6"/>
    <w:rsid w:val="00083E86"/>
    <w:rsid w:val="000841A0"/>
    <w:rsid w:val="00084B9F"/>
    <w:rsid w:val="000850BC"/>
    <w:rsid w:val="0008579C"/>
    <w:rsid w:val="00086E1B"/>
    <w:rsid w:val="000871E7"/>
    <w:rsid w:val="000879E2"/>
    <w:rsid w:val="00087C03"/>
    <w:rsid w:val="000907A8"/>
    <w:rsid w:val="00090BCB"/>
    <w:rsid w:val="00090EB1"/>
    <w:rsid w:val="00091E72"/>
    <w:rsid w:val="00092738"/>
    <w:rsid w:val="0009279E"/>
    <w:rsid w:val="00092EC9"/>
    <w:rsid w:val="00093F7D"/>
    <w:rsid w:val="00093F93"/>
    <w:rsid w:val="00094939"/>
    <w:rsid w:val="00094BC3"/>
    <w:rsid w:val="00094DA8"/>
    <w:rsid w:val="00094E1A"/>
    <w:rsid w:val="00095926"/>
    <w:rsid w:val="000961A5"/>
    <w:rsid w:val="00096A74"/>
    <w:rsid w:val="00096BE2"/>
    <w:rsid w:val="00096F3E"/>
    <w:rsid w:val="0009744D"/>
    <w:rsid w:val="00097DBF"/>
    <w:rsid w:val="000A00E7"/>
    <w:rsid w:val="000A01A9"/>
    <w:rsid w:val="000A1686"/>
    <w:rsid w:val="000A1822"/>
    <w:rsid w:val="000A1C78"/>
    <w:rsid w:val="000A1E5C"/>
    <w:rsid w:val="000A2937"/>
    <w:rsid w:val="000A2A5C"/>
    <w:rsid w:val="000A2B2B"/>
    <w:rsid w:val="000A2E9E"/>
    <w:rsid w:val="000A2FED"/>
    <w:rsid w:val="000A312C"/>
    <w:rsid w:val="000A3FD9"/>
    <w:rsid w:val="000A4050"/>
    <w:rsid w:val="000A4259"/>
    <w:rsid w:val="000A4A34"/>
    <w:rsid w:val="000A53AE"/>
    <w:rsid w:val="000A587E"/>
    <w:rsid w:val="000A5A0C"/>
    <w:rsid w:val="000A61BB"/>
    <w:rsid w:val="000A6E36"/>
    <w:rsid w:val="000A6F47"/>
    <w:rsid w:val="000A7162"/>
    <w:rsid w:val="000A73BA"/>
    <w:rsid w:val="000A772E"/>
    <w:rsid w:val="000B0917"/>
    <w:rsid w:val="000B0A1D"/>
    <w:rsid w:val="000B0FE2"/>
    <w:rsid w:val="000B127D"/>
    <w:rsid w:val="000B1826"/>
    <w:rsid w:val="000B1AE1"/>
    <w:rsid w:val="000B1D27"/>
    <w:rsid w:val="000B215C"/>
    <w:rsid w:val="000B3451"/>
    <w:rsid w:val="000B3DDF"/>
    <w:rsid w:val="000B402F"/>
    <w:rsid w:val="000B4582"/>
    <w:rsid w:val="000B4949"/>
    <w:rsid w:val="000B49F5"/>
    <w:rsid w:val="000B4EAE"/>
    <w:rsid w:val="000B5013"/>
    <w:rsid w:val="000B5BAB"/>
    <w:rsid w:val="000B6289"/>
    <w:rsid w:val="000B689D"/>
    <w:rsid w:val="000C0626"/>
    <w:rsid w:val="000C0B07"/>
    <w:rsid w:val="000C0E3A"/>
    <w:rsid w:val="000C1CD1"/>
    <w:rsid w:val="000C1DC0"/>
    <w:rsid w:val="000C239D"/>
    <w:rsid w:val="000C2552"/>
    <w:rsid w:val="000C277B"/>
    <w:rsid w:val="000C3772"/>
    <w:rsid w:val="000C40D3"/>
    <w:rsid w:val="000C42F3"/>
    <w:rsid w:val="000C4B5F"/>
    <w:rsid w:val="000C6137"/>
    <w:rsid w:val="000C6B0E"/>
    <w:rsid w:val="000C6B59"/>
    <w:rsid w:val="000C734A"/>
    <w:rsid w:val="000C7A41"/>
    <w:rsid w:val="000C7BFE"/>
    <w:rsid w:val="000C7D7F"/>
    <w:rsid w:val="000C7FA3"/>
    <w:rsid w:val="000D0BD0"/>
    <w:rsid w:val="000D0DDD"/>
    <w:rsid w:val="000D1AE4"/>
    <w:rsid w:val="000D1B28"/>
    <w:rsid w:val="000D2CA9"/>
    <w:rsid w:val="000D2E56"/>
    <w:rsid w:val="000D371E"/>
    <w:rsid w:val="000D385F"/>
    <w:rsid w:val="000D3F81"/>
    <w:rsid w:val="000D43E6"/>
    <w:rsid w:val="000D479E"/>
    <w:rsid w:val="000D481F"/>
    <w:rsid w:val="000D4994"/>
    <w:rsid w:val="000D49A4"/>
    <w:rsid w:val="000D5C9F"/>
    <w:rsid w:val="000D5D38"/>
    <w:rsid w:val="000D6029"/>
    <w:rsid w:val="000D60F3"/>
    <w:rsid w:val="000D61C5"/>
    <w:rsid w:val="000D6339"/>
    <w:rsid w:val="000D679A"/>
    <w:rsid w:val="000D6B57"/>
    <w:rsid w:val="000D6F36"/>
    <w:rsid w:val="000D7258"/>
    <w:rsid w:val="000D751B"/>
    <w:rsid w:val="000D75EE"/>
    <w:rsid w:val="000D7772"/>
    <w:rsid w:val="000D7B49"/>
    <w:rsid w:val="000D7CD2"/>
    <w:rsid w:val="000E0340"/>
    <w:rsid w:val="000E0E7B"/>
    <w:rsid w:val="000E1A4E"/>
    <w:rsid w:val="000E1ADA"/>
    <w:rsid w:val="000E2190"/>
    <w:rsid w:val="000E292F"/>
    <w:rsid w:val="000E2D16"/>
    <w:rsid w:val="000E2EF9"/>
    <w:rsid w:val="000E466A"/>
    <w:rsid w:val="000E4E20"/>
    <w:rsid w:val="000E4E8E"/>
    <w:rsid w:val="000E5028"/>
    <w:rsid w:val="000E550D"/>
    <w:rsid w:val="000E5A39"/>
    <w:rsid w:val="000E5CC4"/>
    <w:rsid w:val="000E5EF7"/>
    <w:rsid w:val="000E60F7"/>
    <w:rsid w:val="000F068D"/>
    <w:rsid w:val="000F0901"/>
    <w:rsid w:val="000F1963"/>
    <w:rsid w:val="000F1F17"/>
    <w:rsid w:val="000F2820"/>
    <w:rsid w:val="000F32F1"/>
    <w:rsid w:val="000F38A8"/>
    <w:rsid w:val="000F40AC"/>
    <w:rsid w:val="000F4456"/>
    <w:rsid w:val="000F44F6"/>
    <w:rsid w:val="000F5262"/>
    <w:rsid w:val="000F56B0"/>
    <w:rsid w:val="000F5832"/>
    <w:rsid w:val="000F5E35"/>
    <w:rsid w:val="000F6EF6"/>
    <w:rsid w:val="000F7789"/>
    <w:rsid w:val="000F7D01"/>
    <w:rsid w:val="0010004D"/>
    <w:rsid w:val="0010029C"/>
    <w:rsid w:val="00100D94"/>
    <w:rsid w:val="00101BA0"/>
    <w:rsid w:val="00101EE3"/>
    <w:rsid w:val="00102A2E"/>
    <w:rsid w:val="00102CAC"/>
    <w:rsid w:val="00103BC5"/>
    <w:rsid w:val="00103EC9"/>
    <w:rsid w:val="001046CF"/>
    <w:rsid w:val="001048FF"/>
    <w:rsid w:val="00104B0D"/>
    <w:rsid w:val="00104F7D"/>
    <w:rsid w:val="00104FA9"/>
    <w:rsid w:val="001052D8"/>
    <w:rsid w:val="0010551A"/>
    <w:rsid w:val="00105B00"/>
    <w:rsid w:val="00105F5B"/>
    <w:rsid w:val="001064E6"/>
    <w:rsid w:val="0010660F"/>
    <w:rsid w:val="00106C89"/>
    <w:rsid w:val="00107E22"/>
    <w:rsid w:val="00107F17"/>
    <w:rsid w:val="00110408"/>
    <w:rsid w:val="00111013"/>
    <w:rsid w:val="00111AD8"/>
    <w:rsid w:val="00111E99"/>
    <w:rsid w:val="001121A6"/>
    <w:rsid w:val="0011242E"/>
    <w:rsid w:val="00112BBF"/>
    <w:rsid w:val="00112DA9"/>
    <w:rsid w:val="001131B4"/>
    <w:rsid w:val="00113C0B"/>
    <w:rsid w:val="00113EC7"/>
    <w:rsid w:val="00113EE5"/>
    <w:rsid w:val="00113F8D"/>
    <w:rsid w:val="001143EA"/>
    <w:rsid w:val="0011455D"/>
    <w:rsid w:val="00114D50"/>
    <w:rsid w:val="00115A85"/>
    <w:rsid w:val="00116EC6"/>
    <w:rsid w:val="00120207"/>
    <w:rsid w:val="00120DC9"/>
    <w:rsid w:val="00121B8B"/>
    <w:rsid w:val="00121FBF"/>
    <w:rsid w:val="00121FEB"/>
    <w:rsid w:val="00122285"/>
    <w:rsid w:val="001227AC"/>
    <w:rsid w:val="00122B1E"/>
    <w:rsid w:val="00122B79"/>
    <w:rsid w:val="00122DB6"/>
    <w:rsid w:val="0012385D"/>
    <w:rsid w:val="00123968"/>
    <w:rsid w:val="00123ABA"/>
    <w:rsid w:val="00124361"/>
    <w:rsid w:val="00124EBB"/>
    <w:rsid w:val="001258FD"/>
    <w:rsid w:val="00126221"/>
    <w:rsid w:val="0012644A"/>
    <w:rsid w:val="001265D4"/>
    <w:rsid w:val="001305DE"/>
    <w:rsid w:val="00130AFD"/>
    <w:rsid w:val="00130EDF"/>
    <w:rsid w:val="0013109C"/>
    <w:rsid w:val="0013140C"/>
    <w:rsid w:val="0013166A"/>
    <w:rsid w:val="00131C7E"/>
    <w:rsid w:val="001321A0"/>
    <w:rsid w:val="00132212"/>
    <w:rsid w:val="00132296"/>
    <w:rsid w:val="00132AC6"/>
    <w:rsid w:val="00132BAC"/>
    <w:rsid w:val="00133121"/>
    <w:rsid w:val="0013327E"/>
    <w:rsid w:val="00134386"/>
    <w:rsid w:val="001347FE"/>
    <w:rsid w:val="00135F30"/>
    <w:rsid w:val="001361B3"/>
    <w:rsid w:val="00136329"/>
    <w:rsid w:val="001363DF"/>
    <w:rsid w:val="001365B0"/>
    <w:rsid w:val="00136A75"/>
    <w:rsid w:val="00136DA8"/>
    <w:rsid w:val="00137A9D"/>
    <w:rsid w:val="00140926"/>
    <w:rsid w:val="00140F23"/>
    <w:rsid w:val="0014111D"/>
    <w:rsid w:val="001413CA"/>
    <w:rsid w:val="00141626"/>
    <w:rsid w:val="001427A1"/>
    <w:rsid w:val="00142DB7"/>
    <w:rsid w:val="00143137"/>
    <w:rsid w:val="0014372E"/>
    <w:rsid w:val="0014392D"/>
    <w:rsid w:val="0014392F"/>
    <w:rsid w:val="00143938"/>
    <w:rsid w:val="00144060"/>
    <w:rsid w:val="0014490D"/>
    <w:rsid w:val="00144B1C"/>
    <w:rsid w:val="001452FE"/>
    <w:rsid w:val="0014567E"/>
    <w:rsid w:val="00145821"/>
    <w:rsid w:val="001459D0"/>
    <w:rsid w:val="001464C4"/>
    <w:rsid w:val="0014650F"/>
    <w:rsid w:val="0014750F"/>
    <w:rsid w:val="00147552"/>
    <w:rsid w:val="001475AD"/>
    <w:rsid w:val="00147D4B"/>
    <w:rsid w:val="001500F7"/>
    <w:rsid w:val="001502F5"/>
    <w:rsid w:val="00150C88"/>
    <w:rsid w:val="00150E41"/>
    <w:rsid w:val="00150F59"/>
    <w:rsid w:val="0015140B"/>
    <w:rsid w:val="00151A2D"/>
    <w:rsid w:val="00153942"/>
    <w:rsid w:val="00154099"/>
    <w:rsid w:val="00154C28"/>
    <w:rsid w:val="00155DEF"/>
    <w:rsid w:val="00155F0D"/>
    <w:rsid w:val="001562F7"/>
    <w:rsid w:val="00160511"/>
    <w:rsid w:val="00161080"/>
    <w:rsid w:val="00161306"/>
    <w:rsid w:val="001613C5"/>
    <w:rsid w:val="0016148D"/>
    <w:rsid w:val="00161C89"/>
    <w:rsid w:val="00161F7F"/>
    <w:rsid w:val="00162A45"/>
    <w:rsid w:val="00162CA9"/>
    <w:rsid w:val="001638BE"/>
    <w:rsid w:val="0016420A"/>
    <w:rsid w:val="00164A0B"/>
    <w:rsid w:val="00164BF9"/>
    <w:rsid w:val="00165386"/>
    <w:rsid w:val="001657BA"/>
    <w:rsid w:val="00165911"/>
    <w:rsid w:val="00165AA6"/>
    <w:rsid w:val="00165C8E"/>
    <w:rsid w:val="00166A53"/>
    <w:rsid w:val="001673D6"/>
    <w:rsid w:val="0016794C"/>
    <w:rsid w:val="00167B51"/>
    <w:rsid w:val="00167BCB"/>
    <w:rsid w:val="00170049"/>
    <w:rsid w:val="0017022B"/>
    <w:rsid w:val="001702D4"/>
    <w:rsid w:val="0017046B"/>
    <w:rsid w:val="00170478"/>
    <w:rsid w:val="001705D1"/>
    <w:rsid w:val="00170EDA"/>
    <w:rsid w:val="00171873"/>
    <w:rsid w:val="00171C5C"/>
    <w:rsid w:val="00171F39"/>
    <w:rsid w:val="00171F3F"/>
    <w:rsid w:val="001723E8"/>
    <w:rsid w:val="00172890"/>
    <w:rsid w:val="001729C2"/>
    <w:rsid w:val="00172A0F"/>
    <w:rsid w:val="00172B6E"/>
    <w:rsid w:val="00172BBC"/>
    <w:rsid w:val="00172BC8"/>
    <w:rsid w:val="00173AEB"/>
    <w:rsid w:val="00173BC0"/>
    <w:rsid w:val="0017486D"/>
    <w:rsid w:val="001749B6"/>
    <w:rsid w:val="00175553"/>
    <w:rsid w:val="001755EA"/>
    <w:rsid w:val="001761E0"/>
    <w:rsid w:val="001769F2"/>
    <w:rsid w:val="00176A9E"/>
    <w:rsid w:val="00176B60"/>
    <w:rsid w:val="00176C31"/>
    <w:rsid w:val="00176DBA"/>
    <w:rsid w:val="0017768E"/>
    <w:rsid w:val="00177A9F"/>
    <w:rsid w:val="0018068A"/>
    <w:rsid w:val="00181021"/>
    <w:rsid w:val="00181035"/>
    <w:rsid w:val="0018126D"/>
    <w:rsid w:val="00181584"/>
    <w:rsid w:val="00181888"/>
    <w:rsid w:val="00181A33"/>
    <w:rsid w:val="00183281"/>
    <w:rsid w:val="001832B7"/>
    <w:rsid w:val="001835BC"/>
    <w:rsid w:val="0018409F"/>
    <w:rsid w:val="001843C6"/>
    <w:rsid w:val="001846A6"/>
    <w:rsid w:val="001849A8"/>
    <w:rsid w:val="00185DE6"/>
    <w:rsid w:val="00185F71"/>
    <w:rsid w:val="0018684E"/>
    <w:rsid w:val="00186CC0"/>
    <w:rsid w:val="00187178"/>
    <w:rsid w:val="0018732B"/>
    <w:rsid w:val="0018744D"/>
    <w:rsid w:val="0018749E"/>
    <w:rsid w:val="00187A35"/>
    <w:rsid w:val="00187FD8"/>
    <w:rsid w:val="00190A95"/>
    <w:rsid w:val="00190E7F"/>
    <w:rsid w:val="00191301"/>
    <w:rsid w:val="00191628"/>
    <w:rsid w:val="0019184C"/>
    <w:rsid w:val="00191A2B"/>
    <w:rsid w:val="00191CCF"/>
    <w:rsid w:val="00192D3D"/>
    <w:rsid w:val="00193199"/>
    <w:rsid w:val="00193590"/>
    <w:rsid w:val="0019416B"/>
    <w:rsid w:val="00194BBA"/>
    <w:rsid w:val="00194CB8"/>
    <w:rsid w:val="00194CD0"/>
    <w:rsid w:val="00194F3F"/>
    <w:rsid w:val="001952B2"/>
    <w:rsid w:val="0019536F"/>
    <w:rsid w:val="001958CA"/>
    <w:rsid w:val="001962E3"/>
    <w:rsid w:val="00196FC6"/>
    <w:rsid w:val="0019781F"/>
    <w:rsid w:val="00197D3C"/>
    <w:rsid w:val="001A0120"/>
    <w:rsid w:val="001A06A7"/>
    <w:rsid w:val="001A15F2"/>
    <w:rsid w:val="001A1925"/>
    <w:rsid w:val="001A1B2C"/>
    <w:rsid w:val="001A2474"/>
    <w:rsid w:val="001A2F6D"/>
    <w:rsid w:val="001A30C6"/>
    <w:rsid w:val="001A3A18"/>
    <w:rsid w:val="001A41A0"/>
    <w:rsid w:val="001A47B0"/>
    <w:rsid w:val="001A497E"/>
    <w:rsid w:val="001A4AF6"/>
    <w:rsid w:val="001A4F65"/>
    <w:rsid w:val="001A539F"/>
    <w:rsid w:val="001A5E38"/>
    <w:rsid w:val="001A5FC0"/>
    <w:rsid w:val="001A60B2"/>
    <w:rsid w:val="001A717C"/>
    <w:rsid w:val="001A7924"/>
    <w:rsid w:val="001A7A5B"/>
    <w:rsid w:val="001A7BDE"/>
    <w:rsid w:val="001B0055"/>
    <w:rsid w:val="001B0472"/>
    <w:rsid w:val="001B04D6"/>
    <w:rsid w:val="001B0F1E"/>
    <w:rsid w:val="001B101B"/>
    <w:rsid w:val="001B1539"/>
    <w:rsid w:val="001B1A3F"/>
    <w:rsid w:val="001B1B9A"/>
    <w:rsid w:val="001B1F45"/>
    <w:rsid w:val="001B255C"/>
    <w:rsid w:val="001B25FF"/>
    <w:rsid w:val="001B2CFB"/>
    <w:rsid w:val="001B2E2C"/>
    <w:rsid w:val="001B38FF"/>
    <w:rsid w:val="001B3C1A"/>
    <w:rsid w:val="001B402B"/>
    <w:rsid w:val="001B4277"/>
    <w:rsid w:val="001B50B1"/>
    <w:rsid w:val="001B527F"/>
    <w:rsid w:val="001B52E8"/>
    <w:rsid w:val="001B556B"/>
    <w:rsid w:val="001B6CE7"/>
    <w:rsid w:val="001B7103"/>
    <w:rsid w:val="001B717E"/>
    <w:rsid w:val="001B7DBA"/>
    <w:rsid w:val="001C0D44"/>
    <w:rsid w:val="001C1146"/>
    <w:rsid w:val="001C14A4"/>
    <w:rsid w:val="001C1D13"/>
    <w:rsid w:val="001C20E0"/>
    <w:rsid w:val="001C287F"/>
    <w:rsid w:val="001C397A"/>
    <w:rsid w:val="001C3BD1"/>
    <w:rsid w:val="001C45E2"/>
    <w:rsid w:val="001C4993"/>
    <w:rsid w:val="001C4A6B"/>
    <w:rsid w:val="001C5499"/>
    <w:rsid w:val="001C58C0"/>
    <w:rsid w:val="001C5CF2"/>
    <w:rsid w:val="001C6505"/>
    <w:rsid w:val="001C657E"/>
    <w:rsid w:val="001C6595"/>
    <w:rsid w:val="001C664F"/>
    <w:rsid w:val="001C6710"/>
    <w:rsid w:val="001C7342"/>
    <w:rsid w:val="001C753C"/>
    <w:rsid w:val="001D0393"/>
    <w:rsid w:val="001D047B"/>
    <w:rsid w:val="001D0980"/>
    <w:rsid w:val="001D0DD5"/>
    <w:rsid w:val="001D0E8E"/>
    <w:rsid w:val="001D0EBA"/>
    <w:rsid w:val="001D0F33"/>
    <w:rsid w:val="001D0FAC"/>
    <w:rsid w:val="001D15BA"/>
    <w:rsid w:val="001D1F34"/>
    <w:rsid w:val="001D245B"/>
    <w:rsid w:val="001D255C"/>
    <w:rsid w:val="001D281D"/>
    <w:rsid w:val="001D2988"/>
    <w:rsid w:val="001D2EA9"/>
    <w:rsid w:val="001D3300"/>
    <w:rsid w:val="001D3AA2"/>
    <w:rsid w:val="001D4018"/>
    <w:rsid w:val="001D4795"/>
    <w:rsid w:val="001D4937"/>
    <w:rsid w:val="001D572D"/>
    <w:rsid w:val="001D6535"/>
    <w:rsid w:val="001D7137"/>
    <w:rsid w:val="001D7B0E"/>
    <w:rsid w:val="001D7C18"/>
    <w:rsid w:val="001D7ED5"/>
    <w:rsid w:val="001E0302"/>
    <w:rsid w:val="001E065E"/>
    <w:rsid w:val="001E0D5F"/>
    <w:rsid w:val="001E0DD9"/>
    <w:rsid w:val="001E0FE5"/>
    <w:rsid w:val="001E1CDC"/>
    <w:rsid w:val="001E1E72"/>
    <w:rsid w:val="001E24F3"/>
    <w:rsid w:val="001E2CEA"/>
    <w:rsid w:val="001E3003"/>
    <w:rsid w:val="001E3005"/>
    <w:rsid w:val="001E348C"/>
    <w:rsid w:val="001E38A0"/>
    <w:rsid w:val="001E44B8"/>
    <w:rsid w:val="001E5196"/>
    <w:rsid w:val="001E5216"/>
    <w:rsid w:val="001E5956"/>
    <w:rsid w:val="001E659F"/>
    <w:rsid w:val="001E65E5"/>
    <w:rsid w:val="001E68C6"/>
    <w:rsid w:val="001E6F60"/>
    <w:rsid w:val="001E7423"/>
    <w:rsid w:val="001E7542"/>
    <w:rsid w:val="001E7667"/>
    <w:rsid w:val="001E76E9"/>
    <w:rsid w:val="001E7C61"/>
    <w:rsid w:val="001E7EBB"/>
    <w:rsid w:val="001F034F"/>
    <w:rsid w:val="001F09E8"/>
    <w:rsid w:val="001F0DFF"/>
    <w:rsid w:val="001F1025"/>
    <w:rsid w:val="001F10F3"/>
    <w:rsid w:val="001F1545"/>
    <w:rsid w:val="001F1616"/>
    <w:rsid w:val="001F16F8"/>
    <w:rsid w:val="001F1CBA"/>
    <w:rsid w:val="001F2C81"/>
    <w:rsid w:val="001F2E96"/>
    <w:rsid w:val="001F3376"/>
    <w:rsid w:val="001F3460"/>
    <w:rsid w:val="001F4000"/>
    <w:rsid w:val="001F4363"/>
    <w:rsid w:val="001F45BA"/>
    <w:rsid w:val="001F4A4F"/>
    <w:rsid w:val="001F4AA9"/>
    <w:rsid w:val="001F5999"/>
    <w:rsid w:val="001F6739"/>
    <w:rsid w:val="001F6853"/>
    <w:rsid w:val="001F73BD"/>
    <w:rsid w:val="001F789D"/>
    <w:rsid w:val="00200079"/>
    <w:rsid w:val="0020069D"/>
    <w:rsid w:val="00200A42"/>
    <w:rsid w:val="00200B08"/>
    <w:rsid w:val="00200D62"/>
    <w:rsid w:val="002012DB"/>
    <w:rsid w:val="002012E5"/>
    <w:rsid w:val="00201394"/>
    <w:rsid w:val="00201639"/>
    <w:rsid w:val="00201A0C"/>
    <w:rsid w:val="00201EC8"/>
    <w:rsid w:val="002025EE"/>
    <w:rsid w:val="002029BA"/>
    <w:rsid w:val="00202EEC"/>
    <w:rsid w:val="00202FFD"/>
    <w:rsid w:val="00203207"/>
    <w:rsid w:val="002032C8"/>
    <w:rsid w:val="002033B7"/>
    <w:rsid w:val="00203402"/>
    <w:rsid w:val="00203524"/>
    <w:rsid w:val="002035A2"/>
    <w:rsid w:val="002035E2"/>
    <w:rsid w:val="002039A6"/>
    <w:rsid w:val="0020416A"/>
    <w:rsid w:val="00206114"/>
    <w:rsid w:val="00206A9E"/>
    <w:rsid w:val="00206B90"/>
    <w:rsid w:val="00207370"/>
    <w:rsid w:val="00207B1F"/>
    <w:rsid w:val="00207C8D"/>
    <w:rsid w:val="00210BC5"/>
    <w:rsid w:val="00210D1E"/>
    <w:rsid w:val="00211B71"/>
    <w:rsid w:val="00211BA3"/>
    <w:rsid w:val="002122BE"/>
    <w:rsid w:val="002123B0"/>
    <w:rsid w:val="0021265B"/>
    <w:rsid w:val="00212721"/>
    <w:rsid w:val="00212AC5"/>
    <w:rsid w:val="00212FF8"/>
    <w:rsid w:val="00213178"/>
    <w:rsid w:val="00213917"/>
    <w:rsid w:val="00213DD5"/>
    <w:rsid w:val="00213E4E"/>
    <w:rsid w:val="00214352"/>
    <w:rsid w:val="002148E2"/>
    <w:rsid w:val="002156F4"/>
    <w:rsid w:val="00215A73"/>
    <w:rsid w:val="00215AC6"/>
    <w:rsid w:val="00216218"/>
    <w:rsid w:val="00216372"/>
    <w:rsid w:val="00216FA3"/>
    <w:rsid w:val="00217129"/>
    <w:rsid w:val="002171E1"/>
    <w:rsid w:val="002175CA"/>
    <w:rsid w:val="0021765D"/>
    <w:rsid w:val="00217867"/>
    <w:rsid w:val="002200E5"/>
    <w:rsid w:val="0022015D"/>
    <w:rsid w:val="0022023F"/>
    <w:rsid w:val="002208EF"/>
    <w:rsid w:val="0022122C"/>
    <w:rsid w:val="00221B0B"/>
    <w:rsid w:val="00222476"/>
    <w:rsid w:val="00222498"/>
    <w:rsid w:val="0022295B"/>
    <w:rsid w:val="0022315C"/>
    <w:rsid w:val="00223270"/>
    <w:rsid w:val="002239ED"/>
    <w:rsid w:val="002242F7"/>
    <w:rsid w:val="00224527"/>
    <w:rsid w:val="002251AB"/>
    <w:rsid w:val="00225D0F"/>
    <w:rsid w:val="00225F24"/>
    <w:rsid w:val="0022616D"/>
    <w:rsid w:val="0022638A"/>
    <w:rsid w:val="00226517"/>
    <w:rsid w:val="002278FD"/>
    <w:rsid w:val="00227C6E"/>
    <w:rsid w:val="00230301"/>
    <w:rsid w:val="00230941"/>
    <w:rsid w:val="00230DB1"/>
    <w:rsid w:val="00230FAF"/>
    <w:rsid w:val="00232038"/>
    <w:rsid w:val="00232761"/>
    <w:rsid w:val="00232D20"/>
    <w:rsid w:val="0023341B"/>
    <w:rsid w:val="002339AF"/>
    <w:rsid w:val="00234755"/>
    <w:rsid w:val="00235400"/>
    <w:rsid w:val="00235758"/>
    <w:rsid w:val="0023581F"/>
    <w:rsid w:val="00236185"/>
    <w:rsid w:val="00236991"/>
    <w:rsid w:val="00236EE4"/>
    <w:rsid w:val="00237123"/>
    <w:rsid w:val="00237304"/>
    <w:rsid w:val="002378D7"/>
    <w:rsid w:val="00237C6F"/>
    <w:rsid w:val="00237F88"/>
    <w:rsid w:val="00240143"/>
    <w:rsid w:val="00240F64"/>
    <w:rsid w:val="00241240"/>
    <w:rsid w:val="002413BB"/>
    <w:rsid w:val="002416DC"/>
    <w:rsid w:val="002416EC"/>
    <w:rsid w:val="00241A18"/>
    <w:rsid w:val="0024293C"/>
    <w:rsid w:val="00242E29"/>
    <w:rsid w:val="00242F07"/>
    <w:rsid w:val="0024355B"/>
    <w:rsid w:val="00243A52"/>
    <w:rsid w:val="00243AD2"/>
    <w:rsid w:val="002449A0"/>
    <w:rsid w:val="00246342"/>
    <w:rsid w:val="002463EE"/>
    <w:rsid w:val="00246C26"/>
    <w:rsid w:val="0024702D"/>
    <w:rsid w:val="00247612"/>
    <w:rsid w:val="002477EA"/>
    <w:rsid w:val="00247B59"/>
    <w:rsid w:val="0025002D"/>
    <w:rsid w:val="002500AA"/>
    <w:rsid w:val="00250CE5"/>
    <w:rsid w:val="00250ECF"/>
    <w:rsid w:val="00251501"/>
    <w:rsid w:val="00251ADD"/>
    <w:rsid w:val="002528A4"/>
    <w:rsid w:val="00252AE9"/>
    <w:rsid w:val="00253A66"/>
    <w:rsid w:val="00253E2E"/>
    <w:rsid w:val="00253E50"/>
    <w:rsid w:val="00253F2E"/>
    <w:rsid w:val="002547D7"/>
    <w:rsid w:val="00254DC3"/>
    <w:rsid w:val="00255EF3"/>
    <w:rsid w:val="0025663E"/>
    <w:rsid w:val="00257640"/>
    <w:rsid w:val="00257A10"/>
    <w:rsid w:val="0026068E"/>
    <w:rsid w:val="0026093D"/>
    <w:rsid w:val="00260C02"/>
    <w:rsid w:val="00260D02"/>
    <w:rsid w:val="002614BB"/>
    <w:rsid w:val="0026217D"/>
    <w:rsid w:val="00262989"/>
    <w:rsid w:val="00262E3D"/>
    <w:rsid w:val="00263B65"/>
    <w:rsid w:val="00263C39"/>
    <w:rsid w:val="00263C90"/>
    <w:rsid w:val="00263E30"/>
    <w:rsid w:val="002649DA"/>
    <w:rsid w:val="00264CEB"/>
    <w:rsid w:val="00265F44"/>
    <w:rsid w:val="0026606D"/>
    <w:rsid w:val="00266DDE"/>
    <w:rsid w:val="0026703B"/>
    <w:rsid w:val="00267B3C"/>
    <w:rsid w:val="00270B1A"/>
    <w:rsid w:val="00270BA2"/>
    <w:rsid w:val="0027106C"/>
    <w:rsid w:val="002717AB"/>
    <w:rsid w:val="00271E39"/>
    <w:rsid w:val="00272708"/>
    <w:rsid w:val="00273815"/>
    <w:rsid w:val="00273955"/>
    <w:rsid w:val="00274342"/>
    <w:rsid w:val="002743D1"/>
    <w:rsid w:val="00274406"/>
    <w:rsid w:val="00274A09"/>
    <w:rsid w:val="0027532E"/>
    <w:rsid w:val="00275C76"/>
    <w:rsid w:val="00275E0C"/>
    <w:rsid w:val="00276682"/>
    <w:rsid w:val="00276A07"/>
    <w:rsid w:val="0027724E"/>
    <w:rsid w:val="002773D2"/>
    <w:rsid w:val="00277E17"/>
    <w:rsid w:val="002801E1"/>
    <w:rsid w:val="00280306"/>
    <w:rsid w:val="00280914"/>
    <w:rsid w:val="00280DDE"/>
    <w:rsid w:val="00280EE8"/>
    <w:rsid w:val="002811DA"/>
    <w:rsid w:val="0028157A"/>
    <w:rsid w:val="00281F01"/>
    <w:rsid w:val="0028204A"/>
    <w:rsid w:val="00282132"/>
    <w:rsid w:val="00282E9C"/>
    <w:rsid w:val="00283766"/>
    <w:rsid w:val="00283B39"/>
    <w:rsid w:val="00284138"/>
    <w:rsid w:val="002842DB"/>
    <w:rsid w:val="002843B9"/>
    <w:rsid w:val="002847BE"/>
    <w:rsid w:val="00284A50"/>
    <w:rsid w:val="00284CB7"/>
    <w:rsid w:val="002853E0"/>
    <w:rsid w:val="00285551"/>
    <w:rsid w:val="00285894"/>
    <w:rsid w:val="00286920"/>
    <w:rsid w:val="00286A47"/>
    <w:rsid w:val="0028708A"/>
    <w:rsid w:val="0028744A"/>
    <w:rsid w:val="0028752E"/>
    <w:rsid w:val="00287A04"/>
    <w:rsid w:val="00287B64"/>
    <w:rsid w:val="00290010"/>
    <w:rsid w:val="00290154"/>
    <w:rsid w:val="00290359"/>
    <w:rsid w:val="00290D25"/>
    <w:rsid w:val="002910AD"/>
    <w:rsid w:val="0029148E"/>
    <w:rsid w:val="00291808"/>
    <w:rsid w:val="00292C99"/>
    <w:rsid w:val="00292CC9"/>
    <w:rsid w:val="00292D33"/>
    <w:rsid w:val="0029441D"/>
    <w:rsid w:val="002947A9"/>
    <w:rsid w:val="002951D6"/>
    <w:rsid w:val="00296472"/>
    <w:rsid w:val="00297331"/>
    <w:rsid w:val="0029790A"/>
    <w:rsid w:val="00297B3F"/>
    <w:rsid w:val="00297C79"/>
    <w:rsid w:val="00297FE2"/>
    <w:rsid w:val="002A002D"/>
    <w:rsid w:val="002A0154"/>
    <w:rsid w:val="002A0199"/>
    <w:rsid w:val="002A05D3"/>
    <w:rsid w:val="002A0F3C"/>
    <w:rsid w:val="002A239A"/>
    <w:rsid w:val="002A2AAD"/>
    <w:rsid w:val="002A2BEF"/>
    <w:rsid w:val="002A2F4F"/>
    <w:rsid w:val="002A2FCC"/>
    <w:rsid w:val="002A34F3"/>
    <w:rsid w:val="002A354B"/>
    <w:rsid w:val="002A3ED5"/>
    <w:rsid w:val="002A4020"/>
    <w:rsid w:val="002A4166"/>
    <w:rsid w:val="002A4920"/>
    <w:rsid w:val="002A4BCE"/>
    <w:rsid w:val="002A4CB3"/>
    <w:rsid w:val="002A54DC"/>
    <w:rsid w:val="002A5CD3"/>
    <w:rsid w:val="002A6CEE"/>
    <w:rsid w:val="002A6D2E"/>
    <w:rsid w:val="002A6DFD"/>
    <w:rsid w:val="002A7A22"/>
    <w:rsid w:val="002A7D1C"/>
    <w:rsid w:val="002B0085"/>
    <w:rsid w:val="002B0133"/>
    <w:rsid w:val="002B05AF"/>
    <w:rsid w:val="002B07BC"/>
    <w:rsid w:val="002B0800"/>
    <w:rsid w:val="002B095F"/>
    <w:rsid w:val="002B11D3"/>
    <w:rsid w:val="002B139D"/>
    <w:rsid w:val="002B1CF9"/>
    <w:rsid w:val="002B1E2A"/>
    <w:rsid w:val="002B1E67"/>
    <w:rsid w:val="002B20F2"/>
    <w:rsid w:val="002B2717"/>
    <w:rsid w:val="002B31C3"/>
    <w:rsid w:val="002B3281"/>
    <w:rsid w:val="002B3C5C"/>
    <w:rsid w:val="002B3E14"/>
    <w:rsid w:val="002B429E"/>
    <w:rsid w:val="002B5136"/>
    <w:rsid w:val="002B54D4"/>
    <w:rsid w:val="002B5750"/>
    <w:rsid w:val="002B59ED"/>
    <w:rsid w:val="002B5DD0"/>
    <w:rsid w:val="002B613F"/>
    <w:rsid w:val="002B6AD4"/>
    <w:rsid w:val="002B6CE0"/>
    <w:rsid w:val="002B6FD1"/>
    <w:rsid w:val="002B745F"/>
    <w:rsid w:val="002B7830"/>
    <w:rsid w:val="002B7E4D"/>
    <w:rsid w:val="002C0D98"/>
    <w:rsid w:val="002C1187"/>
    <w:rsid w:val="002C1F5A"/>
    <w:rsid w:val="002C2416"/>
    <w:rsid w:val="002C2B84"/>
    <w:rsid w:val="002C2E38"/>
    <w:rsid w:val="002C3B19"/>
    <w:rsid w:val="002C3C99"/>
    <w:rsid w:val="002C3EC8"/>
    <w:rsid w:val="002C421B"/>
    <w:rsid w:val="002C4252"/>
    <w:rsid w:val="002C44C3"/>
    <w:rsid w:val="002C4585"/>
    <w:rsid w:val="002C45EF"/>
    <w:rsid w:val="002C4705"/>
    <w:rsid w:val="002C5734"/>
    <w:rsid w:val="002C6512"/>
    <w:rsid w:val="002C7A7C"/>
    <w:rsid w:val="002C7AD2"/>
    <w:rsid w:val="002D0954"/>
    <w:rsid w:val="002D23CA"/>
    <w:rsid w:val="002D262A"/>
    <w:rsid w:val="002D2D80"/>
    <w:rsid w:val="002D2EE3"/>
    <w:rsid w:val="002D2F7C"/>
    <w:rsid w:val="002D33D7"/>
    <w:rsid w:val="002D3CE4"/>
    <w:rsid w:val="002D440F"/>
    <w:rsid w:val="002D5046"/>
    <w:rsid w:val="002D531A"/>
    <w:rsid w:val="002D5617"/>
    <w:rsid w:val="002D587C"/>
    <w:rsid w:val="002D60D7"/>
    <w:rsid w:val="002D68B3"/>
    <w:rsid w:val="002D7056"/>
    <w:rsid w:val="002D72DE"/>
    <w:rsid w:val="002D74EB"/>
    <w:rsid w:val="002D7D97"/>
    <w:rsid w:val="002E0749"/>
    <w:rsid w:val="002E0856"/>
    <w:rsid w:val="002E0983"/>
    <w:rsid w:val="002E0D4F"/>
    <w:rsid w:val="002E1BC6"/>
    <w:rsid w:val="002E1D42"/>
    <w:rsid w:val="002E1D69"/>
    <w:rsid w:val="002E1DF8"/>
    <w:rsid w:val="002E2639"/>
    <w:rsid w:val="002E2695"/>
    <w:rsid w:val="002E358B"/>
    <w:rsid w:val="002E38BC"/>
    <w:rsid w:val="002E3EFC"/>
    <w:rsid w:val="002E4069"/>
    <w:rsid w:val="002E4922"/>
    <w:rsid w:val="002E4959"/>
    <w:rsid w:val="002E4E0C"/>
    <w:rsid w:val="002E5048"/>
    <w:rsid w:val="002E55D6"/>
    <w:rsid w:val="002E684D"/>
    <w:rsid w:val="002E7145"/>
    <w:rsid w:val="002E76A6"/>
    <w:rsid w:val="002F00CB"/>
    <w:rsid w:val="002F09A7"/>
    <w:rsid w:val="002F0A15"/>
    <w:rsid w:val="002F0AD5"/>
    <w:rsid w:val="002F1624"/>
    <w:rsid w:val="002F194B"/>
    <w:rsid w:val="002F19B3"/>
    <w:rsid w:val="002F1DA9"/>
    <w:rsid w:val="002F1F36"/>
    <w:rsid w:val="002F27C7"/>
    <w:rsid w:val="002F2865"/>
    <w:rsid w:val="002F3497"/>
    <w:rsid w:val="002F37DB"/>
    <w:rsid w:val="002F3B07"/>
    <w:rsid w:val="002F41A6"/>
    <w:rsid w:val="002F41FE"/>
    <w:rsid w:val="002F4477"/>
    <w:rsid w:val="002F47F4"/>
    <w:rsid w:val="002F4B10"/>
    <w:rsid w:val="002F4B60"/>
    <w:rsid w:val="002F51F8"/>
    <w:rsid w:val="002F53FA"/>
    <w:rsid w:val="002F5B1E"/>
    <w:rsid w:val="002F6205"/>
    <w:rsid w:val="002F68B5"/>
    <w:rsid w:val="002F6C9F"/>
    <w:rsid w:val="002F7421"/>
    <w:rsid w:val="002F7F80"/>
    <w:rsid w:val="0030039C"/>
    <w:rsid w:val="00300950"/>
    <w:rsid w:val="0030096C"/>
    <w:rsid w:val="00300B98"/>
    <w:rsid w:val="00300F1C"/>
    <w:rsid w:val="00301599"/>
    <w:rsid w:val="003016B5"/>
    <w:rsid w:val="00301F4B"/>
    <w:rsid w:val="00302AE6"/>
    <w:rsid w:val="00302D20"/>
    <w:rsid w:val="00302EDD"/>
    <w:rsid w:val="003032CF"/>
    <w:rsid w:val="00303710"/>
    <w:rsid w:val="003046C4"/>
    <w:rsid w:val="003048B3"/>
    <w:rsid w:val="00304D52"/>
    <w:rsid w:val="00305877"/>
    <w:rsid w:val="00305CA0"/>
    <w:rsid w:val="00305CFD"/>
    <w:rsid w:val="00305D73"/>
    <w:rsid w:val="00305F1E"/>
    <w:rsid w:val="00306922"/>
    <w:rsid w:val="00306F17"/>
    <w:rsid w:val="0030719B"/>
    <w:rsid w:val="00307D12"/>
    <w:rsid w:val="00307E1A"/>
    <w:rsid w:val="00310567"/>
    <w:rsid w:val="00311F74"/>
    <w:rsid w:val="00312760"/>
    <w:rsid w:val="003135E5"/>
    <w:rsid w:val="00313BE2"/>
    <w:rsid w:val="0031435B"/>
    <w:rsid w:val="00314995"/>
    <w:rsid w:val="00315476"/>
    <w:rsid w:val="00315794"/>
    <w:rsid w:val="003169FC"/>
    <w:rsid w:val="00316AB4"/>
    <w:rsid w:val="00316AE0"/>
    <w:rsid w:val="00316D80"/>
    <w:rsid w:val="00316E83"/>
    <w:rsid w:val="00317043"/>
    <w:rsid w:val="0031743B"/>
    <w:rsid w:val="00317B07"/>
    <w:rsid w:val="0032042C"/>
    <w:rsid w:val="00320B4C"/>
    <w:rsid w:val="00321339"/>
    <w:rsid w:val="00321C6E"/>
    <w:rsid w:val="00322425"/>
    <w:rsid w:val="00322998"/>
    <w:rsid w:val="00323223"/>
    <w:rsid w:val="00323B48"/>
    <w:rsid w:val="00323ECD"/>
    <w:rsid w:val="003245F9"/>
    <w:rsid w:val="003249B3"/>
    <w:rsid w:val="003249C8"/>
    <w:rsid w:val="00324C35"/>
    <w:rsid w:val="003253A5"/>
    <w:rsid w:val="003257C1"/>
    <w:rsid w:val="00325DC3"/>
    <w:rsid w:val="00326107"/>
    <w:rsid w:val="00326229"/>
    <w:rsid w:val="00326943"/>
    <w:rsid w:val="00326BEA"/>
    <w:rsid w:val="00326C85"/>
    <w:rsid w:val="00326CB0"/>
    <w:rsid w:val="0032729D"/>
    <w:rsid w:val="00327BAD"/>
    <w:rsid w:val="003303E1"/>
    <w:rsid w:val="00330A9D"/>
    <w:rsid w:val="003314FA"/>
    <w:rsid w:val="003317A3"/>
    <w:rsid w:val="00331A19"/>
    <w:rsid w:val="00331ECD"/>
    <w:rsid w:val="003326A6"/>
    <w:rsid w:val="00332C53"/>
    <w:rsid w:val="00332C73"/>
    <w:rsid w:val="00333240"/>
    <w:rsid w:val="003333B3"/>
    <w:rsid w:val="00333D4B"/>
    <w:rsid w:val="0033432D"/>
    <w:rsid w:val="003354AC"/>
    <w:rsid w:val="00335D2E"/>
    <w:rsid w:val="00336468"/>
    <w:rsid w:val="0033695E"/>
    <w:rsid w:val="00336A1C"/>
    <w:rsid w:val="00337566"/>
    <w:rsid w:val="003375C4"/>
    <w:rsid w:val="00337B80"/>
    <w:rsid w:val="0034014E"/>
    <w:rsid w:val="00340BF9"/>
    <w:rsid w:val="00340E4A"/>
    <w:rsid w:val="00340FFF"/>
    <w:rsid w:val="003412AE"/>
    <w:rsid w:val="003417EA"/>
    <w:rsid w:val="003419F5"/>
    <w:rsid w:val="00341A24"/>
    <w:rsid w:val="00341E2C"/>
    <w:rsid w:val="00342034"/>
    <w:rsid w:val="003420D3"/>
    <w:rsid w:val="00343639"/>
    <w:rsid w:val="003438FD"/>
    <w:rsid w:val="00343FE2"/>
    <w:rsid w:val="00344384"/>
    <w:rsid w:val="00344539"/>
    <w:rsid w:val="00344B11"/>
    <w:rsid w:val="00344B20"/>
    <w:rsid w:val="00344BB8"/>
    <w:rsid w:val="00344FCE"/>
    <w:rsid w:val="00345104"/>
    <w:rsid w:val="00345215"/>
    <w:rsid w:val="00345C82"/>
    <w:rsid w:val="00345C8D"/>
    <w:rsid w:val="00345E11"/>
    <w:rsid w:val="00347BE0"/>
    <w:rsid w:val="00350242"/>
    <w:rsid w:val="003507D5"/>
    <w:rsid w:val="00350FC9"/>
    <w:rsid w:val="00351166"/>
    <w:rsid w:val="0035116C"/>
    <w:rsid w:val="003511E8"/>
    <w:rsid w:val="00351837"/>
    <w:rsid w:val="00351A6E"/>
    <w:rsid w:val="00351D72"/>
    <w:rsid w:val="00351EF4"/>
    <w:rsid w:val="00352319"/>
    <w:rsid w:val="00352987"/>
    <w:rsid w:val="003530CE"/>
    <w:rsid w:val="00353275"/>
    <w:rsid w:val="003534E6"/>
    <w:rsid w:val="00353683"/>
    <w:rsid w:val="00353F4D"/>
    <w:rsid w:val="00354362"/>
    <w:rsid w:val="00354381"/>
    <w:rsid w:val="003544A1"/>
    <w:rsid w:val="00354BF9"/>
    <w:rsid w:val="00354E82"/>
    <w:rsid w:val="0035513C"/>
    <w:rsid w:val="00355477"/>
    <w:rsid w:val="003554D8"/>
    <w:rsid w:val="00355601"/>
    <w:rsid w:val="0035587E"/>
    <w:rsid w:val="00356106"/>
    <w:rsid w:val="00356194"/>
    <w:rsid w:val="00356A4A"/>
    <w:rsid w:val="00356CE7"/>
    <w:rsid w:val="00357815"/>
    <w:rsid w:val="00357AE6"/>
    <w:rsid w:val="00357D08"/>
    <w:rsid w:val="00361119"/>
    <w:rsid w:val="00361167"/>
    <w:rsid w:val="0036136A"/>
    <w:rsid w:val="0036144B"/>
    <w:rsid w:val="0036184D"/>
    <w:rsid w:val="0036194F"/>
    <w:rsid w:val="00361B8F"/>
    <w:rsid w:val="00361FA5"/>
    <w:rsid w:val="00362B01"/>
    <w:rsid w:val="003634C9"/>
    <w:rsid w:val="00363EEF"/>
    <w:rsid w:val="00364467"/>
    <w:rsid w:val="003644E5"/>
    <w:rsid w:val="003648F0"/>
    <w:rsid w:val="00364905"/>
    <w:rsid w:val="00364ED9"/>
    <w:rsid w:val="00365D17"/>
    <w:rsid w:val="0036660E"/>
    <w:rsid w:val="00366AC3"/>
    <w:rsid w:val="003678FF"/>
    <w:rsid w:val="00367C1E"/>
    <w:rsid w:val="00370C96"/>
    <w:rsid w:val="0037152B"/>
    <w:rsid w:val="00372447"/>
    <w:rsid w:val="00372C0B"/>
    <w:rsid w:val="00372EB3"/>
    <w:rsid w:val="00373F5D"/>
    <w:rsid w:val="00375926"/>
    <w:rsid w:val="00376490"/>
    <w:rsid w:val="0037697A"/>
    <w:rsid w:val="003769C5"/>
    <w:rsid w:val="003769D2"/>
    <w:rsid w:val="00377343"/>
    <w:rsid w:val="00377BE8"/>
    <w:rsid w:val="00377CED"/>
    <w:rsid w:val="003800FE"/>
    <w:rsid w:val="00380512"/>
    <w:rsid w:val="003809B4"/>
    <w:rsid w:val="00380BF0"/>
    <w:rsid w:val="00380E93"/>
    <w:rsid w:val="00381231"/>
    <w:rsid w:val="003814EC"/>
    <w:rsid w:val="003816F5"/>
    <w:rsid w:val="00382010"/>
    <w:rsid w:val="00382979"/>
    <w:rsid w:val="0038364B"/>
    <w:rsid w:val="00383B8B"/>
    <w:rsid w:val="00383FEA"/>
    <w:rsid w:val="0038400C"/>
    <w:rsid w:val="0038420B"/>
    <w:rsid w:val="00384B2E"/>
    <w:rsid w:val="00384D9C"/>
    <w:rsid w:val="00384F00"/>
    <w:rsid w:val="00385341"/>
    <w:rsid w:val="00385534"/>
    <w:rsid w:val="003865AC"/>
    <w:rsid w:val="003868CE"/>
    <w:rsid w:val="00386CDB"/>
    <w:rsid w:val="0038716C"/>
    <w:rsid w:val="00387292"/>
    <w:rsid w:val="0038760E"/>
    <w:rsid w:val="00390212"/>
    <w:rsid w:val="003905CE"/>
    <w:rsid w:val="00391214"/>
    <w:rsid w:val="00391301"/>
    <w:rsid w:val="00391415"/>
    <w:rsid w:val="00391F24"/>
    <w:rsid w:val="0039254E"/>
    <w:rsid w:val="00392731"/>
    <w:rsid w:val="0039285A"/>
    <w:rsid w:val="00392D15"/>
    <w:rsid w:val="00392EBD"/>
    <w:rsid w:val="00393AEB"/>
    <w:rsid w:val="003940D7"/>
    <w:rsid w:val="00394618"/>
    <w:rsid w:val="00394974"/>
    <w:rsid w:val="00394DAD"/>
    <w:rsid w:val="003960AE"/>
    <w:rsid w:val="003968DC"/>
    <w:rsid w:val="00396F2B"/>
    <w:rsid w:val="00396FF4"/>
    <w:rsid w:val="00397542"/>
    <w:rsid w:val="0039779F"/>
    <w:rsid w:val="00397916"/>
    <w:rsid w:val="00397E92"/>
    <w:rsid w:val="00397FF1"/>
    <w:rsid w:val="003A037B"/>
    <w:rsid w:val="003A0806"/>
    <w:rsid w:val="003A0D45"/>
    <w:rsid w:val="003A14F6"/>
    <w:rsid w:val="003A15B1"/>
    <w:rsid w:val="003A1D8D"/>
    <w:rsid w:val="003A2241"/>
    <w:rsid w:val="003A24D2"/>
    <w:rsid w:val="003A285E"/>
    <w:rsid w:val="003A2A8E"/>
    <w:rsid w:val="003A342D"/>
    <w:rsid w:val="003A42D5"/>
    <w:rsid w:val="003A431F"/>
    <w:rsid w:val="003A4DD3"/>
    <w:rsid w:val="003A54EB"/>
    <w:rsid w:val="003A5A26"/>
    <w:rsid w:val="003A5AF1"/>
    <w:rsid w:val="003A6461"/>
    <w:rsid w:val="003A6573"/>
    <w:rsid w:val="003A65FB"/>
    <w:rsid w:val="003A66A7"/>
    <w:rsid w:val="003A70A9"/>
    <w:rsid w:val="003A78D4"/>
    <w:rsid w:val="003B0D15"/>
    <w:rsid w:val="003B14AC"/>
    <w:rsid w:val="003B1728"/>
    <w:rsid w:val="003B22FD"/>
    <w:rsid w:val="003B2BAF"/>
    <w:rsid w:val="003B3960"/>
    <w:rsid w:val="003B3B5F"/>
    <w:rsid w:val="003B46E6"/>
    <w:rsid w:val="003B4E64"/>
    <w:rsid w:val="003B5107"/>
    <w:rsid w:val="003B514C"/>
    <w:rsid w:val="003B557B"/>
    <w:rsid w:val="003B5668"/>
    <w:rsid w:val="003B5B43"/>
    <w:rsid w:val="003B5D1A"/>
    <w:rsid w:val="003B649F"/>
    <w:rsid w:val="003B6841"/>
    <w:rsid w:val="003B6E07"/>
    <w:rsid w:val="003B6F3B"/>
    <w:rsid w:val="003B716A"/>
    <w:rsid w:val="003B7265"/>
    <w:rsid w:val="003B7B50"/>
    <w:rsid w:val="003C008D"/>
    <w:rsid w:val="003C0518"/>
    <w:rsid w:val="003C0848"/>
    <w:rsid w:val="003C0BAB"/>
    <w:rsid w:val="003C0E9E"/>
    <w:rsid w:val="003C1455"/>
    <w:rsid w:val="003C1DD7"/>
    <w:rsid w:val="003C2385"/>
    <w:rsid w:val="003C2C59"/>
    <w:rsid w:val="003C364C"/>
    <w:rsid w:val="003C3C18"/>
    <w:rsid w:val="003C4916"/>
    <w:rsid w:val="003C498B"/>
    <w:rsid w:val="003C4BA4"/>
    <w:rsid w:val="003C4C30"/>
    <w:rsid w:val="003C5133"/>
    <w:rsid w:val="003C53F7"/>
    <w:rsid w:val="003C59F8"/>
    <w:rsid w:val="003C5E57"/>
    <w:rsid w:val="003C5F18"/>
    <w:rsid w:val="003C6007"/>
    <w:rsid w:val="003C603E"/>
    <w:rsid w:val="003C6274"/>
    <w:rsid w:val="003C65E2"/>
    <w:rsid w:val="003C6D74"/>
    <w:rsid w:val="003C7BFC"/>
    <w:rsid w:val="003D030B"/>
    <w:rsid w:val="003D0C25"/>
    <w:rsid w:val="003D0D45"/>
    <w:rsid w:val="003D0DAA"/>
    <w:rsid w:val="003D1624"/>
    <w:rsid w:val="003D2355"/>
    <w:rsid w:val="003D37B3"/>
    <w:rsid w:val="003D3C9E"/>
    <w:rsid w:val="003D3FA8"/>
    <w:rsid w:val="003D49B1"/>
    <w:rsid w:val="003D5C0E"/>
    <w:rsid w:val="003D5D7E"/>
    <w:rsid w:val="003D5DDA"/>
    <w:rsid w:val="003D6A23"/>
    <w:rsid w:val="003D6A29"/>
    <w:rsid w:val="003D6CB8"/>
    <w:rsid w:val="003D7463"/>
    <w:rsid w:val="003D7CC7"/>
    <w:rsid w:val="003E1953"/>
    <w:rsid w:val="003E1E43"/>
    <w:rsid w:val="003E2DAE"/>
    <w:rsid w:val="003E2EE4"/>
    <w:rsid w:val="003E3266"/>
    <w:rsid w:val="003E3B6D"/>
    <w:rsid w:val="003E3FAA"/>
    <w:rsid w:val="003E471E"/>
    <w:rsid w:val="003E4D61"/>
    <w:rsid w:val="003E53DF"/>
    <w:rsid w:val="003E6182"/>
    <w:rsid w:val="003E6330"/>
    <w:rsid w:val="003E65DC"/>
    <w:rsid w:val="003E7293"/>
    <w:rsid w:val="003E75C3"/>
    <w:rsid w:val="003E77FA"/>
    <w:rsid w:val="003E7F0F"/>
    <w:rsid w:val="003F06DE"/>
    <w:rsid w:val="003F07BF"/>
    <w:rsid w:val="003F09ED"/>
    <w:rsid w:val="003F09FD"/>
    <w:rsid w:val="003F0A29"/>
    <w:rsid w:val="003F0BBB"/>
    <w:rsid w:val="003F1889"/>
    <w:rsid w:val="003F1CCE"/>
    <w:rsid w:val="003F24E7"/>
    <w:rsid w:val="003F253D"/>
    <w:rsid w:val="003F2575"/>
    <w:rsid w:val="003F2E9A"/>
    <w:rsid w:val="003F2E9B"/>
    <w:rsid w:val="003F2F14"/>
    <w:rsid w:val="003F3002"/>
    <w:rsid w:val="003F31F7"/>
    <w:rsid w:val="003F3388"/>
    <w:rsid w:val="003F38EA"/>
    <w:rsid w:val="003F3C09"/>
    <w:rsid w:val="003F3CAF"/>
    <w:rsid w:val="003F433B"/>
    <w:rsid w:val="003F483F"/>
    <w:rsid w:val="003F4AEC"/>
    <w:rsid w:val="003F535E"/>
    <w:rsid w:val="003F6217"/>
    <w:rsid w:val="003F6299"/>
    <w:rsid w:val="003F68FB"/>
    <w:rsid w:val="003F6985"/>
    <w:rsid w:val="003F6DE9"/>
    <w:rsid w:val="003F6E7D"/>
    <w:rsid w:val="003F7285"/>
    <w:rsid w:val="003F7A88"/>
    <w:rsid w:val="003F7F96"/>
    <w:rsid w:val="004004ED"/>
    <w:rsid w:val="00400F36"/>
    <w:rsid w:val="00401830"/>
    <w:rsid w:val="00401AAC"/>
    <w:rsid w:val="00401F6C"/>
    <w:rsid w:val="004020CB"/>
    <w:rsid w:val="004021E7"/>
    <w:rsid w:val="0040270E"/>
    <w:rsid w:val="00402B5A"/>
    <w:rsid w:val="00402DA0"/>
    <w:rsid w:val="004037FF"/>
    <w:rsid w:val="00403B67"/>
    <w:rsid w:val="00403F97"/>
    <w:rsid w:val="00404124"/>
    <w:rsid w:val="00404245"/>
    <w:rsid w:val="00404400"/>
    <w:rsid w:val="00404526"/>
    <w:rsid w:val="004047DD"/>
    <w:rsid w:val="00404A25"/>
    <w:rsid w:val="00404A9D"/>
    <w:rsid w:val="00404AB1"/>
    <w:rsid w:val="00404D42"/>
    <w:rsid w:val="00405C8F"/>
    <w:rsid w:val="00406AD0"/>
    <w:rsid w:val="00406B56"/>
    <w:rsid w:val="00406B98"/>
    <w:rsid w:val="00406CCC"/>
    <w:rsid w:val="004073F6"/>
    <w:rsid w:val="0040762B"/>
    <w:rsid w:val="00407D82"/>
    <w:rsid w:val="00410044"/>
    <w:rsid w:val="004105F9"/>
    <w:rsid w:val="00410AEE"/>
    <w:rsid w:val="00411654"/>
    <w:rsid w:val="0041170B"/>
    <w:rsid w:val="0041175F"/>
    <w:rsid w:val="00411805"/>
    <w:rsid w:val="00411B14"/>
    <w:rsid w:val="00411F99"/>
    <w:rsid w:val="004123A0"/>
    <w:rsid w:val="0041254C"/>
    <w:rsid w:val="00413182"/>
    <w:rsid w:val="0041357C"/>
    <w:rsid w:val="00413E23"/>
    <w:rsid w:val="00414782"/>
    <w:rsid w:val="00415048"/>
    <w:rsid w:val="0041511C"/>
    <w:rsid w:val="00416E18"/>
    <w:rsid w:val="00417374"/>
    <w:rsid w:val="00417D35"/>
    <w:rsid w:val="004200BA"/>
    <w:rsid w:val="00420B97"/>
    <w:rsid w:val="00421379"/>
    <w:rsid w:val="00421A00"/>
    <w:rsid w:val="00421C89"/>
    <w:rsid w:val="00422FE7"/>
    <w:rsid w:val="00422FFE"/>
    <w:rsid w:val="0042358A"/>
    <w:rsid w:val="00423799"/>
    <w:rsid w:val="00423842"/>
    <w:rsid w:val="004238E6"/>
    <w:rsid w:val="00423DCF"/>
    <w:rsid w:val="00423FE9"/>
    <w:rsid w:val="004249A6"/>
    <w:rsid w:val="00424B8B"/>
    <w:rsid w:val="00425888"/>
    <w:rsid w:val="004263B9"/>
    <w:rsid w:val="00426604"/>
    <w:rsid w:val="00427121"/>
    <w:rsid w:val="00427F65"/>
    <w:rsid w:val="004306BF"/>
    <w:rsid w:val="00430EE6"/>
    <w:rsid w:val="004312C8"/>
    <w:rsid w:val="004313EA"/>
    <w:rsid w:val="004319B7"/>
    <w:rsid w:val="004319E7"/>
    <w:rsid w:val="004320C3"/>
    <w:rsid w:val="004321B9"/>
    <w:rsid w:val="004322B0"/>
    <w:rsid w:val="00432309"/>
    <w:rsid w:val="00432786"/>
    <w:rsid w:val="00432AEB"/>
    <w:rsid w:val="00433021"/>
    <w:rsid w:val="00433427"/>
    <w:rsid w:val="004335F8"/>
    <w:rsid w:val="0043380D"/>
    <w:rsid w:val="00433890"/>
    <w:rsid w:val="00433A62"/>
    <w:rsid w:val="00433CAA"/>
    <w:rsid w:val="00433F90"/>
    <w:rsid w:val="00434751"/>
    <w:rsid w:val="00434AE6"/>
    <w:rsid w:val="00436055"/>
    <w:rsid w:val="00436C0B"/>
    <w:rsid w:val="00436E7D"/>
    <w:rsid w:val="00436FA0"/>
    <w:rsid w:val="00437B06"/>
    <w:rsid w:val="004406DB"/>
    <w:rsid w:val="00440756"/>
    <w:rsid w:val="0044194C"/>
    <w:rsid w:val="00441AE6"/>
    <w:rsid w:val="00441E3A"/>
    <w:rsid w:val="00442E19"/>
    <w:rsid w:val="00443B3A"/>
    <w:rsid w:val="00443BA1"/>
    <w:rsid w:val="0044456F"/>
    <w:rsid w:val="0044582D"/>
    <w:rsid w:val="00445AC2"/>
    <w:rsid w:val="00445E73"/>
    <w:rsid w:val="004460FE"/>
    <w:rsid w:val="0044661E"/>
    <w:rsid w:val="00446BE2"/>
    <w:rsid w:val="00447124"/>
    <w:rsid w:val="00447126"/>
    <w:rsid w:val="004501D0"/>
    <w:rsid w:val="004502FC"/>
    <w:rsid w:val="00450841"/>
    <w:rsid w:val="00450960"/>
    <w:rsid w:val="00450A3E"/>
    <w:rsid w:val="00451419"/>
    <w:rsid w:val="00451477"/>
    <w:rsid w:val="0045232D"/>
    <w:rsid w:val="004527C7"/>
    <w:rsid w:val="00452887"/>
    <w:rsid w:val="004536F0"/>
    <w:rsid w:val="004540BE"/>
    <w:rsid w:val="004540CF"/>
    <w:rsid w:val="00454753"/>
    <w:rsid w:val="004547DA"/>
    <w:rsid w:val="00454872"/>
    <w:rsid w:val="004553CC"/>
    <w:rsid w:val="00455730"/>
    <w:rsid w:val="00455C4E"/>
    <w:rsid w:val="00455D18"/>
    <w:rsid w:val="00456E68"/>
    <w:rsid w:val="00457416"/>
    <w:rsid w:val="00457495"/>
    <w:rsid w:val="00457867"/>
    <w:rsid w:val="004579B9"/>
    <w:rsid w:val="00460CDA"/>
    <w:rsid w:val="00461076"/>
    <w:rsid w:val="004610A7"/>
    <w:rsid w:val="00461794"/>
    <w:rsid w:val="00461B95"/>
    <w:rsid w:val="0046234D"/>
    <w:rsid w:val="00463C4E"/>
    <w:rsid w:val="00463E77"/>
    <w:rsid w:val="00465104"/>
    <w:rsid w:val="004661E9"/>
    <w:rsid w:val="0046622F"/>
    <w:rsid w:val="0046633A"/>
    <w:rsid w:val="00466968"/>
    <w:rsid w:val="00467494"/>
    <w:rsid w:val="00467A95"/>
    <w:rsid w:val="00470181"/>
    <w:rsid w:val="004702CB"/>
    <w:rsid w:val="004714D8"/>
    <w:rsid w:val="00471B1C"/>
    <w:rsid w:val="00471C20"/>
    <w:rsid w:val="004721A6"/>
    <w:rsid w:val="004723BF"/>
    <w:rsid w:val="004725C5"/>
    <w:rsid w:val="00472765"/>
    <w:rsid w:val="0047359D"/>
    <w:rsid w:val="00474118"/>
    <w:rsid w:val="00474985"/>
    <w:rsid w:val="00474D81"/>
    <w:rsid w:val="0047516D"/>
    <w:rsid w:val="004755D4"/>
    <w:rsid w:val="00475796"/>
    <w:rsid w:val="00475CA9"/>
    <w:rsid w:val="00475E8B"/>
    <w:rsid w:val="00476D89"/>
    <w:rsid w:val="004775CD"/>
    <w:rsid w:val="004776D8"/>
    <w:rsid w:val="004777AF"/>
    <w:rsid w:val="004778E3"/>
    <w:rsid w:val="00477A2C"/>
    <w:rsid w:val="00477C7C"/>
    <w:rsid w:val="00477F0A"/>
    <w:rsid w:val="004802B9"/>
    <w:rsid w:val="004805C3"/>
    <w:rsid w:val="00481759"/>
    <w:rsid w:val="00481AC6"/>
    <w:rsid w:val="004820B5"/>
    <w:rsid w:val="00482B36"/>
    <w:rsid w:val="0048347A"/>
    <w:rsid w:val="00483630"/>
    <w:rsid w:val="004836E6"/>
    <w:rsid w:val="00483755"/>
    <w:rsid w:val="004839BA"/>
    <w:rsid w:val="00483AE4"/>
    <w:rsid w:val="00484004"/>
    <w:rsid w:val="00484B82"/>
    <w:rsid w:val="00485E1F"/>
    <w:rsid w:val="00486243"/>
    <w:rsid w:val="004867AB"/>
    <w:rsid w:val="00486ABF"/>
    <w:rsid w:val="00486BE6"/>
    <w:rsid w:val="00487345"/>
    <w:rsid w:val="00487F53"/>
    <w:rsid w:val="0049040C"/>
    <w:rsid w:val="0049080C"/>
    <w:rsid w:val="00491A0A"/>
    <w:rsid w:val="00492131"/>
    <w:rsid w:val="004926DD"/>
    <w:rsid w:val="004926F3"/>
    <w:rsid w:val="00492BC1"/>
    <w:rsid w:val="0049300A"/>
    <w:rsid w:val="004934D2"/>
    <w:rsid w:val="004939C8"/>
    <w:rsid w:val="004940EB"/>
    <w:rsid w:val="0049447B"/>
    <w:rsid w:val="004944AC"/>
    <w:rsid w:val="00495B47"/>
    <w:rsid w:val="00496213"/>
    <w:rsid w:val="004968ED"/>
    <w:rsid w:val="00496916"/>
    <w:rsid w:val="00497024"/>
    <w:rsid w:val="0049727E"/>
    <w:rsid w:val="004972CE"/>
    <w:rsid w:val="004977CD"/>
    <w:rsid w:val="0049780F"/>
    <w:rsid w:val="004A0648"/>
    <w:rsid w:val="004A0AE1"/>
    <w:rsid w:val="004A0C10"/>
    <w:rsid w:val="004A11FE"/>
    <w:rsid w:val="004A13BB"/>
    <w:rsid w:val="004A1404"/>
    <w:rsid w:val="004A1738"/>
    <w:rsid w:val="004A18DB"/>
    <w:rsid w:val="004A1E82"/>
    <w:rsid w:val="004A20F5"/>
    <w:rsid w:val="004A2B2C"/>
    <w:rsid w:val="004A2D3C"/>
    <w:rsid w:val="004A30A4"/>
    <w:rsid w:val="004A30FC"/>
    <w:rsid w:val="004A3477"/>
    <w:rsid w:val="004A3BEC"/>
    <w:rsid w:val="004A3D72"/>
    <w:rsid w:val="004A47AB"/>
    <w:rsid w:val="004A57A1"/>
    <w:rsid w:val="004A5DF3"/>
    <w:rsid w:val="004A6255"/>
    <w:rsid w:val="004A6B03"/>
    <w:rsid w:val="004A706A"/>
    <w:rsid w:val="004A7260"/>
    <w:rsid w:val="004A7A6D"/>
    <w:rsid w:val="004B01BD"/>
    <w:rsid w:val="004B0FD1"/>
    <w:rsid w:val="004B1545"/>
    <w:rsid w:val="004B181C"/>
    <w:rsid w:val="004B2979"/>
    <w:rsid w:val="004B2E50"/>
    <w:rsid w:val="004B2EBE"/>
    <w:rsid w:val="004B38C0"/>
    <w:rsid w:val="004B3EB9"/>
    <w:rsid w:val="004B4009"/>
    <w:rsid w:val="004B47D9"/>
    <w:rsid w:val="004B4F14"/>
    <w:rsid w:val="004B4F8E"/>
    <w:rsid w:val="004B5488"/>
    <w:rsid w:val="004B5F0A"/>
    <w:rsid w:val="004B6DA1"/>
    <w:rsid w:val="004B73F7"/>
    <w:rsid w:val="004B761B"/>
    <w:rsid w:val="004B79FE"/>
    <w:rsid w:val="004C0695"/>
    <w:rsid w:val="004C0FF7"/>
    <w:rsid w:val="004C171B"/>
    <w:rsid w:val="004C1D4B"/>
    <w:rsid w:val="004C2390"/>
    <w:rsid w:val="004C258B"/>
    <w:rsid w:val="004C27A3"/>
    <w:rsid w:val="004C2B73"/>
    <w:rsid w:val="004C2D42"/>
    <w:rsid w:val="004C2E15"/>
    <w:rsid w:val="004C2FFE"/>
    <w:rsid w:val="004C3139"/>
    <w:rsid w:val="004C3A58"/>
    <w:rsid w:val="004C3B3F"/>
    <w:rsid w:val="004C406B"/>
    <w:rsid w:val="004C455E"/>
    <w:rsid w:val="004C4659"/>
    <w:rsid w:val="004C4C02"/>
    <w:rsid w:val="004C4E07"/>
    <w:rsid w:val="004C528C"/>
    <w:rsid w:val="004C68BB"/>
    <w:rsid w:val="004C68FF"/>
    <w:rsid w:val="004C6B79"/>
    <w:rsid w:val="004C720D"/>
    <w:rsid w:val="004C729F"/>
    <w:rsid w:val="004C79C8"/>
    <w:rsid w:val="004C7FC6"/>
    <w:rsid w:val="004D00DF"/>
    <w:rsid w:val="004D020D"/>
    <w:rsid w:val="004D04D1"/>
    <w:rsid w:val="004D11C6"/>
    <w:rsid w:val="004D15BC"/>
    <w:rsid w:val="004D1687"/>
    <w:rsid w:val="004D18B0"/>
    <w:rsid w:val="004D1C24"/>
    <w:rsid w:val="004D20BC"/>
    <w:rsid w:val="004D20D4"/>
    <w:rsid w:val="004D2111"/>
    <w:rsid w:val="004D2518"/>
    <w:rsid w:val="004D2AE8"/>
    <w:rsid w:val="004D2B46"/>
    <w:rsid w:val="004D390D"/>
    <w:rsid w:val="004D3C35"/>
    <w:rsid w:val="004D3C97"/>
    <w:rsid w:val="004D3EE1"/>
    <w:rsid w:val="004D40A0"/>
    <w:rsid w:val="004D4217"/>
    <w:rsid w:val="004D436E"/>
    <w:rsid w:val="004D43C1"/>
    <w:rsid w:val="004D4465"/>
    <w:rsid w:val="004D4646"/>
    <w:rsid w:val="004D4D63"/>
    <w:rsid w:val="004D4E8A"/>
    <w:rsid w:val="004D599D"/>
    <w:rsid w:val="004D59EA"/>
    <w:rsid w:val="004D6E11"/>
    <w:rsid w:val="004D7A6E"/>
    <w:rsid w:val="004D7FA3"/>
    <w:rsid w:val="004E078B"/>
    <w:rsid w:val="004E0BF4"/>
    <w:rsid w:val="004E11E2"/>
    <w:rsid w:val="004E15C5"/>
    <w:rsid w:val="004E1634"/>
    <w:rsid w:val="004E1A56"/>
    <w:rsid w:val="004E1E46"/>
    <w:rsid w:val="004E2FFC"/>
    <w:rsid w:val="004E329C"/>
    <w:rsid w:val="004E3692"/>
    <w:rsid w:val="004E3E5A"/>
    <w:rsid w:val="004E3F99"/>
    <w:rsid w:val="004E414E"/>
    <w:rsid w:val="004E41A4"/>
    <w:rsid w:val="004E586F"/>
    <w:rsid w:val="004E5DF4"/>
    <w:rsid w:val="004E6DC5"/>
    <w:rsid w:val="004E6E4E"/>
    <w:rsid w:val="004F07D8"/>
    <w:rsid w:val="004F1278"/>
    <w:rsid w:val="004F19AD"/>
    <w:rsid w:val="004F1B36"/>
    <w:rsid w:val="004F2F6E"/>
    <w:rsid w:val="004F3060"/>
    <w:rsid w:val="004F34DE"/>
    <w:rsid w:val="004F4870"/>
    <w:rsid w:val="004F4C03"/>
    <w:rsid w:val="004F5905"/>
    <w:rsid w:val="004F5D99"/>
    <w:rsid w:val="004F6394"/>
    <w:rsid w:val="004F6A05"/>
    <w:rsid w:val="004F73B0"/>
    <w:rsid w:val="004F74AE"/>
    <w:rsid w:val="004F7518"/>
    <w:rsid w:val="004F7578"/>
    <w:rsid w:val="004F792B"/>
    <w:rsid w:val="005007A8"/>
    <w:rsid w:val="005007F5"/>
    <w:rsid w:val="00501010"/>
    <w:rsid w:val="00501305"/>
    <w:rsid w:val="0050185A"/>
    <w:rsid w:val="00501F4C"/>
    <w:rsid w:val="00502077"/>
    <w:rsid w:val="00502152"/>
    <w:rsid w:val="00502312"/>
    <w:rsid w:val="005023AA"/>
    <w:rsid w:val="00502D58"/>
    <w:rsid w:val="00503313"/>
    <w:rsid w:val="0050361E"/>
    <w:rsid w:val="00503746"/>
    <w:rsid w:val="0050385D"/>
    <w:rsid w:val="00503C04"/>
    <w:rsid w:val="00504A28"/>
    <w:rsid w:val="00504F98"/>
    <w:rsid w:val="00505EEB"/>
    <w:rsid w:val="0050627E"/>
    <w:rsid w:val="005064BE"/>
    <w:rsid w:val="0050676E"/>
    <w:rsid w:val="005069A9"/>
    <w:rsid w:val="005073EF"/>
    <w:rsid w:val="0050761E"/>
    <w:rsid w:val="00507EB4"/>
    <w:rsid w:val="005103F1"/>
    <w:rsid w:val="00510447"/>
    <w:rsid w:val="0051200B"/>
    <w:rsid w:val="00512099"/>
    <w:rsid w:val="00512435"/>
    <w:rsid w:val="00512737"/>
    <w:rsid w:val="00512794"/>
    <w:rsid w:val="00512B11"/>
    <w:rsid w:val="00512B1C"/>
    <w:rsid w:val="00513698"/>
    <w:rsid w:val="00513C00"/>
    <w:rsid w:val="00513C2D"/>
    <w:rsid w:val="00513D2A"/>
    <w:rsid w:val="00514846"/>
    <w:rsid w:val="0051524E"/>
    <w:rsid w:val="0051562D"/>
    <w:rsid w:val="0051584A"/>
    <w:rsid w:val="00515962"/>
    <w:rsid w:val="00516199"/>
    <w:rsid w:val="005161A3"/>
    <w:rsid w:val="005171BF"/>
    <w:rsid w:val="00517283"/>
    <w:rsid w:val="00517475"/>
    <w:rsid w:val="005175E7"/>
    <w:rsid w:val="005178BB"/>
    <w:rsid w:val="005207F7"/>
    <w:rsid w:val="00520A86"/>
    <w:rsid w:val="00520E6E"/>
    <w:rsid w:val="0052149F"/>
    <w:rsid w:val="00521934"/>
    <w:rsid w:val="00521CA3"/>
    <w:rsid w:val="005226E7"/>
    <w:rsid w:val="00522DE7"/>
    <w:rsid w:val="0052316B"/>
    <w:rsid w:val="0052477C"/>
    <w:rsid w:val="0052523B"/>
    <w:rsid w:val="00525F9F"/>
    <w:rsid w:val="00527640"/>
    <w:rsid w:val="00527D87"/>
    <w:rsid w:val="00530A35"/>
    <w:rsid w:val="00530ACA"/>
    <w:rsid w:val="00530EF5"/>
    <w:rsid w:val="00532351"/>
    <w:rsid w:val="0053270E"/>
    <w:rsid w:val="00532EDB"/>
    <w:rsid w:val="0053328E"/>
    <w:rsid w:val="00533E5E"/>
    <w:rsid w:val="00534254"/>
    <w:rsid w:val="005344F5"/>
    <w:rsid w:val="005345DF"/>
    <w:rsid w:val="0053482F"/>
    <w:rsid w:val="00535731"/>
    <w:rsid w:val="00535941"/>
    <w:rsid w:val="00535A76"/>
    <w:rsid w:val="00535EC7"/>
    <w:rsid w:val="00535F32"/>
    <w:rsid w:val="005361BB"/>
    <w:rsid w:val="005364E8"/>
    <w:rsid w:val="005373E1"/>
    <w:rsid w:val="00537565"/>
    <w:rsid w:val="0054091D"/>
    <w:rsid w:val="005409CA"/>
    <w:rsid w:val="00540F9A"/>
    <w:rsid w:val="005414B3"/>
    <w:rsid w:val="00541768"/>
    <w:rsid w:val="00541ACE"/>
    <w:rsid w:val="00541DFE"/>
    <w:rsid w:val="00541E41"/>
    <w:rsid w:val="005427C5"/>
    <w:rsid w:val="00543075"/>
    <w:rsid w:val="005441A7"/>
    <w:rsid w:val="0054442C"/>
    <w:rsid w:val="0054448C"/>
    <w:rsid w:val="005448B9"/>
    <w:rsid w:val="0054516E"/>
    <w:rsid w:val="00545B16"/>
    <w:rsid w:val="00545C83"/>
    <w:rsid w:val="00545FBA"/>
    <w:rsid w:val="00546221"/>
    <w:rsid w:val="005464F5"/>
    <w:rsid w:val="00546D72"/>
    <w:rsid w:val="00550EA0"/>
    <w:rsid w:val="0055160D"/>
    <w:rsid w:val="00551C91"/>
    <w:rsid w:val="00552062"/>
    <w:rsid w:val="0055318F"/>
    <w:rsid w:val="005538C7"/>
    <w:rsid w:val="00553968"/>
    <w:rsid w:val="00553CCE"/>
    <w:rsid w:val="0055477C"/>
    <w:rsid w:val="00554840"/>
    <w:rsid w:val="00554DEF"/>
    <w:rsid w:val="00554E88"/>
    <w:rsid w:val="00555F5D"/>
    <w:rsid w:val="0055708C"/>
    <w:rsid w:val="00557B81"/>
    <w:rsid w:val="00557FBA"/>
    <w:rsid w:val="00560551"/>
    <w:rsid w:val="0056073A"/>
    <w:rsid w:val="00560981"/>
    <w:rsid w:val="00560F2A"/>
    <w:rsid w:val="00560F54"/>
    <w:rsid w:val="00561452"/>
    <w:rsid w:val="005617E8"/>
    <w:rsid w:val="0056226E"/>
    <w:rsid w:val="005628E7"/>
    <w:rsid w:val="00562BF4"/>
    <w:rsid w:val="00562EA3"/>
    <w:rsid w:val="0056343D"/>
    <w:rsid w:val="0056380A"/>
    <w:rsid w:val="00564AB5"/>
    <w:rsid w:val="00564ACD"/>
    <w:rsid w:val="005653BE"/>
    <w:rsid w:val="0056548F"/>
    <w:rsid w:val="005655CA"/>
    <w:rsid w:val="005659BC"/>
    <w:rsid w:val="00565CDD"/>
    <w:rsid w:val="00565DD1"/>
    <w:rsid w:val="00565F5D"/>
    <w:rsid w:val="0056626F"/>
    <w:rsid w:val="005663B9"/>
    <w:rsid w:val="0056696F"/>
    <w:rsid w:val="00566AAF"/>
    <w:rsid w:val="005670F2"/>
    <w:rsid w:val="00567B45"/>
    <w:rsid w:val="00570B63"/>
    <w:rsid w:val="00570E23"/>
    <w:rsid w:val="00571FE2"/>
    <w:rsid w:val="00572244"/>
    <w:rsid w:val="00572546"/>
    <w:rsid w:val="00572CF5"/>
    <w:rsid w:val="00573133"/>
    <w:rsid w:val="005742EB"/>
    <w:rsid w:val="0057436B"/>
    <w:rsid w:val="00574690"/>
    <w:rsid w:val="00574A26"/>
    <w:rsid w:val="00574CDD"/>
    <w:rsid w:val="005751C5"/>
    <w:rsid w:val="00575BC8"/>
    <w:rsid w:val="00575FA2"/>
    <w:rsid w:val="0057680A"/>
    <w:rsid w:val="00577EAA"/>
    <w:rsid w:val="00581170"/>
    <w:rsid w:val="00581219"/>
    <w:rsid w:val="0058144B"/>
    <w:rsid w:val="00581559"/>
    <w:rsid w:val="00581B46"/>
    <w:rsid w:val="00582A11"/>
    <w:rsid w:val="00582A9A"/>
    <w:rsid w:val="0058313E"/>
    <w:rsid w:val="005834CB"/>
    <w:rsid w:val="00583AA0"/>
    <w:rsid w:val="00583D98"/>
    <w:rsid w:val="00585187"/>
    <w:rsid w:val="005855DF"/>
    <w:rsid w:val="005857DD"/>
    <w:rsid w:val="005859BA"/>
    <w:rsid w:val="00586782"/>
    <w:rsid w:val="00586F26"/>
    <w:rsid w:val="0058729A"/>
    <w:rsid w:val="00587889"/>
    <w:rsid w:val="0058789C"/>
    <w:rsid w:val="00587C40"/>
    <w:rsid w:val="00587C77"/>
    <w:rsid w:val="00590B01"/>
    <w:rsid w:val="0059166A"/>
    <w:rsid w:val="00591789"/>
    <w:rsid w:val="00591999"/>
    <w:rsid w:val="00591CE6"/>
    <w:rsid w:val="005927E3"/>
    <w:rsid w:val="00592F30"/>
    <w:rsid w:val="005938AF"/>
    <w:rsid w:val="00593AB6"/>
    <w:rsid w:val="00593D4C"/>
    <w:rsid w:val="0059469E"/>
    <w:rsid w:val="0059487C"/>
    <w:rsid w:val="00594B41"/>
    <w:rsid w:val="00594FF3"/>
    <w:rsid w:val="005951C9"/>
    <w:rsid w:val="0059546D"/>
    <w:rsid w:val="0059567F"/>
    <w:rsid w:val="00595AB5"/>
    <w:rsid w:val="00595E15"/>
    <w:rsid w:val="00596720"/>
    <w:rsid w:val="00596B96"/>
    <w:rsid w:val="00597528"/>
    <w:rsid w:val="0059755C"/>
    <w:rsid w:val="0059790F"/>
    <w:rsid w:val="00597C91"/>
    <w:rsid w:val="005A05E5"/>
    <w:rsid w:val="005A1159"/>
    <w:rsid w:val="005A1FA0"/>
    <w:rsid w:val="005A2037"/>
    <w:rsid w:val="005A216B"/>
    <w:rsid w:val="005A21E1"/>
    <w:rsid w:val="005A2D04"/>
    <w:rsid w:val="005A3352"/>
    <w:rsid w:val="005A3566"/>
    <w:rsid w:val="005A364E"/>
    <w:rsid w:val="005A36F2"/>
    <w:rsid w:val="005A3D94"/>
    <w:rsid w:val="005A48AF"/>
    <w:rsid w:val="005A5672"/>
    <w:rsid w:val="005A59DB"/>
    <w:rsid w:val="005A5A7D"/>
    <w:rsid w:val="005A5CC9"/>
    <w:rsid w:val="005A5F88"/>
    <w:rsid w:val="005A601D"/>
    <w:rsid w:val="005A6BB1"/>
    <w:rsid w:val="005A7160"/>
    <w:rsid w:val="005A71F9"/>
    <w:rsid w:val="005A7655"/>
    <w:rsid w:val="005A7A50"/>
    <w:rsid w:val="005A7C64"/>
    <w:rsid w:val="005A7DEB"/>
    <w:rsid w:val="005B0F22"/>
    <w:rsid w:val="005B1734"/>
    <w:rsid w:val="005B1CAD"/>
    <w:rsid w:val="005B22B2"/>
    <w:rsid w:val="005B2371"/>
    <w:rsid w:val="005B23CB"/>
    <w:rsid w:val="005B281F"/>
    <w:rsid w:val="005B3ACC"/>
    <w:rsid w:val="005B3DB9"/>
    <w:rsid w:val="005B45DA"/>
    <w:rsid w:val="005B4B99"/>
    <w:rsid w:val="005B5669"/>
    <w:rsid w:val="005B5984"/>
    <w:rsid w:val="005B5A5A"/>
    <w:rsid w:val="005B6B11"/>
    <w:rsid w:val="005B7313"/>
    <w:rsid w:val="005B77B3"/>
    <w:rsid w:val="005C11D6"/>
    <w:rsid w:val="005C185D"/>
    <w:rsid w:val="005C1ADA"/>
    <w:rsid w:val="005C2CA1"/>
    <w:rsid w:val="005C35AC"/>
    <w:rsid w:val="005C3702"/>
    <w:rsid w:val="005C3CF7"/>
    <w:rsid w:val="005C4FE0"/>
    <w:rsid w:val="005C5326"/>
    <w:rsid w:val="005C5DB1"/>
    <w:rsid w:val="005C60CA"/>
    <w:rsid w:val="005C63D2"/>
    <w:rsid w:val="005C65D4"/>
    <w:rsid w:val="005C6662"/>
    <w:rsid w:val="005C6675"/>
    <w:rsid w:val="005C67B0"/>
    <w:rsid w:val="005C6F58"/>
    <w:rsid w:val="005C725F"/>
    <w:rsid w:val="005C7284"/>
    <w:rsid w:val="005C7B0A"/>
    <w:rsid w:val="005C7C30"/>
    <w:rsid w:val="005C7C99"/>
    <w:rsid w:val="005D10C1"/>
    <w:rsid w:val="005D18BC"/>
    <w:rsid w:val="005D1B70"/>
    <w:rsid w:val="005D237C"/>
    <w:rsid w:val="005D30D0"/>
    <w:rsid w:val="005D32FC"/>
    <w:rsid w:val="005D341B"/>
    <w:rsid w:val="005D39EE"/>
    <w:rsid w:val="005D3EFC"/>
    <w:rsid w:val="005D4048"/>
    <w:rsid w:val="005D4FC4"/>
    <w:rsid w:val="005D52AF"/>
    <w:rsid w:val="005D532D"/>
    <w:rsid w:val="005D5794"/>
    <w:rsid w:val="005D57FE"/>
    <w:rsid w:val="005D5D9E"/>
    <w:rsid w:val="005D66F4"/>
    <w:rsid w:val="005D680B"/>
    <w:rsid w:val="005D731A"/>
    <w:rsid w:val="005D7F14"/>
    <w:rsid w:val="005E063E"/>
    <w:rsid w:val="005E1EEE"/>
    <w:rsid w:val="005E23CB"/>
    <w:rsid w:val="005E26A0"/>
    <w:rsid w:val="005E309B"/>
    <w:rsid w:val="005E37A5"/>
    <w:rsid w:val="005E4D60"/>
    <w:rsid w:val="005E56F6"/>
    <w:rsid w:val="005E5B09"/>
    <w:rsid w:val="005E5E7C"/>
    <w:rsid w:val="005E618C"/>
    <w:rsid w:val="005E6435"/>
    <w:rsid w:val="005E69A6"/>
    <w:rsid w:val="005E6E10"/>
    <w:rsid w:val="005E6FAE"/>
    <w:rsid w:val="005E6FEC"/>
    <w:rsid w:val="005E79FE"/>
    <w:rsid w:val="005F0874"/>
    <w:rsid w:val="005F0F73"/>
    <w:rsid w:val="005F1479"/>
    <w:rsid w:val="005F166C"/>
    <w:rsid w:val="005F1E3D"/>
    <w:rsid w:val="005F1FFC"/>
    <w:rsid w:val="005F2375"/>
    <w:rsid w:val="005F23EB"/>
    <w:rsid w:val="005F2822"/>
    <w:rsid w:val="005F34E6"/>
    <w:rsid w:val="005F3746"/>
    <w:rsid w:val="005F3C80"/>
    <w:rsid w:val="005F3DF2"/>
    <w:rsid w:val="005F41DF"/>
    <w:rsid w:val="005F4B3A"/>
    <w:rsid w:val="005F535D"/>
    <w:rsid w:val="005F54C0"/>
    <w:rsid w:val="005F54D9"/>
    <w:rsid w:val="005F5997"/>
    <w:rsid w:val="005F5AC0"/>
    <w:rsid w:val="005F636E"/>
    <w:rsid w:val="005F6BE3"/>
    <w:rsid w:val="005F707D"/>
    <w:rsid w:val="005F7C2D"/>
    <w:rsid w:val="006000B3"/>
    <w:rsid w:val="00600908"/>
    <w:rsid w:val="006026B2"/>
    <w:rsid w:val="00602769"/>
    <w:rsid w:val="00602E1B"/>
    <w:rsid w:val="00602FE6"/>
    <w:rsid w:val="00603560"/>
    <w:rsid w:val="00603953"/>
    <w:rsid w:val="00604DAF"/>
    <w:rsid w:val="00605547"/>
    <w:rsid w:val="0060591E"/>
    <w:rsid w:val="00605CBC"/>
    <w:rsid w:val="00606270"/>
    <w:rsid w:val="00606546"/>
    <w:rsid w:val="00606734"/>
    <w:rsid w:val="00607288"/>
    <w:rsid w:val="00607554"/>
    <w:rsid w:val="006075C5"/>
    <w:rsid w:val="0061014B"/>
    <w:rsid w:val="006103B8"/>
    <w:rsid w:val="00610828"/>
    <w:rsid w:val="00610CF2"/>
    <w:rsid w:val="0061170A"/>
    <w:rsid w:val="0061197F"/>
    <w:rsid w:val="0061298F"/>
    <w:rsid w:val="00612E8F"/>
    <w:rsid w:val="00612FDA"/>
    <w:rsid w:val="00613522"/>
    <w:rsid w:val="00613A65"/>
    <w:rsid w:val="00613EE9"/>
    <w:rsid w:val="006151AE"/>
    <w:rsid w:val="0061542A"/>
    <w:rsid w:val="0061591C"/>
    <w:rsid w:val="00616813"/>
    <w:rsid w:val="00616B3E"/>
    <w:rsid w:val="00617689"/>
    <w:rsid w:val="006178CE"/>
    <w:rsid w:val="00617ADE"/>
    <w:rsid w:val="00617B05"/>
    <w:rsid w:val="00617B7A"/>
    <w:rsid w:val="0062055E"/>
    <w:rsid w:val="006216E5"/>
    <w:rsid w:val="00621B7F"/>
    <w:rsid w:val="0062209A"/>
    <w:rsid w:val="006226B0"/>
    <w:rsid w:val="00622757"/>
    <w:rsid w:val="0062277A"/>
    <w:rsid w:val="006232BB"/>
    <w:rsid w:val="006233B5"/>
    <w:rsid w:val="00623522"/>
    <w:rsid w:val="006237FE"/>
    <w:rsid w:val="00623BFF"/>
    <w:rsid w:val="0062447C"/>
    <w:rsid w:val="006245FF"/>
    <w:rsid w:val="00625D77"/>
    <w:rsid w:val="006264FA"/>
    <w:rsid w:val="0062657E"/>
    <w:rsid w:val="006266A4"/>
    <w:rsid w:val="00626AC1"/>
    <w:rsid w:val="00626BFC"/>
    <w:rsid w:val="006273A6"/>
    <w:rsid w:val="00627991"/>
    <w:rsid w:val="00627CE0"/>
    <w:rsid w:val="00627F29"/>
    <w:rsid w:val="0063092E"/>
    <w:rsid w:val="006319AD"/>
    <w:rsid w:val="00631A36"/>
    <w:rsid w:val="00631D3D"/>
    <w:rsid w:val="00632034"/>
    <w:rsid w:val="00633170"/>
    <w:rsid w:val="00633514"/>
    <w:rsid w:val="0063366E"/>
    <w:rsid w:val="00633C10"/>
    <w:rsid w:val="00633E73"/>
    <w:rsid w:val="006344BC"/>
    <w:rsid w:val="006346AA"/>
    <w:rsid w:val="006354E0"/>
    <w:rsid w:val="00635516"/>
    <w:rsid w:val="006357DB"/>
    <w:rsid w:val="00635B80"/>
    <w:rsid w:val="00636131"/>
    <w:rsid w:val="00636D7F"/>
    <w:rsid w:val="00637072"/>
    <w:rsid w:val="0063711C"/>
    <w:rsid w:val="00637245"/>
    <w:rsid w:val="00637477"/>
    <w:rsid w:val="00637870"/>
    <w:rsid w:val="00637AD3"/>
    <w:rsid w:val="00640684"/>
    <w:rsid w:val="00640BF2"/>
    <w:rsid w:val="00640CF6"/>
    <w:rsid w:val="006413F2"/>
    <w:rsid w:val="00641C4F"/>
    <w:rsid w:val="00641D6D"/>
    <w:rsid w:val="006427D5"/>
    <w:rsid w:val="006428EB"/>
    <w:rsid w:val="00642FC3"/>
    <w:rsid w:val="006444D9"/>
    <w:rsid w:val="00644C77"/>
    <w:rsid w:val="00645BC5"/>
    <w:rsid w:val="00646117"/>
    <w:rsid w:val="006463C8"/>
    <w:rsid w:val="006468C1"/>
    <w:rsid w:val="00646BC7"/>
    <w:rsid w:val="00646D6E"/>
    <w:rsid w:val="00646E2A"/>
    <w:rsid w:val="00646EF0"/>
    <w:rsid w:val="0064743B"/>
    <w:rsid w:val="00647B0E"/>
    <w:rsid w:val="006501FC"/>
    <w:rsid w:val="00650A9D"/>
    <w:rsid w:val="00650CCD"/>
    <w:rsid w:val="00650D7E"/>
    <w:rsid w:val="00651019"/>
    <w:rsid w:val="0065182E"/>
    <w:rsid w:val="006519C7"/>
    <w:rsid w:val="00651D00"/>
    <w:rsid w:val="00652889"/>
    <w:rsid w:val="00652A9B"/>
    <w:rsid w:val="0065334D"/>
    <w:rsid w:val="006547AC"/>
    <w:rsid w:val="006552D6"/>
    <w:rsid w:val="00655B01"/>
    <w:rsid w:val="00655B4E"/>
    <w:rsid w:val="00656219"/>
    <w:rsid w:val="00656320"/>
    <w:rsid w:val="00656830"/>
    <w:rsid w:val="00656EF4"/>
    <w:rsid w:val="00656F9E"/>
    <w:rsid w:val="0065751D"/>
    <w:rsid w:val="00657C23"/>
    <w:rsid w:val="00657F02"/>
    <w:rsid w:val="00660834"/>
    <w:rsid w:val="00660BA5"/>
    <w:rsid w:val="006613A7"/>
    <w:rsid w:val="00661924"/>
    <w:rsid w:val="00663AA2"/>
    <w:rsid w:val="00663D65"/>
    <w:rsid w:val="00664BEC"/>
    <w:rsid w:val="00664BFF"/>
    <w:rsid w:val="00664FC1"/>
    <w:rsid w:val="006654E4"/>
    <w:rsid w:val="00666261"/>
    <w:rsid w:val="00666AC3"/>
    <w:rsid w:val="00666BB5"/>
    <w:rsid w:val="0066713A"/>
    <w:rsid w:val="00667565"/>
    <w:rsid w:val="00667E3C"/>
    <w:rsid w:val="00667F1E"/>
    <w:rsid w:val="00670107"/>
    <w:rsid w:val="00670149"/>
    <w:rsid w:val="006720C0"/>
    <w:rsid w:val="006721AC"/>
    <w:rsid w:val="00672AB1"/>
    <w:rsid w:val="00673C94"/>
    <w:rsid w:val="006740D6"/>
    <w:rsid w:val="006743A3"/>
    <w:rsid w:val="00674653"/>
    <w:rsid w:val="006746CF"/>
    <w:rsid w:val="00674A66"/>
    <w:rsid w:val="0067535E"/>
    <w:rsid w:val="0067594E"/>
    <w:rsid w:val="00676019"/>
    <w:rsid w:val="0067695B"/>
    <w:rsid w:val="00676D6E"/>
    <w:rsid w:val="006770C0"/>
    <w:rsid w:val="0067791A"/>
    <w:rsid w:val="00677C6A"/>
    <w:rsid w:val="00677D57"/>
    <w:rsid w:val="00680ABC"/>
    <w:rsid w:val="00680E97"/>
    <w:rsid w:val="0068106A"/>
    <w:rsid w:val="00681422"/>
    <w:rsid w:val="006819FB"/>
    <w:rsid w:val="00684390"/>
    <w:rsid w:val="006846C4"/>
    <w:rsid w:val="00685DBF"/>
    <w:rsid w:val="0068650D"/>
    <w:rsid w:val="00686871"/>
    <w:rsid w:val="00686D8E"/>
    <w:rsid w:val="006876B6"/>
    <w:rsid w:val="00687C0A"/>
    <w:rsid w:val="006900C7"/>
    <w:rsid w:val="00690400"/>
    <w:rsid w:val="00690675"/>
    <w:rsid w:val="00690777"/>
    <w:rsid w:val="00690F2D"/>
    <w:rsid w:val="0069129D"/>
    <w:rsid w:val="00691DE5"/>
    <w:rsid w:val="00692459"/>
    <w:rsid w:val="006928B3"/>
    <w:rsid w:val="00692D8C"/>
    <w:rsid w:val="00692EBE"/>
    <w:rsid w:val="006935BA"/>
    <w:rsid w:val="006940EA"/>
    <w:rsid w:val="00694DF7"/>
    <w:rsid w:val="006954DF"/>
    <w:rsid w:val="006954FF"/>
    <w:rsid w:val="00695B7B"/>
    <w:rsid w:val="006964CD"/>
    <w:rsid w:val="006965FC"/>
    <w:rsid w:val="0069690C"/>
    <w:rsid w:val="00696964"/>
    <w:rsid w:val="00696E7C"/>
    <w:rsid w:val="006A0513"/>
    <w:rsid w:val="006A105A"/>
    <w:rsid w:val="006A13B6"/>
    <w:rsid w:val="006A160A"/>
    <w:rsid w:val="006A1881"/>
    <w:rsid w:val="006A1ECB"/>
    <w:rsid w:val="006A25BF"/>
    <w:rsid w:val="006A2B9D"/>
    <w:rsid w:val="006A2F56"/>
    <w:rsid w:val="006A3322"/>
    <w:rsid w:val="006A3477"/>
    <w:rsid w:val="006A421A"/>
    <w:rsid w:val="006A42F3"/>
    <w:rsid w:val="006A4458"/>
    <w:rsid w:val="006A446E"/>
    <w:rsid w:val="006A458A"/>
    <w:rsid w:val="006A4A25"/>
    <w:rsid w:val="006A4B24"/>
    <w:rsid w:val="006A4C2C"/>
    <w:rsid w:val="006A5A36"/>
    <w:rsid w:val="006A7018"/>
    <w:rsid w:val="006B0A94"/>
    <w:rsid w:val="006B2F99"/>
    <w:rsid w:val="006B3B6E"/>
    <w:rsid w:val="006B3FB0"/>
    <w:rsid w:val="006B4892"/>
    <w:rsid w:val="006B4939"/>
    <w:rsid w:val="006B4B19"/>
    <w:rsid w:val="006B572D"/>
    <w:rsid w:val="006B574B"/>
    <w:rsid w:val="006B57A2"/>
    <w:rsid w:val="006B6ACF"/>
    <w:rsid w:val="006B6D43"/>
    <w:rsid w:val="006B719C"/>
    <w:rsid w:val="006B7A37"/>
    <w:rsid w:val="006B7AD9"/>
    <w:rsid w:val="006C0469"/>
    <w:rsid w:val="006C0684"/>
    <w:rsid w:val="006C1075"/>
    <w:rsid w:val="006C10BF"/>
    <w:rsid w:val="006C18F2"/>
    <w:rsid w:val="006C1987"/>
    <w:rsid w:val="006C1FF1"/>
    <w:rsid w:val="006C228E"/>
    <w:rsid w:val="006C4105"/>
    <w:rsid w:val="006C4158"/>
    <w:rsid w:val="006C4699"/>
    <w:rsid w:val="006C4837"/>
    <w:rsid w:val="006C4999"/>
    <w:rsid w:val="006C5DE5"/>
    <w:rsid w:val="006C6222"/>
    <w:rsid w:val="006C66BE"/>
    <w:rsid w:val="006C6818"/>
    <w:rsid w:val="006C6F1C"/>
    <w:rsid w:val="006C7342"/>
    <w:rsid w:val="006C7DBB"/>
    <w:rsid w:val="006D05EE"/>
    <w:rsid w:val="006D09B5"/>
    <w:rsid w:val="006D13C2"/>
    <w:rsid w:val="006D19ED"/>
    <w:rsid w:val="006D2CBF"/>
    <w:rsid w:val="006D3249"/>
    <w:rsid w:val="006D33C1"/>
    <w:rsid w:val="006D4396"/>
    <w:rsid w:val="006D466F"/>
    <w:rsid w:val="006D4742"/>
    <w:rsid w:val="006D4B4A"/>
    <w:rsid w:val="006D53FF"/>
    <w:rsid w:val="006D5520"/>
    <w:rsid w:val="006E04CC"/>
    <w:rsid w:val="006E0AEC"/>
    <w:rsid w:val="006E0C0C"/>
    <w:rsid w:val="006E0EBA"/>
    <w:rsid w:val="006E12A7"/>
    <w:rsid w:val="006E1CDF"/>
    <w:rsid w:val="006E1F05"/>
    <w:rsid w:val="006E2677"/>
    <w:rsid w:val="006E2A9D"/>
    <w:rsid w:val="006E34C5"/>
    <w:rsid w:val="006E46C2"/>
    <w:rsid w:val="006E4A90"/>
    <w:rsid w:val="006E4BC8"/>
    <w:rsid w:val="006E507D"/>
    <w:rsid w:val="006E569D"/>
    <w:rsid w:val="006E5ABE"/>
    <w:rsid w:val="006E6519"/>
    <w:rsid w:val="006E6D8C"/>
    <w:rsid w:val="006E6F7A"/>
    <w:rsid w:val="006E75B6"/>
    <w:rsid w:val="006E79D1"/>
    <w:rsid w:val="006E7E61"/>
    <w:rsid w:val="006F06D6"/>
    <w:rsid w:val="006F0D1F"/>
    <w:rsid w:val="006F143C"/>
    <w:rsid w:val="006F17B1"/>
    <w:rsid w:val="006F1B55"/>
    <w:rsid w:val="006F20A6"/>
    <w:rsid w:val="006F2BD2"/>
    <w:rsid w:val="006F2D2F"/>
    <w:rsid w:val="006F325A"/>
    <w:rsid w:val="006F4B09"/>
    <w:rsid w:val="006F4BE4"/>
    <w:rsid w:val="006F5184"/>
    <w:rsid w:val="006F564D"/>
    <w:rsid w:val="006F6202"/>
    <w:rsid w:val="006F68AC"/>
    <w:rsid w:val="006F7050"/>
    <w:rsid w:val="006F772A"/>
    <w:rsid w:val="0070014A"/>
    <w:rsid w:val="007006DF"/>
    <w:rsid w:val="00700709"/>
    <w:rsid w:val="00701BBC"/>
    <w:rsid w:val="007020AD"/>
    <w:rsid w:val="007026C9"/>
    <w:rsid w:val="00702A39"/>
    <w:rsid w:val="00702B63"/>
    <w:rsid w:val="0070332F"/>
    <w:rsid w:val="007033DC"/>
    <w:rsid w:val="00703625"/>
    <w:rsid w:val="007038B6"/>
    <w:rsid w:val="00703FA9"/>
    <w:rsid w:val="00704367"/>
    <w:rsid w:val="0070495A"/>
    <w:rsid w:val="00705AA6"/>
    <w:rsid w:val="007063F8"/>
    <w:rsid w:val="007067A0"/>
    <w:rsid w:val="007068E4"/>
    <w:rsid w:val="00706975"/>
    <w:rsid w:val="007070B0"/>
    <w:rsid w:val="00707B65"/>
    <w:rsid w:val="00707CEE"/>
    <w:rsid w:val="00707E19"/>
    <w:rsid w:val="00707F7F"/>
    <w:rsid w:val="0071014C"/>
    <w:rsid w:val="007104E9"/>
    <w:rsid w:val="00710EEC"/>
    <w:rsid w:val="007117D7"/>
    <w:rsid w:val="007128A8"/>
    <w:rsid w:val="0071337C"/>
    <w:rsid w:val="00713B24"/>
    <w:rsid w:val="00713C54"/>
    <w:rsid w:val="00713E53"/>
    <w:rsid w:val="00713E86"/>
    <w:rsid w:val="00714016"/>
    <w:rsid w:val="0071435D"/>
    <w:rsid w:val="00714B51"/>
    <w:rsid w:val="00715706"/>
    <w:rsid w:val="00715C55"/>
    <w:rsid w:val="00715EBF"/>
    <w:rsid w:val="00716BFB"/>
    <w:rsid w:val="00716EF9"/>
    <w:rsid w:val="00717908"/>
    <w:rsid w:val="0072065B"/>
    <w:rsid w:val="00720A1E"/>
    <w:rsid w:val="00720FDF"/>
    <w:rsid w:val="00721071"/>
    <w:rsid w:val="00721AAE"/>
    <w:rsid w:val="00721FA6"/>
    <w:rsid w:val="0072249F"/>
    <w:rsid w:val="007227EA"/>
    <w:rsid w:val="00722CB7"/>
    <w:rsid w:val="00723B13"/>
    <w:rsid w:val="00723D99"/>
    <w:rsid w:val="00724559"/>
    <w:rsid w:val="00724900"/>
    <w:rsid w:val="00725C32"/>
    <w:rsid w:val="00725E7D"/>
    <w:rsid w:val="00726181"/>
    <w:rsid w:val="00726923"/>
    <w:rsid w:val="00727CAB"/>
    <w:rsid w:val="0073035F"/>
    <w:rsid w:val="007304E8"/>
    <w:rsid w:val="007313E3"/>
    <w:rsid w:val="00731A57"/>
    <w:rsid w:val="00731AB3"/>
    <w:rsid w:val="0073289B"/>
    <w:rsid w:val="00732AE2"/>
    <w:rsid w:val="00732D3D"/>
    <w:rsid w:val="007337BF"/>
    <w:rsid w:val="00735336"/>
    <w:rsid w:val="00735AF3"/>
    <w:rsid w:val="00735C11"/>
    <w:rsid w:val="00735E9F"/>
    <w:rsid w:val="00736A75"/>
    <w:rsid w:val="00736BEC"/>
    <w:rsid w:val="00737398"/>
    <w:rsid w:val="007375B2"/>
    <w:rsid w:val="0073793C"/>
    <w:rsid w:val="00737A13"/>
    <w:rsid w:val="00737A3D"/>
    <w:rsid w:val="00737BEE"/>
    <w:rsid w:val="0074017D"/>
    <w:rsid w:val="0074037E"/>
    <w:rsid w:val="007404B4"/>
    <w:rsid w:val="00740FDD"/>
    <w:rsid w:val="0074109B"/>
    <w:rsid w:val="0074121E"/>
    <w:rsid w:val="0074209D"/>
    <w:rsid w:val="007422C3"/>
    <w:rsid w:val="00742652"/>
    <w:rsid w:val="00743017"/>
    <w:rsid w:val="00743189"/>
    <w:rsid w:val="00743449"/>
    <w:rsid w:val="0074353E"/>
    <w:rsid w:val="007437CC"/>
    <w:rsid w:val="00743999"/>
    <w:rsid w:val="00744001"/>
    <w:rsid w:val="0074522C"/>
    <w:rsid w:val="00745C6B"/>
    <w:rsid w:val="007463EF"/>
    <w:rsid w:val="00746516"/>
    <w:rsid w:val="00746905"/>
    <w:rsid w:val="007469DF"/>
    <w:rsid w:val="00746B8A"/>
    <w:rsid w:val="00746DB5"/>
    <w:rsid w:val="007474C2"/>
    <w:rsid w:val="00747601"/>
    <w:rsid w:val="00747B68"/>
    <w:rsid w:val="00750184"/>
    <w:rsid w:val="00750BD1"/>
    <w:rsid w:val="007515B5"/>
    <w:rsid w:val="00752682"/>
    <w:rsid w:val="00753139"/>
    <w:rsid w:val="00753F2A"/>
    <w:rsid w:val="00754C30"/>
    <w:rsid w:val="007556AE"/>
    <w:rsid w:val="007557BC"/>
    <w:rsid w:val="00756028"/>
    <w:rsid w:val="0075616F"/>
    <w:rsid w:val="0075644B"/>
    <w:rsid w:val="0075738C"/>
    <w:rsid w:val="007574CB"/>
    <w:rsid w:val="007574E1"/>
    <w:rsid w:val="00757683"/>
    <w:rsid w:val="0075768D"/>
    <w:rsid w:val="00757B6A"/>
    <w:rsid w:val="007605EE"/>
    <w:rsid w:val="00760945"/>
    <w:rsid w:val="0076120C"/>
    <w:rsid w:val="007613C7"/>
    <w:rsid w:val="0076149D"/>
    <w:rsid w:val="0076170E"/>
    <w:rsid w:val="00761B20"/>
    <w:rsid w:val="007629D8"/>
    <w:rsid w:val="00763157"/>
    <w:rsid w:val="00763574"/>
    <w:rsid w:val="00763891"/>
    <w:rsid w:val="007645CD"/>
    <w:rsid w:val="00764985"/>
    <w:rsid w:val="00764CE9"/>
    <w:rsid w:val="0076504E"/>
    <w:rsid w:val="0076518A"/>
    <w:rsid w:val="007653F2"/>
    <w:rsid w:val="0076558D"/>
    <w:rsid w:val="00765DE6"/>
    <w:rsid w:val="007661BA"/>
    <w:rsid w:val="0076657C"/>
    <w:rsid w:val="00766F49"/>
    <w:rsid w:val="00767516"/>
    <w:rsid w:val="00767595"/>
    <w:rsid w:val="007679F9"/>
    <w:rsid w:val="00770A01"/>
    <w:rsid w:val="007714C8"/>
    <w:rsid w:val="00771526"/>
    <w:rsid w:val="007729E6"/>
    <w:rsid w:val="00773786"/>
    <w:rsid w:val="007737D0"/>
    <w:rsid w:val="00773D97"/>
    <w:rsid w:val="00774CAC"/>
    <w:rsid w:val="00774E48"/>
    <w:rsid w:val="00774FB7"/>
    <w:rsid w:val="0077539A"/>
    <w:rsid w:val="007759B4"/>
    <w:rsid w:val="00775D41"/>
    <w:rsid w:val="00776230"/>
    <w:rsid w:val="007764AF"/>
    <w:rsid w:val="00776B7E"/>
    <w:rsid w:val="00777CBB"/>
    <w:rsid w:val="00777E40"/>
    <w:rsid w:val="00780378"/>
    <w:rsid w:val="00780621"/>
    <w:rsid w:val="007808CF"/>
    <w:rsid w:val="00780EE4"/>
    <w:rsid w:val="007827FC"/>
    <w:rsid w:val="00782E00"/>
    <w:rsid w:val="007832CC"/>
    <w:rsid w:val="00783C2E"/>
    <w:rsid w:val="00783EB7"/>
    <w:rsid w:val="00784497"/>
    <w:rsid w:val="00784679"/>
    <w:rsid w:val="007851DF"/>
    <w:rsid w:val="00785203"/>
    <w:rsid w:val="00785BFA"/>
    <w:rsid w:val="007868C8"/>
    <w:rsid w:val="00786D90"/>
    <w:rsid w:val="00787A78"/>
    <w:rsid w:val="00787F4D"/>
    <w:rsid w:val="0079024F"/>
    <w:rsid w:val="00790FD0"/>
    <w:rsid w:val="0079157E"/>
    <w:rsid w:val="00792242"/>
    <w:rsid w:val="0079293A"/>
    <w:rsid w:val="00792B22"/>
    <w:rsid w:val="0079386E"/>
    <w:rsid w:val="00794125"/>
    <w:rsid w:val="00794302"/>
    <w:rsid w:val="00794F66"/>
    <w:rsid w:val="0079771E"/>
    <w:rsid w:val="00797791"/>
    <w:rsid w:val="007979F3"/>
    <w:rsid w:val="00797C37"/>
    <w:rsid w:val="007A06C6"/>
    <w:rsid w:val="007A08A4"/>
    <w:rsid w:val="007A1059"/>
    <w:rsid w:val="007A1384"/>
    <w:rsid w:val="007A158C"/>
    <w:rsid w:val="007A1FBC"/>
    <w:rsid w:val="007A28A5"/>
    <w:rsid w:val="007A296A"/>
    <w:rsid w:val="007A3629"/>
    <w:rsid w:val="007A4915"/>
    <w:rsid w:val="007A4E3F"/>
    <w:rsid w:val="007A5437"/>
    <w:rsid w:val="007A5886"/>
    <w:rsid w:val="007A5ADC"/>
    <w:rsid w:val="007A5FA5"/>
    <w:rsid w:val="007A659F"/>
    <w:rsid w:val="007A675D"/>
    <w:rsid w:val="007A71D1"/>
    <w:rsid w:val="007A73FB"/>
    <w:rsid w:val="007A77F6"/>
    <w:rsid w:val="007A7F78"/>
    <w:rsid w:val="007B0312"/>
    <w:rsid w:val="007B169B"/>
    <w:rsid w:val="007B16DA"/>
    <w:rsid w:val="007B1B15"/>
    <w:rsid w:val="007B2B66"/>
    <w:rsid w:val="007B2C9A"/>
    <w:rsid w:val="007B30FE"/>
    <w:rsid w:val="007B323C"/>
    <w:rsid w:val="007B3E91"/>
    <w:rsid w:val="007B4C9A"/>
    <w:rsid w:val="007B5F78"/>
    <w:rsid w:val="007B6324"/>
    <w:rsid w:val="007B64C1"/>
    <w:rsid w:val="007B6535"/>
    <w:rsid w:val="007B6963"/>
    <w:rsid w:val="007B6B83"/>
    <w:rsid w:val="007B6DAC"/>
    <w:rsid w:val="007B7C33"/>
    <w:rsid w:val="007C0106"/>
    <w:rsid w:val="007C0F16"/>
    <w:rsid w:val="007C1315"/>
    <w:rsid w:val="007C1EB7"/>
    <w:rsid w:val="007C211F"/>
    <w:rsid w:val="007C2372"/>
    <w:rsid w:val="007C375E"/>
    <w:rsid w:val="007C3856"/>
    <w:rsid w:val="007C388D"/>
    <w:rsid w:val="007C3B93"/>
    <w:rsid w:val="007C4773"/>
    <w:rsid w:val="007C4CEA"/>
    <w:rsid w:val="007C5EE3"/>
    <w:rsid w:val="007C63CC"/>
    <w:rsid w:val="007C6904"/>
    <w:rsid w:val="007C6DE7"/>
    <w:rsid w:val="007C7772"/>
    <w:rsid w:val="007C7D3F"/>
    <w:rsid w:val="007D073A"/>
    <w:rsid w:val="007D0924"/>
    <w:rsid w:val="007D0BE6"/>
    <w:rsid w:val="007D1BCA"/>
    <w:rsid w:val="007D279A"/>
    <w:rsid w:val="007D459F"/>
    <w:rsid w:val="007D47AB"/>
    <w:rsid w:val="007D4A82"/>
    <w:rsid w:val="007D5F9C"/>
    <w:rsid w:val="007D6039"/>
    <w:rsid w:val="007D608A"/>
    <w:rsid w:val="007D6A94"/>
    <w:rsid w:val="007D7018"/>
    <w:rsid w:val="007E0685"/>
    <w:rsid w:val="007E0F88"/>
    <w:rsid w:val="007E1118"/>
    <w:rsid w:val="007E1652"/>
    <w:rsid w:val="007E1AD9"/>
    <w:rsid w:val="007E1D98"/>
    <w:rsid w:val="007E2E14"/>
    <w:rsid w:val="007E402B"/>
    <w:rsid w:val="007E47CF"/>
    <w:rsid w:val="007E5701"/>
    <w:rsid w:val="007E5BE1"/>
    <w:rsid w:val="007E6585"/>
    <w:rsid w:val="007E67D7"/>
    <w:rsid w:val="007E77FA"/>
    <w:rsid w:val="007E7AC1"/>
    <w:rsid w:val="007F0474"/>
    <w:rsid w:val="007F0D11"/>
    <w:rsid w:val="007F153A"/>
    <w:rsid w:val="007F1AAE"/>
    <w:rsid w:val="007F1D54"/>
    <w:rsid w:val="007F2560"/>
    <w:rsid w:val="007F25CF"/>
    <w:rsid w:val="007F2A2E"/>
    <w:rsid w:val="007F2B56"/>
    <w:rsid w:val="007F3046"/>
    <w:rsid w:val="007F35DA"/>
    <w:rsid w:val="007F452C"/>
    <w:rsid w:val="007F56FB"/>
    <w:rsid w:val="007F6907"/>
    <w:rsid w:val="007F7019"/>
    <w:rsid w:val="007F713E"/>
    <w:rsid w:val="007F7C61"/>
    <w:rsid w:val="0080059C"/>
    <w:rsid w:val="00800DC2"/>
    <w:rsid w:val="00801300"/>
    <w:rsid w:val="0080186D"/>
    <w:rsid w:val="00801E50"/>
    <w:rsid w:val="00802411"/>
    <w:rsid w:val="00802761"/>
    <w:rsid w:val="00803890"/>
    <w:rsid w:val="00803B87"/>
    <w:rsid w:val="00803E5D"/>
    <w:rsid w:val="00804463"/>
    <w:rsid w:val="008049B1"/>
    <w:rsid w:val="008050CA"/>
    <w:rsid w:val="008051A4"/>
    <w:rsid w:val="0080571D"/>
    <w:rsid w:val="008059D2"/>
    <w:rsid w:val="00805B55"/>
    <w:rsid w:val="00805FE4"/>
    <w:rsid w:val="00806292"/>
    <w:rsid w:val="00806D2F"/>
    <w:rsid w:val="00807533"/>
    <w:rsid w:val="00807FB7"/>
    <w:rsid w:val="0081031D"/>
    <w:rsid w:val="008104CA"/>
    <w:rsid w:val="00810A48"/>
    <w:rsid w:val="00810E79"/>
    <w:rsid w:val="00811290"/>
    <w:rsid w:val="00811416"/>
    <w:rsid w:val="0081369B"/>
    <w:rsid w:val="00813E4E"/>
    <w:rsid w:val="008141A1"/>
    <w:rsid w:val="0081481A"/>
    <w:rsid w:val="00814824"/>
    <w:rsid w:val="00814C0E"/>
    <w:rsid w:val="00814C26"/>
    <w:rsid w:val="00814CB0"/>
    <w:rsid w:val="0081622C"/>
    <w:rsid w:val="0081663B"/>
    <w:rsid w:val="00817B6D"/>
    <w:rsid w:val="00820927"/>
    <w:rsid w:val="00820951"/>
    <w:rsid w:val="008213FA"/>
    <w:rsid w:val="00821F2C"/>
    <w:rsid w:val="008227AD"/>
    <w:rsid w:val="0082392C"/>
    <w:rsid w:val="00823C87"/>
    <w:rsid w:val="00824EB9"/>
    <w:rsid w:val="0082521D"/>
    <w:rsid w:val="0082522F"/>
    <w:rsid w:val="00825DD9"/>
    <w:rsid w:val="0082676D"/>
    <w:rsid w:val="008276A4"/>
    <w:rsid w:val="00827BF6"/>
    <w:rsid w:val="008301B8"/>
    <w:rsid w:val="0083108F"/>
    <w:rsid w:val="008315C1"/>
    <w:rsid w:val="008318A9"/>
    <w:rsid w:val="008321A4"/>
    <w:rsid w:val="0083269B"/>
    <w:rsid w:val="00832770"/>
    <w:rsid w:val="00832933"/>
    <w:rsid w:val="008333A3"/>
    <w:rsid w:val="008333D9"/>
    <w:rsid w:val="0083352B"/>
    <w:rsid w:val="0083376F"/>
    <w:rsid w:val="00833908"/>
    <w:rsid w:val="00833A5B"/>
    <w:rsid w:val="00833BE8"/>
    <w:rsid w:val="00834525"/>
    <w:rsid w:val="0083489F"/>
    <w:rsid w:val="00834B66"/>
    <w:rsid w:val="00835772"/>
    <w:rsid w:val="00835919"/>
    <w:rsid w:val="00835B32"/>
    <w:rsid w:val="00835BB1"/>
    <w:rsid w:val="008361D3"/>
    <w:rsid w:val="008362BF"/>
    <w:rsid w:val="008369B8"/>
    <w:rsid w:val="008370F5"/>
    <w:rsid w:val="00837E84"/>
    <w:rsid w:val="00837FE4"/>
    <w:rsid w:val="008400B3"/>
    <w:rsid w:val="008406D5"/>
    <w:rsid w:val="00840E06"/>
    <w:rsid w:val="00841261"/>
    <w:rsid w:val="00841278"/>
    <w:rsid w:val="008414E5"/>
    <w:rsid w:val="008415B4"/>
    <w:rsid w:val="008425B3"/>
    <w:rsid w:val="008425B8"/>
    <w:rsid w:val="008430F8"/>
    <w:rsid w:val="0084359F"/>
    <w:rsid w:val="00843E9C"/>
    <w:rsid w:val="00843F42"/>
    <w:rsid w:val="0084433E"/>
    <w:rsid w:val="00844A4E"/>
    <w:rsid w:val="00844B4A"/>
    <w:rsid w:val="00844B94"/>
    <w:rsid w:val="00844DBA"/>
    <w:rsid w:val="00844EA7"/>
    <w:rsid w:val="008455AE"/>
    <w:rsid w:val="0084594E"/>
    <w:rsid w:val="00845C74"/>
    <w:rsid w:val="00846024"/>
    <w:rsid w:val="00846260"/>
    <w:rsid w:val="008463A8"/>
    <w:rsid w:val="0084644B"/>
    <w:rsid w:val="0084676E"/>
    <w:rsid w:val="00846924"/>
    <w:rsid w:val="0084719A"/>
    <w:rsid w:val="00847C91"/>
    <w:rsid w:val="00850114"/>
    <w:rsid w:val="00850734"/>
    <w:rsid w:val="00850B71"/>
    <w:rsid w:val="00850F2D"/>
    <w:rsid w:val="008511DC"/>
    <w:rsid w:val="00851221"/>
    <w:rsid w:val="008514F5"/>
    <w:rsid w:val="0085238F"/>
    <w:rsid w:val="0085294C"/>
    <w:rsid w:val="0085367C"/>
    <w:rsid w:val="0085393F"/>
    <w:rsid w:val="00853A17"/>
    <w:rsid w:val="00853B6D"/>
    <w:rsid w:val="00853EB5"/>
    <w:rsid w:val="00854DF9"/>
    <w:rsid w:val="00854F47"/>
    <w:rsid w:val="0085538C"/>
    <w:rsid w:val="00855539"/>
    <w:rsid w:val="00855C56"/>
    <w:rsid w:val="00855F6F"/>
    <w:rsid w:val="00856570"/>
    <w:rsid w:val="008565DD"/>
    <w:rsid w:val="00856CB0"/>
    <w:rsid w:val="00856ECA"/>
    <w:rsid w:val="00857958"/>
    <w:rsid w:val="00857BD6"/>
    <w:rsid w:val="00857C90"/>
    <w:rsid w:val="0086160E"/>
    <w:rsid w:val="0086164C"/>
    <w:rsid w:val="00861D4D"/>
    <w:rsid w:val="00863087"/>
    <w:rsid w:val="0086308A"/>
    <w:rsid w:val="00863262"/>
    <w:rsid w:val="008637D1"/>
    <w:rsid w:val="00863BA5"/>
    <w:rsid w:val="00863FEC"/>
    <w:rsid w:val="00864664"/>
    <w:rsid w:val="008647B1"/>
    <w:rsid w:val="008648B3"/>
    <w:rsid w:val="00864F8A"/>
    <w:rsid w:val="00866713"/>
    <w:rsid w:val="0086683E"/>
    <w:rsid w:val="0086686C"/>
    <w:rsid w:val="0087072B"/>
    <w:rsid w:val="008707A8"/>
    <w:rsid w:val="00871187"/>
    <w:rsid w:val="008711D0"/>
    <w:rsid w:val="00871268"/>
    <w:rsid w:val="00871308"/>
    <w:rsid w:val="008721A3"/>
    <w:rsid w:val="00872F89"/>
    <w:rsid w:val="0087301E"/>
    <w:rsid w:val="00874A69"/>
    <w:rsid w:val="00875CB8"/>
    <w:rsid w:val="00875D39"/>
    <w:rsid w:val="00876AEB"/>
    <w:rsid w:val="00880126"/>
    <w:rsid w:val="00880C87"/>
    <w:rsid w:val="008816D7"/>
    <w:rsid w:val="008819F3"/>
    <w:rsid w:val="00881A43"/>
    <w:rsid w:val="00881AC9"/>
    <w:rsid w:val="00881C7A"/>
    <w:rsid w:val="00881E8D"/>
    <w:rsid w:val="00882163"/>
    <w:rsid w:val="008825CF"/>
    <w:rsid w:val="00882B2F"/>
    <w:rsid w:val="008838A1"/>
    <w:rsid w:val="00883BED"/>
    <w:rsid w:val="00883E3E"/>
    <w:rsid w:val="0088460A"/>
    <w:rsid w:val="00884CA8"/>
    <w:rsid w:val="008850AC"/>
    <w:rsid w:val="00885B73"/>
    <w:rsid w:val="00885DB6"/>
    <w:rsid w:val="00886772"/>
    <w:rsid w:val="008868CF"/>
    <w:rsid w:val="00886B40"/>
    <w:rsid w:val="00886DF3"/>
    <w:rsid w:val="00887024"/>
    <w:rsid w:val="008871EB"/>
    <w:rsid w:val="00887353"/>
    <w:rsid w:val="008879D0"/>
    <w:rsid w:val="00887AA1"/>
    <w:rsid w:val="00887D12"/>
    <w:rsid w:val="00890D5B"/>
    <w:rsid w:val="008916A0"/>
    <w:rsid w:val="008918C9"/>
    <w:rsid w:val="00892C3B"/>
    <w:rsid w:val="00892C4B"/>
    <w:rsid w:val="00892E2F"/>
    <w:rsid w:val="008930B3"/>
    <w:rsid w:val="0089332F"/>
    <w:rsid w:val="00893353"/>
    <w:rsid w:val="00893542"/>
    <w:rsid w:val="0089395D"/>
    <w:rsid w:val="00893B0E"/>
    <w:rsid w:val="00893E65"/>
    <w:rsid w:val="0089462F"/>
    <w:rsid w:val="0089492F"/>
    <w:rsid w:val="00894B50"/>
    <w:rsid w:val="00894C0B"/>
    <w:rsid w:val="008955AB"/>
    <w:rsid w:val="0089597C"/>
    <w:rsid w:val="008962C6"/>
    <w:rsid w:val="00896501"/>
    <w:rsid w:val="00896BD9"/>
    <w:rsid w:val="00897245"/>
    <w:rsid w:val="0089764E"/>
    <w:rsid w:val="00897F58"/>
    <w:rsid w:val="008A0EB8"/>
    <w:rsid w:val="008A0ED8"/>
    <w:rsid w:val="008A16B5"/>
    <w:rsid w:val="008A1C34"/>
    <w:rsid w:val="008A1F1F"/>
    <w:rsid w:val="008A1F35"/>
    <w:rsid w:val="008A25DB"/>
    <w:rsid w:val="008A2717"/>
    <w:rsid w:val="008A2890"/>
    <w:rsid w:val="008A293F"/>
    <w:rsid w:val="008A2D23"/>
    <w:rsid w:val="008A2F76"/>
    <w:rsid w:val="008A33AA"/>
    <w:rsid w:val="008A36C5"/>
    <w:rsid w:val="008A4875"/>
    <w:rsid w:val="008A4A6D"/>
    <w:rsid w:val="008A5387"/>
    <w:rsid w:val="008A580E"/>
    <w:rsid w:val="008A65EF"/>
    <w:rsid w:val="008A6704"/>
    <w:rsid w:val="008A6A5B"/>
    <w:rsid w:val="008A6F80"/>
    <w:rsid w:val="008A7673"/>
    <w:rsid w:val="008A7870"/>
    <w:rsid w:val="008A7A01"/>
    <w:rsid w:val="008A7DB7"/>
    <w:rsid w:val="008A7DCE"/>
    <w:rsid w:val="008B0623"/>
    <w:rsid w:val="008B0EA1"/>
    <w:rsid w:val="008B125D"/>
    <w:rsid w:val="008B13BB"/>
    <w:rsid w:val="008B1536"/>
    <w:rsid w:val="008B285E"/>
    <w:rsid w:val="008B2B85"/>
    <w:rsid w:val="008B2CCE"/>
    <w:rsid w:val="008B2F1D"/>
    <w:rsid w:val="008B2FF4"/>
    <w:rsid w:val="008B35CD"/>
    <w:rsid w:val="008B3C1D"/>
    <w:rsid w:val="008B3CEA"/>
    <w:rsid w:val="008B44D7"/>
    <w:rsid w:val="008B46B5"/>
    <w:rsid w:val="008B4AA0"/>
    <w:rsid w:val="008B4AE8"/>
    <w:rsid w:val="008B4B4C"/>
    <w:rsid w:val="008B5187"/>
    <w:rsid w:val="008B5590"/>
    <w:rsid w:val="008B5D4B"/>
    <w:rsid w:val="008B634E"/>
    <w:rsid w:val="008B64E0"/>
    <w:rsid w:val="008B6BBA"/>
    <w:rsid w:val="008B75C9"/>
    <w:rsid w:val="008C0C6D"/>
    <w:rsid w:val="008C153C"/>
    <w:rsid w:val="008C1C05"/>
    <w:rsid w:val="008C29CD"/>
    <w:rsid w:val="008C2C4B"/>
    <w:rsid w:val="008C35D0"/>
    <w:rsid w:val="008C39DC"/>
    <w:rsid w:val="008C4590"/>
    <w:rsid w:val="008C4699"/>
    <w:rsid w:val="008C5270"/>
    <w:rsid w:val="008C5417"/>
    <w:rsid w:val="008D0286"/>
    <w:rsid w:val="008D0358"/>
    <w:rsid w:val="008D040C"/>
    <w:rsid w:val="008D0881"/>
    <w:rsid w:val="008D0FDE"/>
    <w:rsid w:val="008D11FB"/>
    <w:rsid w:val="008D1E89"/>
    <w:rsid w:val="008D2619"/>
    <w:rsid w:val="008D2A68"/>
    <w:rsid w:val="008D3525"/>
    <w:rsid w:val="008D36CC"/>
    <w:rsid w:val="008D4D9D"/>
    <w:rsid w:val="008D53C8"/>
    <w:rsid w:val="008D5EDE"/>
    <w:rsid w:val="008D6CFD"/>
    <w:rsid w:val="008D6D40"/>
    <w:rsid w:val="008D737F"/>
    <w:rsid w:val="008D7B02"/>
    <w:rsid w:val="008D7D28"/>
    <w:rsid w:val="008D7DD3"/>
    <w:rsid w:val="008E00DC"/>
    <w:rsid w:val="008E07C6"/>
    <w:rsid w:val="008E11F3"/>
    <w:rsid w:val="008E262C"/>
    <w:rsid w:val="008E278D"/>
    <w:rsid w:val="008E2FBD"/>
    <w:rsid w:val="008E3024"/>
    <w:rsid w:val="008E3066"/>
    <w:rsid w:val="008E3528"/>
    <w:rsid w:val="008E3648"/>
    <w:rsid w:val="008E3F37"/>
    <w:rsid w:val="008E3F92"/>
    <w:rsid w:val="008E413F"/>
    <w:rsid w:val="008E4201"/>
    <w:rsid w:val="008E49DD"/>
    <w:rsid w:val="008E49FD"/>
    <w:rsid w:val="008E5E82"/>
    <w:rsid w:val="008F04A4"/>
    <w:rsid w:val="008F0673"/>
    <w:rsid w:val="008F08AF"/>
    <w:rsid w:val="008F13BE"/>
    <w:rsid w:val="008F13DA"/>
    <w:rsid w:val="008F1850"/>
    <w:rsid w:val="008F3647"/>
    <w:rsid w:val="008F37E8"/>
    <w:rsid w:val="008F3932"/>
    <w:rsid w:val="008F394E"/>
    <w:rsid w:val="008F3E5E"/>
    <w:rsid w:val="008F4F1F"/>
    <w:rsid w:val="008F4F40"/>
    <w:rsid w:val="008F536D"/>
    <w:rsid w:val="008F567F"/>
    <w:rsid w:val="008F57E2"/>
    <w:rsid w:val="008F5D63"/>
    <w:rsid w:val="008F5EB5"/>
    <w:rsid w:val="008F6018"/>
    <w:rsid w:val="008F6A39"/>
    <w:rsid w:val="008F6D13"/>
    <w:rsid w:val="008F6DCA"/>
    <w:rsid w:val="008F72E0"/>
    <w:rsid w:val="008F77B4"/>
    <w:rsid w:val="008F7ED0"/>
    <w:rsid w:val="008F7FFC"/>
    <w:rsid w:val="00900206"/>
    <w:rsid w:val="0090059B"/>
    <w:rsid w:val="00900976"/>
    <w:rsid w:val="00900CD2"/>
    <w:rsid w:val="009012D5"/>
    <w:rsid w:val="009015D3"/>
    <w:rsid w:val="00901A94"/>
    <w:rsid w:val="009035B1"/>
    <w:rsid w:val="00903684"/>
    <w:rsid w:val="009038C6"/>
    <w:rsid w:val="00903D8A"/>
    <w:rsid w:val="0090416D"/>
    <w:rsid w:val="00905DB5"/>
    <w:rsid w:val="00906C56"/>
    <w:rsid w:val="00906E1F"/>
    <w:rsid w:val="0090746B"/>
    <w:rsid w:val="00907663"/>
    <w:rsid w:val="009100E1"/>
    <w:rsid w:val="00910231"/>
    <w:rsid w:val="0091226B"/>
    <w:rsid w:val="00912304"/>
    <w:rsid w:val="0091257E"/>
    <w:rsid w:val="00912EA6"/>
    <w:rsid w:val="00913149"/>
    <w:rsid w:val="00913636"/>
    <w:rsid w:val="00913B76"/>
    <w:rsid w:val="00913D0F"/>
    <w:rsid w:val="00914487"/>
    <w:rsid w:val="0091467A"/>
    <w:rsid w:val="00915077"/>
    <w:rsid w:val="00915B9A"/>
    <w:rsid w:val="00916344"/>
    <w:rsid w:val="009168E4"/>
    <w:rsid w:val="00917CD9"/>
    <w:rsid w:val="00921BAD"/>
    <w:rsid w:val="00921F58"/>
    <w:rsid w:val="0092246B"/>
    <w:rsid w:val="0092259D"/>
    <w:rsid w:val="0092479B"/>
    <w:rsid w:val="0092542B"/>
    <w:rsid w:val="009256F6"/>
    <w:rsid w:val="00925A00"/>
    <w:rsid w:val="00925D39"/>
    <w:rsid w:val="00926438"/>
    <w:rsid w:val="0092643D"/>
    <w:rsid w:val="009267DA"/>
    <w:rsid w:val="0092686C"/>
    <w:rsid w:val="00926C40"/>
    <w:rsid w:val="009274DF"/>
    <w:rsid w:val="00927572"/>
    <w:rsid w:val="0093020D"/>
    <w:rsid w:val="00930E1A"/>
    <w:rsid w:val="00931056"/>
    <w:rsid w:val="009313D6"/>
    <w:rsid w:val="00931A9A"/>
    <w:rsid w:val="00931E6B"/>
    <w:rsid w:val="00931F3D"/>
    <w:rsid w:val="009320A6"/>
    <w:rsid w:val="00932183"/>
    <w:rsid w:val="00932190"/>
    <w:rsid w:val="00932224"/>
    <w:rsid w:val="0093322F"/>
    <w:rsid w:val="00933793"/>
    <w:rsid w:val="00933B42"/>
    <w:rsid w:val="0093435C"/>
    <w:rsid w:val="00934419"/>
    <w:rsid w:val="00934B9C"/>
    <w:rsid w:val="00934CBA"/>
    <w:rsid w:val="00934E6F"/>
    <w:rsid w:val="0093520A"/>
    <w:rsid w:val="0093575F"/>
    <w:rsid w:val="009357E9"/>
    <w:rsid w:val="00935D52"/>
    <w:rsid w:val="0093646B"/>
    <w:rsid w:val="00936662"/>
    <w:rsid w:val="00936810"/>
    <w:rsid w:val="00936A72"/>
    <w:rsid w:val="00936BDB"/>
    <w:rsid w:val="00936FAA"/>
    <w:rsid w:val="00937ACA"/>
    <w:rsid w:val="009406B4"/>
    <w:rsid w:val="00940796"/>
    <w:rsid w:val="00940A3A"/>
    <w:rsid w:val="009411D4"/>
    <w:rsid w:val="009416DE"/>
    <w:rsid w:val="00941E68"/>
    <w:rsid w:val="0094227F"/>
    <w:rsid w:val="009423DE"/>
    <w:rsid w:val="0094263E"/>
    <w:rsid w:val="00942B62"/>
    <w:rsid w:val="00942DF2"/>
    <w:rsid w:val="00943A10"/>
    <w:rsid w:val="009441D0"/>
    <w:rsid w:val="00944889"/>
    <w:rsid w:val="00945151"/>
    <w:rsid w:val="00945164"/>
    <w:rsid w:val="00945AF5"/>
    <w:rsid w:val="00945E2D"/>
    <w:rsid w:val="00946428"/>
    <w:rsid w:val="009471A3"/>
    <w:rsid w:val="009472FF"/>
    <w:rsid w:val="00947325"/>
    <w:rsid w:val="00947BE9"/>
    <w:rsid w:val="00950116"/>
    <w:rsid w:val="0095060B"/>
    <w:rsid w:val="00950FB4"/>
    <w:rsid w:val="00951609"/>
    <w:rsid w:val="009516E7"/>
    <w:rsid w:val="00952162"/>
    <w:rsid w:val="009521C7"/>
    <w:rsid w:val="00952326"/>
    <w:rsid w:val="00952A38"/>
    <w:rsid w:val="00952AF4"/>
    <w:rsid w:val="0095321C"/>
    <w:rsid w:val="00953363"/>
    <w:rsid w:val="00953965"/>
    <w:rsid w:val="00953C11"/>
    <w:rsid w:val="00955134"/>
    <w:rsid w:val="0095567F"/>
    <w:rsid w:val="009556C6"/>
    <w:rsid w:val="00955CD4"/>
    <w:rsid w:val="00956172"/>
    <w:rsid w:val="009566D0"/>
    <w:rsid w:val="00956E5C"/>
    <w:rsid w:val="00957185"/>
    <w:rsid w:val="009577D2"/>
    <w:rsid w:val="00957803"/>
    <w:rsid w:val="009603F7"/>
    <w:rsid w:val="009606DC"/>
    <w:rsid w:val="009609D7"/>
    <w:rsid w:val="00960F70"/>
    <w:rsid w:val="00961FD8"/>
    <w:rsid w:val="00962029"/>
    <w:rsid w:val="00962215"/>
    <w:rsid w:val="009623A6"/>
    <w:rsid w:val="009626A1"/>
    <w:rsid w:val="00962B01"/>
    <w:rsid w:val="00962F5E"/>
    <w:rsid w:val="009630A2"/>
    <w:rsid w:val="009630F0"/>
    <w:rsid w:val="009633F6"/>
    <w:rsid w:val="0096361D"/>
    <w:rsid w:val="009638F5"/>
    <w:rsid w:val="00964399"/>
    <w:rsid w:val="00964C84"/>
    <w:rsid w:val="00964E24"/>
    <w:rsid w:val="009650BC"/>
    <w:rsid w:val="00965474"/>
    <w:rsid w:val="00965C43"/>
    <w:rsid w:val="00966569"/>
    <w:rsid w:val="00966DD5"/>
    <w:rsid w:val="00966F40"/>
    <w:rsid w:val="00967247"/>
    <w:rsid w:val="00967652"/>
    <w:rsid w:val="00967769"/>
    <w:rsid w:val="0097007C"/>
    <w:rsid w:val="009703DA"/>
    <w:rsid w:val="00970D6F"/>
    <w:rsid w:val="00970E26"/>
    <w:rsid w:val="0097112E"/>
    <w:rsid w:val="00972143"/>
    <w:rsid w:val="009731D2"/>
    <w:rsid w:val="009733B9"/>
    <w:rsid w:val="00973FF6"/>
    <w:rsid w:val="00974935"/>
    <w:rsid w:val="0097623C"/>
    <w:rsid w:val="00976382"/>
    <w:rsid w:val="00976B98"/>
    <w:rsid w:val="00977DA7"/>
    <w:rsid w:val="009803C6"/>
    <w:rsid w:val="00980E85"/>
    <w:rsid w:val="00980E86"/>
    <w:rsid w:val="0098133D"/>
    <w:rsid w:val="009813C7"/>
    <w:rsid w:val="00981576"/>
    <w:rsid w:val="00981782"/>
    <w:rsid w:val="0098194A"/>
    <w:rsid w:val="00981A41"/>
    <w:rsid w:val="009830EE"/>
    <w:rsid w:val="0098389D"/>
    <w:rsid w:val="00983A83"/>
    <w:rsid w:val="00983CB3"/>
    <w:rsid w:val="00983CD5"/>
    <w:rsid w:val="00983D65"/>
    <w:rsid w:val="00984321"/>
    <w:rsid w:val="00984D09"/>
    <w:rsid w:val="0098593E"/>
    <w:rsid w:val="00986448"/>
    <w:rsid w:val="00986F3A"/>
    <w:rsid w:val="00987688"/>
    <w:rsid w:val="00987D46"/>
    <w:rsid w:val="0099015D"/>
    <w:rsid w:val="00990F05"/>
    <w:rsid w:val="009915A4"/>
    <w:rsid w:val="00991A10"/>
    <w:rsid w:val="00992450"/>
    <w:rsid w:val="009926E4"/>
    <w:rsid w:val="00992E45"/>
    <w:rsid w:val="0099330F"/>
    <w:rsid w:val="0099351D"/>
    <w:rsid w:val="00993B1D"/>
    <w:rsid w:val="00993BFD"/>
    <w:rsid w:val="00993F11"/>
    <w:rsid w:val="00993FB5"/>
    <w:rsid w:val="00994547"/>
    <w:rsid w:val="00995074"/>
    <w:rsid w:val="00995329"/>
    <w:rsid w:val="009957CC"/>
    <w:rsid w:val="00996182"/>
    <w:rsid w:val="0099662C"/>
    <w:rsid w:val="00996E73"/>
    <w:rsid w:val="00996FEC"/>
    <w:rsid w:val="0099707F"/>
    <w:rsid w:val="00997791"/>
    <w:rsid w:val="0099796C"/>
    <w:rsid w:val="009A00CF"/>
    <w:rsid w:val="009A05CA"/>
    <w:rsid w:val="009A12C9"/>
    <w:rsid w:val="009A1685"/>
    <w:rsid w:val="009A1686"/>
    <w:rsid w:val="009A1781"/>
    <w:rsid w:val="009A1DAA"/>
    <w:rsid w:val="009A22C0"/>
    <w:rsid w:val="009A2377"/>
    <w:rsid w:val="009A2C23"/>
    <w:rsid w:val="009A2F6E"/>
    <w:rsid w:val="009A32D3"/>
    <w:rsid w:val="009A331E"/>
    <w:rsid w:val="009A350F"/>
    <w:rsid w:val="009A3A4E"/>
    <w:rsid w:val="009A3CE1"/>
    <w:rsid w:val="009A3EE8"/>
    <w:rsid w:val="009A4D39"/>
    <w:rsid w:val="009A5245"/>
    <w:rsid w:val="009A5EC6"/>
    <w:rsid w:val="009A679F"/>
    <w:rsid w:val="009A69BC"/>
    <w:rsid w:val="009A7125"/>
    <w:rsid w:val="009A73E9"/>
    <w:rsid w:val="009A76B4"/>
    <w:rsid w:val="009B0163"/>
    <w:rsid w:val="009B1594"/>
    <w:rsid w:val="009B2102"/>
    <w:rsid w:val="009B24D4"/>
    <w:rsid w:val="009B280B"/>
    <w:rsid w:val="009B442F"/>
    <w:rsid w:val="009B4702"/>
    <w:rsid w:val="009B50C3"/>
    <w:rsid w:val="009B5A8F"/>
    <w:rsid w:val="009B65E3"/>
    <w:rsid w:val="009B660E"/>
    <w:rsid w:val="009B6887"/>
    <w:rsid w:val="009B6B54"/>
    <w:rsid w:val="009B6CAF"/>
    <w:rsid w:val="009B745D"/>
    <w:rsid w:val="009B74D5"/>
    <w:rsid w:val="009B7735"/>
    <w:rsid w:val="009B780E"/>
    <w:rsid w:val="009B7907"/>
    <w:rsid w:val="009B7B51"/>
    <w:rsid w:val="009B7D20"/>
    <w:rsid w:val="009B7D84"/>
    <w:rsid w:val="009C0E52"/>
    <w:rsid w:val="009C0E7B"/>
    <w:rsid w:val="009C16B7"/>
    <w:rsid w:val="009C1854"/>
    <w:rsid w:val="009C1D4C"/>
    <w:rsid w:val="009C1FBF"/>
    <w:rsid w:val="009C2083"/>
    <w:rsid w:val="009C2AE2"/>
    <w:rsid w:val="009C2BC3"/>
    <w:rsid w:val="009C2CA9"/>
    <w:rsid w:val="009C3BF9"/>
    <w:rsid w:val="009C3E18"/>
    <w:rsid w:val="009C4060"/>
    <w:rsid w:val="009C41A3"/>
    <w:rsid w:val="009C41C5"/>
    <w:rsid w:val="009C544A"/>
    <w:rsid w:val="009C55C8"/>
    <w:rsid w:val="009C574A"/>
    <w:rsid w:val="009C6C54"/>
    <w:rsid w:val="009C6D5A"/>
    <w:rsid w:val="009C70FB"/>
    <w:rsid w:val="009D0D3F"/>
    <w:rsid w:val="009D235C"/>
    <w:rsid w:val="009D25C6"/>
    <w:rsid w:val="009D26F5"/>
    <w:rsid w:val="009D27ED"/>
    <w:rsid w:val="009D289C"/>
    <w:rsid w:val="009D2EB2"/>
    <w:rsid w:val="009D3218"/>
    <w:rsid w:val="009D35EF"/>
    <w:rsid w:val="009D36C5"/>
    <w:rsid w:val="009D424B"/>
    <w:rsid w:val="009D426F"/>
    <w:rsid w:val="009D446C"/>
    <w:rsid w:val="009D463F"/>
    <w:rsid w:val="009D4BFE"/>
    <w:rsid w:val="009D5033"/>
    <w:rsid w:val="009D542F"/>
    <w:rsid w:val="009D5DCF"/>
    <w:rsid w:val="009D653A"/>
    <w:rsid w:val="009D6861"/>
    <w:rsid w:val="009D750C"/>
    <w:rsid w:val="009D7543"/>
    <w:rsid w:val="009D76DB"/>
    <w:rsid w:val="009D78F4"/>
    <w:rsid w:val="009D7B9D"/>
    <w:rsid w:val="009D7E66"/>
    <w:rsid w:val="009E0021"/>
    <w:rsid w:val="009E0813"/>
    <w:rsid w:val="009E0C5B"/>
    <w:rsid w:val="009E1D7E"/>
    <w:rsid w:val="009E286C"/>
    <w:rsid w:val="009E2C44"/>
    <w:rsid w:val="009E2CD6"/>
    <w:rsid w:val="009E3083"/>
    <w:rsid w:val="009E490C"/>
    <w:rsid w:val="009E56A9"/>
    <w:rsid w:val="009E5813"/>
    <w:rsid w:val="009E689E"/>
    <w:rsid w:val="009E6B8F"/>
    <w:rsid w:val="009E70FC"/>
    <w:rsid w:val="009E7482"/>
    <w:rsid w:val="009E76CC"/>
    <w:rsid w:val="009E7BF6"/>
    <w:rsid w:val="009E7BF9"/>
    <w:rsid w:val="009F03EF"/>
    <w:rsid w:val="009F0EBE"/>
    <w:rsid w:val="009F1901"/>
    <w:rsid w:val="009F1B1C"/>
    <w:rsid w:val="009F27A8"/>
    <w:rsid w:val="009F292C"/>
    <w:rsid w:val="009F2DD6"/>
    <w:rsid w:val="009F2F25"/>
    <w:rsid w:val="009F30E6"/>
    <w:rsid w:val="009F33F7"/>
    <w:rsid w:val="009F3BF2"/>
    <w:rsid w:val="009F3C9D"/>
    <w:rsid w:val="009F46B5"/>
    <w:rsid w:val="009F515A"/>
    <w:rsid w:val="009F53DB"/>
    <w:rsid w:val="009F54EC"/>
    <w:rsid w:val="009F5893"/>
    <w:rsid w:val="009F5C40"/>
    <w:rsid w:val="009F6DE8"/>
    <w:rsid w:val="009F705B"/>
    <w:rsid w:val="009F7C36"/>
    <w:rsid w:val="00A000B6"/>
    <w:rsid w:val="00A00A4A"/>
    <w:rsid w:val="00A01B9B"/>
    <w:rsid w:val="00A01C6B"/>
    <w:rsid w:val="00A0215B"/>
    <w:rsid w:val="00A02396"/>
    <w:rsid w:val="00A02891"/>
    <w:rsid w:val="00A029A1"/>
    <w:rsid w:val="00A02BC9"/>
    <w:rsid w:val="00A02F19"/>
    <w:rsid w:val="00A044DF"/>
    <w:rsid w:val="00A04DF1"/>
    <w:rsid w:val="00A04F5B"/>
    <w:rsid w:val="00A04FD6"/>
    <w:rsid w:val="00A05144"/>
    <w:rsid w:val="00A0539C"/>
    <w:rsid w:val="00A057AA"/>
    <w:rsid w:val="00A059F9"/>
    <w:rsid w:val="00A061B5"/>
    <w:rsid w:val="00A062C7"/>
    <w:rsid w:val="00A074C6"/>
    <w:rsid w:val="00A07A2D"/>
    <w:rsid w:val="00A07A6B"/>
    <w:rsid w:val="00A07B45"/>
    <w:rsid w:val="00A07BA7"/>
    <w:rsid w:val="00A07DFE"/>
    <w:rsid w:val="00A07FB9"/>
    <w:rsid w:val="00A1038A"/>
    <w:rsid w:val="00A10CE4"/>
    <w:rsid w:val="00A10CED"/>
    <w:rsid w:val="00A10D1C"/>
    <w:rsid w:val="00A110DA"/>
    <w:rsid w:val="00A113B0"/>
    <w:rsid w:val="00A13F0D"/>
    <w:rsid w:val="00A1492C"/>
    <w:rsid w:val="00A14C09"/>
    <w:rsid w:val="00A154A7"/>
    <w:rsid w:val="00A16D4F"/>
    <w:rsid w:val="00A176A7"/>
    <w:rsid w:val="00A17838"/>
    <w:rsid w:val="00A20116"/>
    <w:rsid w:val="00A21032"/>
    <w:rsid w:val="00A21559"/>
    <w:rsid w:val="00A2172C"/>
    <w:rsid w:val="00A219CC"/>
    <w:rsid w:val="00A2253E"/>
    <w:rsid w:val="00A22716"/>
    <w:rsid w:val="00A229C1"/>
    <w:rsid w:val="00A23149"/>
    <w:rsid w:val="00A23828"/>
    <w:rsid w:val="00A23865"/>
    <w:rsid w:val="00A2401E"/>
    <w:rsid w:val="00A2489A"/>
    <w:rsid w:val="00A25EC1"/>
    <w:rsid w:val="00A2637F"/>
    <w:rsid w:val="00A26884"/>
    <w:rsid w:val="00A276DA"/>
    <w:rsid w:val="00A308B5"/>
    <w:rsid w:val="00A30CAC"/>
    <w:rsid w:val="00A31229"/>
    <w:rsid w:val="00A316BF"/>
    <w:rsid w:val="00A31E8B"/>
    <w:rsid w:val="00A32B47"/>
    <w:rsid w:val="00A33004"/>
    <w:rsid w:val="00A3340E"/>
    <w:rsid w:val="00A3450E"/>
    <w:rsid w:val="00A34D93"/>
    <w:rsid w:val="00A34F16"/>
    <w:rsid w:val="00A34F3D"/>
    <w:rsid w:val="00A350D7"/>
    <w:rsid w:val="00A351D2"/>
    <w:rsid w:val="00A35262"/>
    <w:rsid w:val="00A35A2C"/>
    <w:rsid w:val="00A35F1F"/>
    <w:rsid w:val="00A36A48"/>
    <w:rsid w:val="00A36A66"/>
    <w:rsid w:val="00A3766B"/>
    <w:rsid w:val="00A4032D"/>
    <w:rsid w:val="00A4057F"/>
    <w:rsid w:val="00A405AD"/>
    <w:rsid w:val="00A40B0F"/>
    <w:rsid w:val="00A40BC9"/>
    <w:rsid w:val="00A412D6"/>
    <w:rsid w:val="00A41BCE"/>
    <w:rsid w:val="00A42C22"/>
    <w:rsid w:val="00A42F22"/>
    <w:rsid w:val="00A43C38"/>
    <w:rsid w:val="00A44206"/>
    <w:rsid w:val="00A4481D"/>
    <w:rsid w:val="00A44DCC"/>
    <w:rsid w:val="00A451E6"/>
    <w:rsid w:val="00A4547C"/>
    <w:rsid w:val="00A458A5"/>
    <w:rsid w:val="00A45AAF"/>
    <w:rsid w:val="00A45B29"/>
    <w:rsid w:val="00A46107"/>
    <w:rsid w:val="00A46F16"/>
    <w:rsid w:val="00A47363"/>
    <w:rsid w:val="00A47F8E"/>
    <w:rsid w:val="00A5080B"/>
    <w:rsid w:val="00A51054"/>
    <w:rsid w:val="00A51191"/>
    <w:rsid w:val="00A513D0"/>
    <w:rsid w:val="00A51584"/>
    <w:rsid w:val="00A518EB"/>
    <w:rsid w:val="00A52E29"/>
    <w:rsid w:val="00A52EB8"/>
    <w:rsid w:val="00A52F9F"/>
    <w:rsid w:val="00A5302C"/>
    <w:rsid w:val="00A53827"/>
    <w:rsid w:val="00A549C4"/>
    <w:rsid w:val="00A55D71"/>
    <w:rsid w:val="00A56720"/>
    <w:rsid w:val="00A56BBF"/>
    <w:rsid w:val="00A56C08"/>
    <w:rsid w:val="00A56DC9"/>
    <w:rsid w:val="00A57487"/>
    <w:rsid w:val="00A57CC9"/>
    <w:rsid w:val="00A602CD"/>
    <w:rsid w:val="00A60597"/>
    <w:rsid w:val="00A60D68"/>
    <w:rsid w:val="00A61C1D"/>
    <w:rsid w:val="00A62144"/>
    <w:rsid w:val="00A62889"/>
    <w:rsid w:val="00A62DDB"/>
    <w:rsid w:val="00A62DFE"/>
    <w:rsid w:val="00A63233"/>
    <w:rsid w:val="00A632C4"/>
    <w:rsid w:val="00A6377A"/>
    <w:rsid w:val="00A63CE8"/>
    <w:rsid w:val="00A6401D"/>
    <w:rsid w:val="00A6605D"/>
    <w:rsid w:val="00A66070"/>
    <w:rsid w:val="00A6607F"/>
    <w:rsid w:val="00A667E4"/>
    <w:rsid w:val="00A66A3A"/>
    <w:rsid w:val="00A670BF"/>
    <w:rsid w:val="00A67312"/>
    <w:rsid w:val="00A6786C"/>
    <w:rsid w:val="00A67A98"/>
    <w:rsid w:val="00A707A4"/>
    <w:rsid w:val="00A7091E"/>
    <w:rsid w:val="00A70AF3"/>
    <w:rsid w:val="00A71060"/>
    <w:rsid w:val="00A71D86"/>
    <w:rsid w:val="00A7249B"/>
    <w:rsid w:val="00A72C56"/>
    <w:rsid w:val="00A74971"/>
    <w:rsid w:val="00A759EB"/>
    <w:rsid w:val="00A75E6F"/>
    <w:rsid w:val="00A76218"/>
    <w:rsid w:val="00A77FFD"/>
    <w:rsid w:val="00A8007B"/>
    <w:rsid w:val="00A817F1"/>
    <w:rsid w:val="00A8195A"/>
    <w:rsid w:val="00A819BC"/>
    <w:rsid w:val="00A81A05"/>
    <w:rsid w:val="00A81CFE"/>
    <w:rsid w:val="00A82FED"/>
    <w:rsid w:val="00A83721"/>
    <w:rsid w:val="00A83CD4"/>
    <w:rsid w:val="00A84146"/>
    <w:rsid w:val="00A842EF"/>
    <w:rsid w:val="00A85373"/>
    <w:rsid w:val="00A85888"/>
    <w:rsid w:val="00A85C4F"/>
    <w:rsid w:val="00A86B04"/>
    <w:rsid w:val="00A87377"/>
    <w:rsid w:val="00A87BFE"/>
    <w:rsid w:val="00A87C8F"/>
    <w:rsid w:val="00A906A2"/>
    <w:rsid w:val="00A90D40"/>
    <w:rsid w:val="00A915F0"/>
    <w:rsid w:val="00A916E8"/>
    <w:rsid w:val="00A916F3"/>
    <w:rsid w:val="00A9171C"/>
    <w:rsid w:val="00A9209E"/>
    <w:rsid w:val="00A92901"/>
    <w:rsid w:val="00A92D9A"/>
    <w:rsid w:val="00A9313A"/>
    <w:rsid w:val="00A934A1"/>
    <w:rsid w:val="00A93A24"/>
    <w:rsid w:val="00A93C8D"/>
    <w:rsid w:val="00A942DD"/>
    <w:rsid w:val="00A945C8"/>
    <w:rsid w:val="00A9531A"/>
    <w:rsid w:val="00A95873"/>
    <w:rsid w:val="00A96446"/>
    <w:rsid w:val="00A9654C"/>
    <w:rsid w:val="00A97422"/>
    <w:rsid w:val="00A97676"/>
    <w:rsid w:val="00A97857"/>
    <w:rsid w:val="00A97C65"/>
    <w:rsid w:val="00AA08CC"/>
    <w:rsid w:val="00AA1879"/>
    <w:rsid w:val="00AA1D95"/>
    <w:rsid w:val="00AA1F76"/>
    <w:rsid w:val="00AA22B4"/>
    <w:rsid w:val="00AA3008"/>
    <w:rsid w:val="00AA3186"/>
    <w:rsid w:val="00AA37D9"/>
    <w:rsid w:val="00AA37E0"/>
    <w:rsid w:val="00AA3919"/>
    <w:rsid w:val="00AA43FB"/>
    <w:rsid w:val="00AA4530"/>
    <w:rsid w:val="00AA544F"/>
    <w:rsid w:val="00AA5714"/>
    <w:rsid w:val="00AA5F90"/>
    <w:rsid w:val="00AA5FBA"/>
    <w:rsid w:val="00AA6283"/>
    <w:rsid w:val="00AA785F"/>
    <w:rsid w:val="00AA7989"/>
    <w:rsid w:val="00AA7D17"/>
    <w:rsid w:val="00AA7F94"/>
    <w:rsid w:val="00AB0009"/>
    <w:rsid w:val="00AB1B77"/>
    <w:rsid w:val="00AB26CE"/>
    <w:rsid w:val="00AB2880"/>
    <w:rsid w:val="00AB2F0A"/>
    <w:rsid w:val="00AB33E5"/>
    <w:rsid w:val="00AB34BB"/>
    <w:rsid w:val="00AB35FA"/>
    <w:rsid w:val="00AB39C4"/>
    <w:rsid w:val="00AB3F94"/>
    <w:rsid w:val="00AB42FF"/>
    <w:rsid w:val="00AB486D"/>
    <w:rsid w:val="00AB4C48"/>
    <w:rsid w:val="00AB5750"/>
    <w:rsid w:val="00AB5917"/>
    <w:rsid w:val="00AB644F"/>
    <w:rsid w:val="00AB6614"/>
    <w:rsid w:val="00AB705A"/>
    <w:rsid w:val="00AB72D0"/>
    <w:rsid w:val="00AB7DDD"/>
    <w:rsid w:val="00AB7F5F"/>
    <w:rsid w:val="00AC108F"/>
    <w:rsid w:val="00AC1315"/>
    <w:rsid w:val="00AC14CE"/>
    <w:rsid w:val="00AC27E7"/>
    <w:rsid w:val="00AC298C"/>
    <w:rsid w:val="00AC3658"/>
    <w:rsid w:val="00AC3F47"/>
    <w:rsid w:val="00AC40C9"/>
    <w:rsid w:val="00AC43B9"/>
    <w:rsid w:val="00AC4486"/>
    <w:rsid w:val="00AC575E"/>
    <w:rsid w:val="00AC5B2A"/>
    <w:rsid w:val="00AC5C4A"/>
    <w:rsid w:val="00AC5DBE"/>
    <w:rsid w:val="00AC659A"/>
    <w:rsid w:val="00AC67D5"/>
    <w:rsid w:val="00AC6A9A"/>
    <w:rsid w:val="00AC6B14"/>
    <w:rsid w:val="00AC720A"/>
    <w:rsid w:val="00AC7D38"/>
    <w:rsid w:val="00AC7DF7"/>
    <w:rsid w:val="00AD00EA"/>
    <w:rsid w:val="00AD02CD"/>
    <w:rsid w:val="00AD04C7"/>
    <w:rsid w:val="00AD0FE8"/>
    <w:rsid w:val="00AD16F9"/>
    <w:rsid w:val="00AD185B"/>
    <w:rsid w:val="00AD2147"/>
    <w:rsid w:val="00AD259B"/>
    <w:rsid w:val="00AD2E28"/>
    <w:rsid w:val="00AD2E67"/>
    <w:rsid w:val="00AD2FE1"/>
    <w:rsid w:val="00AD324C"/>
    <w:rsid w:val="00AD3829"/>
    <w:rsid w:val="00AD3F84"/>
    <w:rsid w:val="00AD4838"/>
    <w:rsid w:val="00AD4C68"/>
    <w:rsid w:val="00AD51A6"/>
    <w:rsid w:val="00AD59D5"/>
    <w:rsid w:val="00AD639B"/>
    <w:rsid w:val="00AD639C"/>
    <w:rsid w:val="00AD6D1C"/>
    <w:rsid w:val="00AD760C"/>
    <w:rsid w:val="00AD79D8"/>
    <w:rsid w:val="00AD79ED"/>
    <w:rsid w:val="00AD7E35"/>
    <w:rsid w:val="00AD7FE4"/>
    <w:rsid w:val="00AE017A"/>
    <w:rsid w:val="00AE0645"/>
    <w:rsid w:val="00AE0707"/>
    <w:rsid w:val="00AE0ABE"/>
    <w:rsid w:val="00AE0D08"/>
    <w:rsid w:val="00AE0E23"/>
    <w:rsid w:val="00AE1358"/>
    <w:rsid w:val="00AE1486"/>
    <w:rsid w:val="00AE152A"/>
    <w:rsid w:val="00AE16CA"/>
    <w:rsid w:val="00AE3F8A"/>
    <w:rsid w:val="00AE4054"/>
    <w:rsid w:val="00AE44BA"/>
    <w:rsid w:val="00AE4831"/>
    <w:rsid w:val="00AE4C75"/>
    <w:rsid w:val="00AE4EB5"/>
    <w:rsid w:val="00AE4EBC"/>
    <w:rsid w:val="00AE51C7"/>
    <w:rsid w:val="00AE5232"/>
    <w:rsid w:val="00AE545E"/>
    <w:rsid w:val="00AE59B1"/>
    <w:rsid w:val="00AE6047"/>
    <w:rsid w:val="00AE6F82"/>
    <w:rsid w:val="00AE7B5B"/>
    <w:rsid w:val="00AF0009"/>
    <w:rsid w:val="00AF0598"/>
    <w:rsid w:val="00AF110E"/>
    <w:rsid w:val="00AF13D6"/>
    <w:rsid w:val="00AF18F9"/>
    <w:rsid w:val="00AF19E6"/>
    <w:rsid w:val="00AF1AC1"/>
    <w:rsid w:val="00AF2A9B"/>
    <w:rsid w:val="00AF2F9C"/>
    <w:rsid w:val="00AF31C6"/>
    <w:rsid w:val="00AF356C"/>
    <w:rsid w:val="00AF3A11"/>
    <w:rsid w:val="00AF3A40"/>
    <w:rsid w:val="00AF4391"/>
    <w:rsid w:val="00AF4809"/>
    <w:rsid w:val="00AF4B32"/>
    <w:rsid w:val="00AF4E0D"/>
    <w:rsid w:val="00AF5575"/>
    <w:rsid w:val="00AF58AD"/>
    <w:rsid w:val="00AF643D"/>
    <w:rsid w:val="00AF690C"/>
    <w:rsid w:val="00AF7426"/>
    <w:rsid w:val="00AF75C0"/>
    <w:rsid w:val="00AF796D"/>
    <w:rsid w:val="00AF7A96"/>
    <w:rsid w:val="00B00309"/>
    <w:rsid w:val="00B00D1D"/>
    <w:rsid w:val="00B00F89"/>
    <w:rsid w:val="00B00FB2"/>
    <w:rsid w:val="00B01113"/>
    <w:rsid w:val="00B01467"/>
    <w:rsid w:val="00B01850"/>
    <w:rsid w:val="00B01E07"/>
    <w:rsid w:val="00B028EA"/>
    <w:rsid w:val="00B02A1B"/>
    <w:rsid w:val="00B03A9F"/>
    <w:rsid w:val="00B04A79"/>
    <w:rsid w:val="00B05BBD"/>
    <w:rsid w:val="00B060C5"/>
    <w:rsid w:val="00B062A6"/>
    <w:rsid w:val="00B06473"/>
    <w:rsid w:val="00B06AEB"/>
    <w:rsid w:val="00B06E70"/>
    <w:rsid w:val="00B06EA0"/>
    <w:rsid w:val="00B07407"/>
    <w:rsid w:val="00B07647"/>
    <w:rsid w:val="00B10053"/>
    <w:rsid w:val="00B10774"/>
    <w:rsid w:val="00B10DE3"/>
    <w:rsid w:val="00B1140D"/>
    <w:rsid w:val="00B11760"/>
    <w:rsid w:val="00B11BD7"/>
    <w:rsid w:val="00B11CA4"/>
    <w:rsid w:val="00B124BF"/>
    <w:rsid w:val="00B133D9"/>
    <w:rsid w:val="00B13946"/>
    <w:rsid w:val="00B13E72"/>
    <w:rsid w:val="00B14AE3"/>
    <w:rsid w:val="00B15448"/>
    <w:rsid w:val="00B154D5"/>
    <w:rsid w:val="00B159DF"/>
    <w:rsid w:val="00B160AD"/>
    <w:rsid w:val="00B163EA"/>
    <w:rsid w:val="00B16EBB"/>
    <w:rsid w:val="00B176C0"/>
    <w:rsid w:val="00B1775F"/>
    <w:rsid w:val="00B17D9A"/>
    <w:rsid w:val="00B20274"/>
    <w:rsid w:val="00B2075D"/>
    <w:rsid w:val="00B20A81"/>
    <w:rsid w:val="00B20A87"/>
    <w:rsid w:val="00B20FFD"/>
    <w:rsid w:val="00B21A9B"/>
    <w:rsid w:val="00B21F7A"/>
    <w:rsid w:val="00B231F3"/>
    <w:rsid w:val="00B23A79"/>
    <w:rsid w:val="00B24CB0"/>
    <w:rsid w:val="00B24D03"/>
    <w:rsid w:val="00B24EEA"/>
    <w:rsid w:val="00B25326"/>
    <w:rsid w:val="00B2557C"/>
    <w:rsid w:val="00B25ABF"/>
    <w:rsid w:val="00B25B1B"/>
    <w:rsid w:val="00B2625A"/>
    <w:rsid w:val="00B265C5"/>
    <w:rsid w:val="00B26671"/>
    <w:rsid w:val="00B26C6E"/>
    <w:rsid w:val="00B26D9C"/>
    <w:rsid w:val="00B27896"/>
    <w:rsid w:val="00B27A36"/>
    <w:rsid w:val="00B27F46"/>
    <w:rsid w:val="00B308B3"/>
    <w:rsid w:val="00B30AD0"/>
    <w:rsid w:val="00B316A6"/>
    <w:rsid w:val="00B3173E"/>
    <w:rsid w:val="00B32079"/>
    <w:rsid w:val="00B32314"/>
    <w:rsid w:val="00B32606"/>
    <w:rsid w:val="00B32C8E"/>
    <w:rsid w:val="00B32FE4"/>
    <w:rsid w:val="00B342B7"/>
    <w:rsid w:val="00B34C32"/>
    <w:rsid w:val="00B35283"/>
    <w:rsid w:val="00B35337"/>
    <w:rsid w:val="00B354E7"/>
    <w:rsid w:val="00B355B5"/>
    <w:rsid w:val="00B35762"/>
    <w:rsid w:val="00B35A42"/>
    <w:rsid w:val="00B35B9C"/>
    <w:rsid w:val="00B35DD1"/>
    <w:rsid w:val="00B378F2"/>
    <w:rsid w:val="00B3795F"/>
    <w:rsid w:val="00B37A76"/>
    <w:rsid w:val="00B401BC"/>
    <w:rsid w:val="00B40687"/>
    <w:rsid w:val="00B41260"/>
    <w:rsid w:val="00B41792"/>
    <w:rsid w:val="00B41AEF"/>
    <w:rsid w:val="00B4222E"/>
    <w:rsid w:val="00B423B2"/>
    <w:rsid w:val="00B4259A"/>
    <w:rsid w:val="00B42D11"/>
    <w:rsid w:val="00B436A5"/>
    <w:rsid w:val="00B44684"/>
    <w:rsid w:val="00B45282"/>
    <w:rsid w:val="00B452B2"/>
    <w:rsid w:val="00B452CF"/>
    <w:rsid w:val="00B4552A"/>
    <w:rsid w:val="00B45843"/>
    <w:rsid w:val="00B4588E"/>
    <w:rsid w:val="00B45C28"/>
    <w:rsid w:val="00B46165"/>
    <w:rsid w:val="00B46306"/>
    <w:rsid w:val="00B46983"/>
    <w:rsid w:val="00B46AA7"/>
    <w:rsid w:val="00B4702C"/>
    <w:rsid w:val="00B472AD"/>
    <w:rsid w:val="00B47C0A"/>
    <w:rsid w:val="00B5070E"/>
    <w:rsid w:val="00B50C2B"/>
    <w:rsid w:val="00B50CC5"/>
    <w:rsid w:val="00B514A4"/>
    <w:rsid w:val="00B514C7"/>
    <w:rsid w:val="00B51B6D"/>
    <w:rsid w:val="00B51D48"/>
    <w:rsid w:val="00B523A9"/>
    <w:rsid w:val="00B5263F"/>
    <w:rsid w:val="00B5302A"/>
    <w:rsid w:val="00B538C4"/>
    <w:rsid w:val="00B53FAE"/>
    <w:rsid w:val="00B54094"/>
    <w:rsid w:val="00B54D44"/>
    <w:rsid w:val="00B55434"/>
    <w:rsid w:val="00B56014"/>
    <w:rsid w:val="00B5690A"/>
    <w:rsid w:val="00B56C8A"/>
    <w:rsid w:val="00B56D90"/>
    <w:rsid w:val="00B57178"/>
    <w:rsid w:val="00B577CC"/>
    <w:rsid w:val="00B57933"/>
    <w:rsid w:val="00B57C3D"/>
    <w:rsid w:val="00B57F9D"/>
    <w:rsid w:val="00B60A3B"/>
    <w:rsid w:val="00B60C58"/>
    <w:rsid w:val="00B60D2F"/>
    <w:rsid w:val="00B6154A"/>
    <w:rsid w:val="00B61836"/>
    <w:rsid w:val="00B61905"/>
    <w:rsid w:val="00B61CA9"/>
    <w:rsid w:val="00B61F08"/>
    <w:rsid w:val="00B6223B"/>
    <w:rsid w:val="00B62955"/>
    <w:rsid w:val="00B630DE"/>
    <w:rsid w:val="00B63544"/>
    <w:rsid w:val="00B6360B"/>
    <w:rsid w:val="00B63666"/>
    <w:rsid w:val="00B637FF"/>
    <w:rsid w:val="00B63EC1"/>
    <w:rsid w:val="00B63F19"/>
    <w:rsid w:val="00B64E6D"/>
    <w:rsid w:val="00B6501B"/>
    <w:rsid w:val="00B65E99"/>
    <w:rsid w:val="00B660D8"/>
    <w:rsid w:val="00B6648C"/>
    <w:rsid w:val="00B666B5"/>
    <w:rsid w:val="00B6675B"/>
    <w:rsid w:val="00B6689E"/>
    <w:rsid w:val="00B670A2"/>
    <w:rsid w:val="00B700C7"/>
    <w:rsid w:val="00B70B8C"/>
    <w:rsid w:val="00B70BE2"/>
    <w:rsid w:val="00B70C55"/>
    <w:rsid w:val="00B7102F"/>
    <w:rsid w:val="00B72664"/>
    <w:rsid w:val="00B727F5"/>
    <w:rsid w:val="00B736B6"/>
    <w:rsid w:val="00B7371D"/>
    <w:rsid w:val="00B73ADE"/>
    <w:rsid w:val="00B74149"/>
    <w:rsid w:val="00B747B3"/>
    <w:rsid w:val="00B7548E"/>
    <w:rsid w:val="00B75549"/>
    <w:rsid w:val="00B75750"/>
    <w:rsid w:val="00B76987"/>
    <w:rsid w:val="00B76A36"/>
    <w:rsid w:val="00B771AF"/>
    <w:rsid w:val="00B771B2"/>
    <w:rsid w:val="00B80281"/>
    <w:rsid w:val="00B80316"/>
    <w:rsid w:val="00B80343"/>
    <w:rsid w:val="00B80827"/>
    <w:rsid w:val="00B8085A"/>
    <w:rsid w:val="00B80C29"/>
    <w:rsid w:val="00B81697"/>
    <w:rsid w:val="00B81DF4"/>
    <w:rsid w:val="00B82108"/>
    <w:rsid w:val="00B82591"/>
    <w:rsid w:val="00B82E3C"/>
    <w:rsid w:val="00B83147"/>
    <w:rsid w:val="00B83E08"/>
    <w:rsid w:val="00B84062"/>
    <w:rsid w:val="00B847F9"/>
    <w:rsid w:val="00B857CB"/>
    <w:rsid w:val="00B87606"/>
    <w:rsid w:val="00B9019B"/>
    <w:rsid w:val="00B90341"/>
    <w:rsid w:val="00B90D39"/>
    <w:rsid w:val="00B90DEB"/>
    <w:rsid w:val="00B90FF2"/>
    <w:rsid w:val="00B916B2"/>
    <w:rsid w:val="00B91A78"/>
    <w:rsid w:val="00B91BC8"/>
    <w:rsid w:val="00B91F97"/>
    <w:rsid w:val="00B92347"/>
    <w:rsid w:val="00B92949"/>
    <w:rsid w:val="00B93270"/>
    <w:rsid w:val="00B93299"/>
    <w:rsid w:val="00B9352A"/>
    <w:rsid w:val="00B93684"/>
    <w:rsid w:val="00B94312"/>
    <w:rsid w:val="00B94474"/>
    <w:rsid w:val="00B9473D"/>
    <w:rsid w:val="00B94C5D"/>
    <w:rsid w:val="00B94E9A"/>
    <w:rsid w:val="00B95125"/>
    <w:rsid w:val="00B9549A"/>
    <w:rsid w:val="00B954E3"/>
    <w:rsid w:val="00B9621D"/>
    <w:rsid w:val="00B96A26"/>
    <w:rsid w:val="00B96C4D"/>
    <w:rsid w:val="00B97BBC"/>
    <w:rsid w:val="00BA0903"/>
    <w:rsid w:val="00BA0FC3"/>
    <w:rsid w:val="00BA1B27"/>
    <w:rsid w:val="00BA20F9"/>
    <w:rsid w:val="00BA21B0"/>
    <w:rsid w:val="00BA22F5"/>
    <w:rsid w:val="00BA235A"/>
    <w:rsid w:val="00BA297E"/>
    <w:rsid w:val="00BA2C7B"/>
    <w:rsid w:val="00BA3367"/>
    <w:rsid w:val="00BA33FD"/>
    <w:rsid w:val="00BA3FF4"/>
    <w:rsid w:val="00BA400A"/>
    <w:rsid w:val="00BA433E"/>
    <w:rsid w:val="00BA4725"/>
    <w:rsid w:val="00BA482C"/>
    <w:rsid w:val="00BA4E1A"/>
    <w:rsid w:val="00BA506D"/>
    <w:rsid w:val="00BA58E0"/>
    <w:rsid w:val="00BA5CD0"/>
    <w:rsid w:val="00BA6DA8"/>
    <w:rsid w:val="00BA6DB0"/>
    <w:rsid w:val="00BA706D"/>
    <w:rsid w:val="00BB0BF2"/>
    <w:rsid w:val="00BB0D5B"/>
    <w:rsid w:val="00BB10FC"/>
    <w:rsid w:val="00BB119C"/>
    <w:rsid w:val="00BB1D6C"/>
    <w:rsid w:val="00BB2277"/>
    <w:rsid w:val="00BB2E53"/>
    <w:rsid w:val="00BB37D0"/>
    <w:rsid w:val="00BB3851"/>
    <w:rsid w:val="00BB3969"/>
    <w:rsid w:val="00BB3D73"/>
    <w:rsid w:val="00BB4110"/>
    <w:rsid w:val="00BB425B"/>
    <w:rsid w:val="00BB454C"/>
    <w:rsid w:val="00BB4622"/>
    <w:rsid w:val="00BB4716"/>
    <w:rsid w:val="00BB48C1"/>
    <w:rsid w:val="00BB48E6"/>
    <w:rsid w:val="00BB4C9B"/>
    <w:rsid w:val="00BB52A5"/>
    <w:rsid w:val="00BB56A4"/>
    <w:rsid w:val="00BB59DA"/>
    <w:rsid w:val="00BB5AA2"/>
    <w:rsid w:val="00BB619F"/>
    <w:rsid w:val="00BB64AF"/>
    <w:rsid w:val="00BB75F4"/>
    <w:rsid w:val="00BB773C"/>
    <w:rsid w:val="00BC0C16"/>
    <w:rsid w:val="00BC0CEE"/>
    <w:rsid w:val="00BC0E38"/>
    <w:rsid w:val="00BC1376"/>
    <w:rsid w:val="00BC13B3"/>
    <w:rsid w:val="00BC15D8"/>
    <w:rsid w:val="00BC1ACC"/>
    <w:rsid w:val="00BC2493"/>
    <w:rsid w:val="00BC279D"/>
    <w:rsid w:val="00BC35AD"/>
    <w:rsid w:val="00BC3B2E"/>
    <w:rsid w:val="00BC3BA9"/>
    <w:rsid w:val="00BC43B0"/>
    <w:rsid w:val="00BC43F2"/>
    <w:rsid w:val="00BC4BB8"/>
    <w:rsid w:val="00BC58C2"/>
    <w:rsid w:val="00BC5B49"/>
    <w:rsid w:val="00BC603F"/>
    <w:rsid w:val="00BC6F68"/>
    <w:rsid w:val="00BC7047"/>
    <w:rsid w:val="00BC79AC"/>
    <w:rsid w:val="00BC7FE0"/>
    <w:rsid w:val="00BD0713"/>
    <w:rsid w:val="00BD119B"/>
    <w:rsid w:val="00BD12DA"/>
    <w:rsid w:val="00BD1C9D"/>
    <w:rsid w:val="00BD2BD9"/>
    <w:rsid w:val="00BD308E"/>
    <w:rsid w:val="00BD4711"/>
    <w:rsid w:val="00BD490D"/>
    <w:rsid w:val="00BD4B11"/>
    <w:rsid w:val="00BD4DD3"/>
    <w:rsid w:val="00BD58C3"/>
    <w:rsid w:val="00BD59D2"/>
    <w:rsid w:val="00BD5AC7"/>
    <w:rsid w:val="00BD5E81"/>
    <w:rsid w:val="00BD6291"/>
    <w:rsid w:val="00BD664B"/>
    <w:rsid w:val="00BD669B"/>
    <w:rsid w:val="00BD77E9"/>
    <w:rsid w:val="00BE0021"/>
    <w:rsid w:val="00BE0CE9"/>
    <w:rsid w:val="00BE110C"/>
    <w:rsid w:val="00BE1961"/>
    <w:rsid w:val="00BE1C69"/>
    <w:rsid w:val="00BE1D7F"/>
    <w:rsid w:val="00BE2034"/>
    <w:rsid w:val="00BE22A1"/>
    <w:rsid w:val="00BE2627"/>
    <w:rsid w:val="00BE2B60"/>
    <w:rsid w:val="00BE2B9A"/>
    <w:rsid w:val="00BE2DA2"/>
    <w:rsid w:val="00BE31CB"/>
    <w:rsid w:val="00BE3AAE"/>
    <w:rsid w:val="00BE3B9F"/>
    <w:rsid w:val="00BE3EBF"/>
    <w:rsid w:val="00BE409C"/>
    <w:rsid w:val="00BE42B2"/>
    <w:rsid w:val="00BE44B0"/>
    <w:rsid w:val="00BE4503"/>
    <w:rsid w:val="00BE48EF"/>
    <w:rsid w:val="00BE5284"/>
    <w:rsid w:val="00BE5E8C"/>
    <w:rsid w:val="00BE5EAD"/>
    <w:rsid w:val="00BE63EF"/>
    <w:rsid w:val="00BE67BC"/>
    <w:rsid w:val="00BE6A80"/>
    <w:rsid w:val="00BE6B4C"/>
    <w:rsid w:val="00BE6CB4"/>
    <w:rsid w:val="00BE6FC0"/>
    <w:rsid w:val="00BE6FFF"/>
    <w:rsid w:val="00BE7193"/>
    <w:rsid w:val="00BE78FF"/>
    <w:rsid w:val="00BE7A6C"/>
    <w:rsid w:val="00BE7D05"/>
    <w:rsid w:val="00BF06CE"/>
    <w:rsid w:val="00BF1373"/>
    <w:rsid w:val="00BF2779"/>
    <w:rsid w:val="00BF31D7"/>
    <w:rsid w:val="00BF4033"/>
    <w:rsid w:val="00BF44CC"/>
    <w:rsid w:val="00BF60D9"/>
    <w:rsid w:val="00BF6187"/>
    <w:rsid w:val="00BF6C60"/>
    <w:rsid w:val="00BF717B"/>
    <w:rsid w:val="00BF723E"/>
    <w:rsid w:val="00BF7439"/>
    <w:rsid w:val="00C00DFC"/>
    <w:rsid w:val="00C01E72"/>
    <w:rsid w:val="00C022B1"/>
    <w:rsid w:val="00C0296A"/>
    <w:rsid w:val="00C031CF"/>
    <w:rsid w:val="00C03249"/>
    <w:rsid w:val="00C03526"/>
    <w:rsid w:val="00C039E7"/>
    <w:rsid w:val="00C04499"/>
    <w:rsid w:val="00C044BE"/>
    <w:rsid w:val="00C04A96"/>
    <w:rsid w:val="00C05065"/>
    <w:rsid w:val="00C051B7"/>
    <w:rsid w:val="00C05D29"/>
    <w:rsid w:val="00C071C8"/>
    <w:rsid w:val="00C071D8"/>
    <w:rsid w:val="00C075AD"/>
    <w:rsid w:val="00C07AA3"/>
    <w:rsid w:val="00C07D8C"/>
    <w:rsid w:val="00C07E3A"/>
    <w:rsid w:val="00C102F2"/>
    <w:rsid w:val="00C103A4"/>
    <w:rsid w:val="00C10A36"/>
    <w:rsid w:val="00C10C00"/>
    <w:rsid w:val="00C10E54"/>
    <w:rsid w:val="00C11288"/>
    <w:rsid w:val="00C114C8"/>
    <w:rsid w:val="00C1159E"/>
    <w:rsid w:val="00C11F5B"/>
    <w:rsid w:val="00C12006"/>
    <w:rsid w:val="00C12628"/>
    <w:rsid w:val="00C12A65"/>
    <w:rsid w:val="00C12A7D"/>
    <w:rsid w:val="00C12A8F"/>
    <w:rsid w:val="00C1304C"/>
    <w:rsid w:val="00C13992"/>
    <w:rsid w:val="00C13D63"/>
    <w:rsid w:val="00C13E15"/>
    <w:rsid w:val="00C14374"/>
    <w:rsid w:val="00C14796"/>
    <w:rsid w:val="00C14DFE"/>
    <w:rsid w:val="00C14E7B"/>
    <w:rsid w:val="00C15028"/>
    <w:rsid w:val="00C153E5"/>
    <w:rsid w:val="00C15F90"/>
    <w:rsid w:val="00C16919"/>
    <w:rsid w:val="00C16B66"/>
    <w:rsid w:val="00C16D31"/>
    <w:rsid w:val="00C17449"/>
    <w:rsid w:val="00C20263"/>
    <w:rsid w:val="00C2128E"/>
    <w:rsid w:val="00C21A3B"/>
    <w:rsid w:val="00C22298"/>
    <w:rsid w:val="00C22F4F"/>
    <w:rsid w:val="00C23053"/>
    <w:rsid w:val="00C2338D"/>
    <w:rsid w:val="00C235BB"/>
    <w:rsid w:val="00C23EA6"/>
    <w:rsid w:val="00C2406D"/>
    <w:rsid w:val="00C24278"/>
    <w:rsid w:val="00C24876"/>
    <w:rsid w:val="00C24A67"/>
    <w:rsid w:val="00C24C00"/>
    <w:rsid w:val="00C24FEB"/>
    <w:rsid w:val="00C25678"/>
    <w:rsid w:val="00C25926"/>
    <w:rsid w:val="00C25CAB"/>
    <w:rsid w:val="00C25F85"/>
    <w:rsid w:val="00C2676B"/>
    <w:rsid w:val="00C2698A"/>
    <w:rsid w:val="00C26D66"/>
    <w:rsid w:val="00C26DAB"/>
    <w:rsid w:val="00C2712B"/>
    <w:rsid w:val="00C272AD"/>
    <w:rsid w:val="00C2793E"/>
    <w:rsid w:val="00C27E8B"/>
    <w:rsid w:val="00C300CD"/>
    <w:rsid w:val="00C303A4"/>
    <w:rsid w:val="00C30B49"/>
    <w:rsid w:val="00C33877"/>
    <w:rsid w:val="00C33FC6"/>
    <w:rsid w:val="00C34425"/>
    <w:rsid w:val="00C34814"/>
    <w:rsid w:val="00C35720"/>
    <w:rsid w:val="00C3573C"/>
    <w:rsid w:val="00C35EED"/>
    <w:rsid w:val="00C35EF5"/>
    <w:rsid w:val="00C360AC"/>
    <w:rsid w:val="00C36321"/>
    <w:rsid w:val="00C36576"/>
    <w:rsid w:val="00C368C5"/>
    <w:rsid w:val="00C37387"/>
    <w:rsid w:val="00C37993"/>
    <w:rsid w:val="00C37E37"/>
    <w:rsid w:val="00C37ED1"/>
    <w:rsid w:val="00C400AE"/>
    <w:rsid w:val="00C4049B"/>
    <w:rsid w:val="00C405EB"/>
    <w:rsid w:val="00C4085D"/>
    <w:rsid w:val="00C40E33"/>
    <w:rsid w:val="00C416FE"/>
    <w:rsid w:val="00C421B6"/>
    <w:rsid w:val="00C4259E"/>
    <w:rsid w:val="00C43AC9"/>
    <w:rsid w:val="00C44738"/>
    <w:rsid w:val="00C45297"/>
    <w:rsid w:val="00C456C3"/>
    <w:rsid w:val="00C457AE"/>
    <w:rsid w:val="00C46835"/>
    <w:rsid w:val="00C46CC2"/>
    <w:rsid w:val="00C471F4"/>
    <w:rsid w:val="00C47B43"/>
    <w:rsid w:val="00C47CDC"/>
    <w:rsid w:val="00C47F30"/>
    <w:rsid w:val="00C507E8"/>
    <w:rsid w:val="00C50989"/>
    <w:rsid w:val="00C50E03"/>
    <w:rsid w:val="00C51064"/>
    <w:rsid w:val="00C513F3"/>
    <w:rsid w:val="00C51C35"/>
    <w:rsid w:val="00C51E14"/>
    <w:rsid w:val="00C520D1"/>
    <w:rsid w:val="00C52432"/>
    <w:rsid w:val="00C53379"/>
    <w:rsid w:val="00C54113"/>
    <w:rsid w:val="00C543BC"/>
    <w:rsid w:val="00C54FF3"/>
    <w:rsid w:val="00C5615B"/>
    <w:rsid w:val="00C5646C"/>
    <w:rsid w:val="00C566BF"/>
    <w:rsid w:val="00C57013"/>
    <w:rsid w:val="00C57A82"/>
    <w:rsid w:val="00C6026D"/>
    <w:rsid w:val="00C60705"/>
    <w:rsid w:val="00C613BC"/>
    <w:rsid w:val="00C61651"/>
    <w:rsid w:val="00C61EE3"/>
    <w:rsid w:val="00C62298"/>
    <w:rsid w:val="00C629F8"/>
    <w:rsid w:val="00C62CAF"/>
    <w:rsid w:val="00C62D07"/>
    <w:rsid w:val="00C63058"/>
    <w:rsid w:val="00C63973"/>
    <w:rsid w:val="00C63CD1"/>
    <w:rsid w:val="00C63DA2"/>
    <w:rsid w:val="00C6472D"/>
    <w:rsid w:val="00C64F9E"/>
    <w:rsid w:val="00C65348"/>
    <w:rsid w:val="00C66040"/>
    <w:rsid w:val="00C66399"/>
    <w:rsid w:val="00C6647E"/>
    <w:rsid w:val="00C671C5"/>
    <w:rsid w:val="00C67204"/>
    <w:rsid w:val="00C67373"/>
    <w:rsid w:val="00C67806"/>
    <w:rsid w:val="00C7044C"/>
    <w:rsid w:val="00C707E6"/>
    <w:rsid w:val="00C709DC"/>
    <w:rsid w:val="00C71FC7"/>
    <w:rsid w:val="00C721C3"/>
    <w:rsid w:val="00C72400"/>
    <w:rsid w:val="00C72A3D"/>
    <w:rsid w:val="00C73EE4"/>
    <w:rsid w:val="00C745AC"/>
    <w:rsid w:val="00C747AA"/>
    <w:rsid w:val="00C74A87"/>
    <w:rsid w:val="00C74C8E"/>
    <w:rsid w:val="00C74D12"/>
    <w:rsid w:val="00C751F0"/>
    <w:rsid w:val="00C75B3B"/>
    <w:rsid w:val="00C77033"/>
    <w:rsid w:val="00C77441"/>
    <w:rsid w:val="00C778C5"/>
    <w:rsid w:val="00C77B0A"/>
    <w:rsid w:val="00C77D48"/>
    <w:rsid w:val="00C801B8"/>
    <w:rsid w:val="00C804F7"/>
    <w:rsid w:val="00C80558"/>
    <w:rsid w:val="00C80C84"/>
    <w:rsid w:val="00C80D25"/>
    <w:rsid w:val="00C80F40"/>
    <w:rsid w:val="00C8221D"/>
    <w:rsid w:val="00C838C4"/>
    <w:rsid w:val="00C844ED"/>
    <w:rsid w:val="00C84F1E"/>
    <w:rsid w:val="00C85257"/>
    <w:rsid w:val="00C8556D"/>
    <w:rsid w:val="00C85609"/>
    <w:rsid w:val="00C86A13"/>
    <w:rsid w:val="00C86B48"/>
    <w:rsid w:val="00C90473"/>
    <w:rsid w:val="00C908B3"/>
    <w:rsid w:val="00C9090A"/>
    <w:rsid w:val="00C90918"/>
    <w:rsid w:val="00C909B5"/>
    <w:rsid w:val="00C91656"/>
    <w:rsid w:val="00C91661"/>
    <w:rsid w:val="00C920A7"/>
    <w:rsid w:val="00C920EC"/>
    <w:rsid w:val="00C92426"/>
    <w:rsid w:val="00C92A1E"/>
    <w:rsid w:val="00C92F56"/>
    <w:rsid w:val="00C9366C"/>
    <w:rsid w:val="00C938F3"/>
    <w:rsid w:val="00C93C4E"/>
    <w:rsid w:val="00C9440E"/>
    <w:rsid w:val="00C945E9"/>
    <w:rsid w:val="00C94EA6"/>
    <w:rsid w:val="00C94F48"/>
    <w:rsid w:val="00C9534B"/>
    <w:rsid w:val="00C95557"/>
    <w:rsid w:val="00C95997"/>
    <w:rsid w:val="00C96562"/>
    <w:rsid w:val="00C96A33"/>
    <w:rsid w:val="00C96DA2"/>
    <w:rsid w:val="00C96F91"/>
    <w:rsid w:val="00C97FF1"/>
    <w:rsid w:val="00CA0EB1"/>
    <w:rsid w:val="00CA1410"/>
    <w:rsid w:val="00CA23D3"/>
    <w:rsid w:val="00CA23ED"/>
    <w:rsid w:val="00CA2418"/>
    <w:rsid w:val="00CA349F"/>
    <w:rsid w:val="00CA3B9D"/>
    <w:rsid w:val="00CA3BE0"/>
    <w:rsid w:val="00CA3BFD"/>
    <w:rsid w:val="00CA427F"/>
    <w:rsid w:val="00CA51FA"/>
    <w:rsid w:val="00CA5ED9"/>
    <w:rsid w:val="00CA653C"/>
    <w:rsid w:val="00CA6B7D"/>
    <w:rsid w:val="00CA6B9D"/>
    <w:rsid w:val="00CA6DAA"/>
    <w:rsid w:val="00CA6F22"/>
    <w:rsid w:val="00CA705B"/>
    <w:rsid w:val="00CA7622"/>
    <w:rsid w:val="00CA76A1"/>
    <w:rsid w:val="00CA7711"/>
    <w:rsid w:val="00CA7EA6"/>
    <w:rsid w:val="00CB0046"/>
    <w:rsid w:val="00CB00F7"/>
    <w:rsid w:val="00CB0431"/>
    <w:rsid w:val="00CB0B0D"/>
    <w:rsid w:val="00CB1103"/>
    <w:rsid w:val="00CB161B"/>
    <w:rsid w:val="00CB1679"/>
    <w:rsid w:val="00CB1A5B"/>
    <w:rsid w:val="00CB1B83"/>
    <w:rsid w:val="00CB1B9C"/>
    <w:rsid w:val="00CB2892"/>
    <w:rsid w:val="00CB28EE"/>
    <w:rsid w:val="00CB2B9B"/>
    <w:rsid w:val="00CB37DA"/>
    <w:rsid w:val="00CB3E88"/>
    <w:rsid w:val="00CB48BC"/>
    <w:rsid w:val="00CB5332"/>
    <w:rsid w:val="00CB5535"/>
    <w:rsid w:val="00CB61C1"/>
    <w:rsid w:val="00CB6569"/>
    <w:rsid w:val="00CB6FC6"/>
    <w:rsid w:val="00CB7603"/>
    <w:rsid w:val="00CB788F"/>
    <w:rsid w:val="00CB7BD1"/>
    <w:rsid w:val="00CC026B"/>
    <w:rsid w:val="00CC0325"/>
    <w:rsid w:val="00CC051E"/>
    <w:rsid w:val="00CC0B6E"/>
    <w:rsid w:val="00CC0F08"/>
    <w:rsid w:val="00CC1E77"/>
    <w:rsid w:val="00CC2DF1"/>
    <w:rsid w:val="00CC327C"/>
    <w:rsid w:val="00CC3631"/>
    <w:rsid w:val="00CC4734"/>
    <w:rsid w:val="00CC49C7"/>
    <w:rsid w:val="00CC4C7C"/>
    <w:rsid w:val="00CC4D06"/>
    <w:rsid w:val="00CC4D61"/>
    <w:rsid w:val="00CC55BD"/>
    <w:rsid w:val="00CC69A3"/>
    <w:rsid w:val="00CC70CA"/>
    <w:rsid w:val="00CC746A"/>
    <w:rsid w:val="00CC7B38"/>
    <w:rsid w:val="00CD0202"/>
    <w:rsid w:val="00CD022B"/>
    <w:rsid w:val="00CD086E"/>
    <w:rsid w:val="00CD08E4"/>
    <w:rsid w:val="00CD0919"/>
    <w:rsid w:val="00CD098C"/>
    <w:rsid w:val="00CD0D20"/>
    <w:rsid w:val="00CD148E"/>
    <w:rsid w:val="00CD1DA5"/>
    <w:rsid w:val="00CD3484"/>
    <w:rsid w:val="00CD3917"/>
    <w:rsid w:val="00CD3A0B"/>
    <w:rsid w:val="00CD3B4C"/>
    <w:rsid w:val="00CD3B93"/>
    <w:rsid w:val="00CD3C83"/>
    <w:rsid w:val="00CD4C19"/>
    <w:rsid w:val="00CD4C8C"/>
    <w:rsid w:val="00CD4EF0"/>
    <w:rsid w:val="00CD615E"/>
    <w:rsid w:val="00CD6899"/>
    <w:rsid w:val="00CD6BE3"/>
    <w:rsid w:val="00CD6F43"/>
    <w:rsid w:val="00CD7273"/>
    <w:rsid w:val="00CD7328"/>
    <w:rsid w:val="00CD7903"/>
    <w:rsid w:val="00CE0330"/>
    <w:rsid w:val="00CE0AEB"/>
    <w:rsid w:val="00CE12FA"/>
    <w:rsid w:val="00CE1481"/>
    <w:rsid w:val="00CE20D7"/>
    <w:rsid w:val="00CE2B7A"/>
    <w:rsid w:val="00CE3128"/>
    <w:rsid w:val="00CE3302"/>
    <w:rsid w:val="00CE39A1"/>
    <w:rsid w:val="00CE419A"/>
    <w:rsid w:val="00CE4A47"/>
    <w:rsid w:val="00CE4B94"/>
    <w:rsid w:val="00CE5233"/>
    <w:rsid w:val="00CE58F0"/>
    <w:rsid w:val="00CE5D56"/>
    <w:rsid w:val="00CE644E"/>
    <w:rsid w:val="00CE65CB"/>
    <w:rsid w:val="00CE66BB"/>
    <w:rsid w:val="00CE6B73"/>
    <w:rsid w:val="00CE6E00"/>
    <w:rsid w:val="00CE6E59"/>
    <w:rsid w:val="00CE724F"/>
    <w:rsid w:val="00CE79C0"/>
    <w:rsid w:val="00CE7A16"/>
    <w:rsid w:val="00CE7B72"/>
    <w:rsid w:val="00CF014C"/>
    <w:rsid w:val="00CF029C"/>
    <w:rsid w:val="00CF0A9C"/>
    <w:rsid w:val="00CF1409"/>
    <w:rsid w:val="00CF14BA"/>
    <w:rsid w:val="00CF174F"/>
    <w:rsid w:val="00CF1E59"/>
    <w:rsid w:val="00CF22C8"/>
    <w:rsid w:val="00CF23A8"/>
    <w:rsid w:val="00CF2C88"/>
    <w:rsid w:val="00CF3155"/>
    <w:rsid w:val="00CF40F5"/>
    <w:rsid w:val="00CF420B"/>
    <w:rsid w:val="00CF466B"/>
    <w:rsid w:val="00CF52B0"/>
    <w:rsid w:val="00CF5D84"/>
    <w:rsid w:val="00CF65B1"/>
    <w:rsid w:val="00CF6855"/>
    <w:rsid w:val="00CF6955"/>
    <w:rsid w:val="00CF7626"/>
    <w:rsid w:val="00CF785B"/>
    <w:rsid w:val="00CF798D"/>
    <w:rsid w:val="00CF7B47"/>
    <w:rsid w:val="00CF7D0C"/>
    <w:rsid w:val="00D00001"/>
    <w:rsid w:val="00D00569"/>
    <w:rsid w:val="00D013E0"/>
    <w:rsid w:val="00D02131"/>
    <w:rsid w:val="00D02244"/>
    <w:rsid w:val="00D02396"/>
    <w:rsid w:val="00D023FA"/>
    <w:rsid w:val="00D02647"/>
    <w:rsid w:val="00D028BE"/>
    <w:rsid w:val="00D02FDC"/>
    <w:rsid w:val="00D038DE"/>
    <w:rsid w:val="00D03BC3"/>
    <w:rsid w:val="00D0474D"/>
    <w:rsid w:val="00D0554F"/>
    <w:rsid w:val="00D05E57"/>
    <w:rsid w:val="00D06274"/>
    <w:rsid w:val="00D077AC"/>
    <w:rsid w:val="00D078CF"/>
    <w:rsid w:val="00D07937"/>
    <w:rsid w:val="00D10005"/>
    <w:rsid w:val="00D10703"/>
    <w:rsid w:val="00D118DB"/>
    <w:rsid w:val="00D11B4E"/>
    <w:rsid w:val="00D11E07"/>
    <w:rsid w:val="00D123BA"/>
    <w:rsid w:val="00D12445"/>
    <w:rsid w:val="00D12450"/>
    <w:rsid w:val="00D13384"/>
    <w:rsid w:val="00D1360F"/>
    <w:rsid w:val="00D1382C"/>
    <w:rsid w:val="00D13B79"/>
    <w:rsid w:val="00D149E3"/>
    <w:rsid w:val="00D14C0F"/>
    <w:rsid w:val="00D15922"/>
    <w:rsid w:val="00D159E2"/>
    <w:rsid w:val="00D161FC"/>
    <w:rsid w:val="00D16309"/>
    <w:rsid w:val="00D167EF"/>
    <w:rsid w:val="00D16EC0"/>
    <w:rsid w:val="00D173EF"/>
    <w:rsid w:val="00D1740B"/>
    <w:rsid w:val="00D177C2"/>
    <w:rsid w:val="00D17AA2"/>
    <w:rsid w:val="00D20524"/>
    <w:rsid w:val="00D207FC"/>
    <w:rsid w:val="00D21036"/>
    <w:rsid w:val="00D213CC"/>
    <w:rsid w:val="00D2169F"/>
    <w:rsid w:val="00D21892"/>
    <w:rsid w:val="00D21A08"/>
    <w:rsid w:val="00D2227C"/>
    <w:rsid w:val="00D2273C"/>
    <w:rsid w:val="00D227BF"/>
    <w:rsid w:val="00D2370A"/>
    <w:rsid w:val="00D23961"/>
    <w:rsid w:val="00D23A77"/>
    <w:rsid w:val="00D23E01"/>
    <w:rsid w:val="00D24678"/>
    <w:rsid w:val="00D24F44"/>
    <w:rsid w:val="00D24FFE"/>
    <w:rsid w:val="00D25D1A"/>
    <w:rsid w:val="00D25EC8"/>
    <w:rsid w:val="00D2753A"/>
    <w:rsid w:val="00D2760E"/>
    <w:rsid w:val="00D27A50"/>
    <w:rsid w:val="00D308AA"/>
    <w:rsid w:val="00D30DE9"/>
    <w:rsid w:val="00D31036"/>
    <w:rsid w:val="00D313F5"/>
    <w:rsid w:val="00D31991"/>
    <w:rsid w:val="00D31A12"/>
    <w:rsid w:val="00D3261F"/>
    <w:rsid w:val="00D32CD6"/>
    <w:rsid w:val="00D34201"/>
    <w:rsid w:val="00D3465E"/>
    <w:rsid w:val="00D349D7"/>
    <w:rsid w:val="00D35C52"/>
    <w:rsid w:val="00D36785"/>
    <w:rsid w:val="00D368E0"/>
    <w:rsid w:val="00D36AA6"/>
    <w:rsid w:val="00D374B2"/>
    <w:rsid w:val="00D37DCA"/>
    <w:rsid w:val="00D4063E"/>
    <w:rsid w:val="00D41959"/>
    <w:rsid w:val="00D42B0E"/>
    <w:rsid w:val="00D434FB"/>
    <w:rsid w:val="00D43A2B"/>
    <w:rsid w:val="00D44851"/>
    <w:rsid w:val="00D44AEC"/>
    <w:rsid w:val="00D452EE"/>
    <w:rsid w:val="00D4549F"/>
    <w:rsid w:val="00D456C2"/>
    <w:rsid w:val="00D45840"/>
    <w:rsid w:val="00D45A06"/>
    <w:rsid w:val="00D46148"/>
    <w:rsid w:val="00D463EC"/>
    <w:rsid w:val="00D466E4"/>
    <w:rsid w:val="00D47091"/>
    <w:rsid w:val="00D473B3"/>
    <w:rsid w:val="00D501FC"/>
    <w:rsid w:val="00D5077A"/>
    <w:rsid w:val="00D5110D"/>
    <w:rsid w:val="00D512B6"/>
    <w:rsid w:val="00D51D31"/>
    <w:rsid w:val="00D520DE"/>
    <w:rsid w:val="00D52107"/>
    <w:rsid w:val="00D522BE"/>
    <w:rsid w:val="00D52CD7"/>
    <w:rsid w:val="00D53C36"/>
    <w:rsid w:val="00D54021"/>
    <w:rsid w:val="00D54107"/>
    <w:rsid w:val="00D5435F"/>
    <w:rsid w:val="00D545FC"/>
    <w:rsid w:val="00D5466B"/>
    <w:rsid w:val="00D54A94"/>
    <w:rsid w:val="00D54B72"/>
    <w:rsid w:val="00D550EF"/>
    <w:rsid w:val="00D551CC"/>
    <w:rsid w:val="00D552C4"/>
    <w:rsid w:val="00D55347"/>
    <w:rsid w:val="00D559A8"/>
    <w:rsid w:val="00D55E82"/>
    <w:rsid w:val="00D5737C"/>
    <w:rsid w:val="00D57EE4"/>
    <w:rsid w:val="00D60494"/>
    <w:rsid w:val="00D60551"/>
    <w:rsid w:val="00D605EC"/>
    <w:rsid w:val="00D60663"/>
    <w:rsid w:val="00D60692"/>
    <w:rsid w:val="00D6081D"/>
    <w:rsid w:val="00D60B98"/>
    <w:rsid w:val="00D60F5B"/>
    <w:rsid w:val="00D61006"/>
    <w:rsid w:val="00D616CF"/>
    <w:rsid w:val="00D6191B"/>
    <w:rsid w:val="00D61A4F"/>
    <w:rsid w:val="00D61C43"/>
    <w:rsid w:val="00D61DCD"/>
    <w:rsid w:val="00D62233"/>
    <w:rsid w:val="00D6264A"/>
    <w:rsid w:val="00D62EEE"/>
    <w:rsid w:val="00D63008"/>
    <w:rsid w:val="00D635B6"/>
    <w:rsid w:val="00D639BB"/>
    <w:rsid w:val="00D6412A"/>
    <w:rsid w:val="00D64757"/>
    <w:rsid w:val="00D648EE"/>
    <w:rsid w:val="00D64EEF"/>
    <w:rsid w:val="00D660B5"/>
    <w:rsid w:val="00D66788"/>
    <w:rsid w:val="00D670D0"/>
    <w:rsid w:val="00D674D8"/>
    <w:rsid w:val="00D67F08"/>
    <w:rsid w:val="00D67FE0"/>
    <w:rsid w:val="00D70605"/>
    <w:rsid w:val="00D707C8"/>
    <w:rsid w:val="00D70C81"/>
    <w:rsid w:val="00D70D50"/>
    <w:rsid w:val="00D70F91"/>
    <w:rsid w:val="00D711EC"/>
    <w:rsid w:val="00D71796"/>
    <w:rsid w:val="00D7181F"/>
    <w:rsid w:val="00D71863"/>
    <w:rsid w:val="00D718F4"/>
    <w:rsid w:val="00D71B32"/>
    <w:rsid w:val="00D71B7A"/>
    <w:rsid w:val="00D71F89"/>
    <w:rsid w:val="00D724A3"/>
    <w:rsid w:val="00D72C7C"/>
    <w:rsid w:val="00D731F2"/>
    <w:rsid w:val="00D73EA7"/>
    <w:rsid w:val="00D74130"/>
    <w:rsid w:val="00D74C01"/>
    <w:rsid w:val="00D74D85"/>
    <w:rsid w:val="00D75069"/>
    <w:rsid w:val="00D7507F"/>
    <w:rsid w:val="00D75282"/>
    <w:rsid w:val="00D75335"/>
    <w:rsid w:val="00D7542A"/>
    <w:rsid w:val="00D76719"/>
    <w:rsid w:val="00D77EA0"/>
    <w:rsid w:val="00D805B9"/>
    <w:rsid w:val="00D80B6D"/>
    <w:rsid w:val="00D81005"/>
    <w:rsid w:val="00D8146E"/>
    <w:rsid w:val="00D81667"/>
    <w:rsid w:val="00D81817"/>
    <w:rsid w:val="00D819FE"/>
    <w:rsid w:val="00D81B71"/>
    <w:rsid w:val="00D82283"/>
    <w:rsid w:val="00D837DE"/>
    <w:rsid w:val="00D83AC7"/>
    <w:rsid w:val="00D84041"/>
    <w:rsid w:val="00D841DA"/>
    <w:rsid w:val="00D8429C"/>
    <w:rsid w:val="00D84FE7"/>
    <w:rsid w:val="00D85DA7"/>
    <w:rsid w:val="00D85EDE"/>
    <w:rsid w:val="00D86AF5"/>
    <w:rsid w:val="00D86DE8"/>
    <w:rsid w:val="00D875B4"/>
    <w:rsid w:val="00D9012B"/>
    <w:rsid w:val="00D90A51"/>
    <w:rsid w:val="00D9138E"/>
    <w:rsid w:val="00D9216C"/>
    <w:rsid w:val="00D926B7"/>
    <w:rsid w:val="00D92E0E"/>
    <w:rsid w:val="00D92F65"/>
    <w:rsid w:val="00D92FB2"/>
    <w:rsid w:val="00D9346B"/>
    <w:rsid w:val="00D936A3"/>
    <w:rsid w:val="00D9382F"/>
    <w:rsid w:val="00D956DD"/>
    <w:rsid w:val="00D9589F"/>
    <w:rsid w:val="00D95C02"/>
    <w:rsid w:val="00D95C88"/>
    <w:rsid w:val="00D97198"/>
    <w:rsid w:val="00D9721F"/>
    <w:rsid w:val="00D97438"/>
    <w:rsid w:val="00D975DE"/>
    <w:rsid w:val="00D9760F"/>
    <w:rsid w:val="00DA096D"/>
    <w:rsid w:val="00DA0DC7"/>
    <w:rsid w:val="00DA0E8A"/>
    <w:rsid w:val="00DA140E"/>
    <w:rsid w:val="00DA1742"/>
    <w:rsid w:val="00DA174F"/>
    <w:rsid w:val="00DA1D51"/>
    <w:rsid w:val="00DA24F5"/>
    <w:rsid w:val="00DA399B"/>
    <w:rsid w:val="00DA47B9"/>
    <w:rsid w:val="00DA4D4E"/>
    <w:rsid w:val="00DA542E"/>
    <w:rsid w:val="00DA6114"/>
    <w:rsid w:val="00DA6863"/>
    <w:rsid w:val="00DA6F36"/>
    <w:rsid w:val="00DA70BC"/>
    <w:rsid w:val="00DB0275"/>
    <w:rsid w:val="00DB0A8F"/>
    <w:rsid w:val="00DB0CC7"/>
    <w:rsid w:val="00DB0F79"/>
    <w:rsid w:val="00DB1CEC"/>
    <w:rsid w:val="00DB233A"/>
    <w:rsid w:val="00DB23B5"/>
    <w:rsid w:val="00DB2839"/>
    <w:rsid w:val="00DB2CF9"/>
    <w:rsid w:val="00DB3188"/>
    <w:rsid w:val="00DB3771"/>
    <w:rsid w:val="00DB3C8B"/>
    <w:rsid w:val="00DB3D5E"/>
    <w:rsid w:val="00DB421D"/>
    <w:rsid w:val="00DB44A9"/>
    <w:rsid w:val="00DB46D9"/>
    <w:rsid w:val="00DB489B"/>
    <w:rsid w:val="00DB48CB"/>
    <w:rsid w:val="00DB553F"/>
    <w:rsid w:val="00DB6289"/>
    <w:rsid w:val="00DB6348"/>
    <w:rsid w:val="00DB6A19"/>
    <w:rsid w:val="00DB6BE8"/>
    <w:rsid w:val="00DB7277"/>
    <w:rsid w:val="00DC08AC"/>
    <w:rsid w:val="00DC1477"/>
    <w:rsid w:val="00DC1517"/>
    <w:rsid w:val="00DC192B"/>
    <w:rsid w:val="00DC2599"/>
    <w:rsid w:val="00DC28C7"/>
    <w:rsid w:val="00DC2DC4"/>
    <w:rsid w:val="00DC309B"/>
    <w:rsid w:val="00DC309D"/>
    <w:rsid w:val="00DC3143"/>
    <w:rsid w:val="00DC3211"/>
    <w:rsid w:val="00DC41C1"/>
    <w:rsid w:val="00DC44BC"/>
    <w:rsid w:val="00DC49B0"/>
    <w:rsid w:val="00DC4A13"/>
    <w:rsid w:val="00DC53FD"/>
    <w:rsid w:val="00DC577C"/>
    <w:rsid w:val="00DC6718"/>
    <w:rsid w:val="00DC71F9"/>
    <w:rsid w:val="00DC7433"/>
    <w:rsid w:val="00DC778C"/>
    <w:rsid w:val="00DC790D"/>
    <w:rsid w:val="00DD03BE"/>
    <w:rsid w:val="00DD098E"/>
    <w:rsid w:val="00DD0A49"/>
    <w:rsid w:val="00DD0BB4"/>
    <w:rsid w:val="00DD1223"/>
    <w:rsid w:val="00DD126D"/>
    <w:rsid w:val="00DD18D0"/>
    <w:rsid w:val="00DD1D67"/>
    <w:rsid w:val="00DD1D8C"/>
    <w:rsid w:val="00DD3060"/>
    <w:rsid w:val="00DD370A"/>
    <w:rsid w:val="00DD3996"/>
    <w:rsid w:val="00DD3B8A"/>
    <w:rsid w:val="00DD4117"/>
    <w:rsid w:val="00DD4806"/>
    <w:rsid w:val="00DD49F3"/>
    <w:rsid w:val="00DD512D"/>
    <w:rsid w:val="00DD54A8"/>
    <w:rsid w:val="00DD5873"/>
    <w:rsid w:val="00DD6185"/>
    <w:rsid w:val="00DD623B"/>
    <w:rsid w:val="00DD6393"/>
    <w:rsid w:val="00DD6A53"/>
    <w:rsid w:val="00DD7783"/>
    <w:rsid w:val="00DD798B"/>
    <w:rsid w:val="00DD7CBD"/>
    <w:rsid w:val="00DE034E"/>
    <w:rsid w:val="00DE0403"/>
    <w:rsid w:val="00DE0BF5"/>
    <w:rsid w:val="00DE0FEA"/>
    <w:rsid w:val="00DE219F"/>
    <w:rsid w:val="00DE2608"/>
    <w:rsid w:val="00DE2FCF"/>
    <w:rsid w:val="00DE3794"/>
    <w:rsid w:val="00DE3CA5"/>
    <w:rsid w:val="00DE43A1"/>
    <w:rsid w:val="00DE505A"/>
    <w:rsid w:val="00DE55A0"/>
    <w:rsid w:val="00DE5F1C"/>
    <w:rsid w:val="00DE634F"/>
    <w:rsid w:val="00DE6C1C"/>
    <w:rsid w:val="00DF0169"/>
    <w:rsid w:val="00DF0286"/>
    <w:rsid w:val="00DF076B"/>
    <w:rsid w:val="00DF07BD"/>
    <w:rsid w:val="00DF0A5D"/>
    <w:rsid w:val="00DF0A64"/>
    <w:rsid w:val="00DF0C35"/>
    <w:rsid w:val="00DF0F6E"/>
    <w:rsid w:val="00DF10A0"/>
    <w:rsid w:val="00DF13AA"/>
    <w:rsid w:val="00DF14B7"/>
    <w:rsid w:val="00DF196E"/>
    <w:rsid w:val="00DF31B3"/>
    <w:rsid w:val="00DF3A64"/>
    <w:rsid w:val="00DF44EA"/>
    <w:rsid w:val="00DF6B04"/>
    <w:rsid w:val="00DF7AEE"/>
    <w:rsid w:val="00E0024E"/>
    <w:rsid w:val="00E00AC4"/>
    <w:rsid w:val="00E00F49"/>
    <w:rsid w:val="00E01BEC"/>
    <w:rsid w:val="00E01E37"/>
    <w:rsid w:val="00E01EDB"/>
    <w:rsid w:val="00E0229C"/>
    <w:rsid w:val="00E0265D"/>
    <w:rsid w:val="00E02B2C"/>
    <w:rsid w:val="00E02BA7"/>
    <w:rsid w:val="00E043A5"/>
    <w:rsid w:val="00E04431"/>
    <w:rsid w:val="00E046A1"/>
    <w:rsid w:val="00E04746"/>
    <w:rsid w:val="00E04806"/>
    <w:rsid w:val="00E04D5E"/>
    <w:rsid w:val="00E04ECB"/>
    <w:rsid w:val="00E052E9"/>
    <w:rsid w:val="00E057D9"/>
    <w:rsid w:val="00E060E1"/>
    <w:rsid w:val="00E0628D"/>
    <w:rsid w:val="00E0646D"/>
    <w:rsid w:val="00E0719D"/>
    <w:rsid w:val="00E074C5"/>
    <w:rsid w:val="00E078A2"/>
    <w:rsid w:val="00E07DD8"/>
    <w:rsid w:val="00E1072F"/>
    <w:rsid w:val="00E11362"/>
    <w:rsid w:val="00E11C46"/>
    <w:rsid w:val="00E12032"/>
    <w:rsid w:val="00E12216"/>
    <w:rsid w:val="00E12256"/>
    <w:rsid w:val="00E12B11"/>
    <w:rsid w:val="00E13079"/>
    <w:rsid w:val="00E1333B"/>
    <w:rsid w:val="00E13364"/>
    <w:rsid w:val="00E136AE"/>
    <w:rsid w:val="00E14D81"/>
    <w:rsid w:val="00E14E60"/>
    <w:rsid w:val="00E1505D"/>
    <w:rsid w:val="00E1514F"/>
    <w:rsid w:val="00E1581B"/>
    <w:rsid w:val="00E168EE"/>
    <w:rsid w:val="00E16F86"/>
    <w:rsid w:val="00E17396"/>
    <w:rsid w:val="00E1783F"/>
    <w:rsid w:val="00E17878"/>
    <w:rsid w:val="00E17E30"/>
    <w:rsid w:val="00E2024B"/>
    <w:rsid w:val="00E20E13"/>
    <w:rsid w:val="00E20E8F"/>
    <w:rsid w:val="00E218AE"/>
    <w:rsid w:val="00E21B24"/>
    <w:rsid w:val="00E21D70"/>
    <w:rsid w:val="00E2223A"/>
    <w:rsid w:val="00E22490"/>
    <w:rsid w:val="00E23507"/>
    <w:rsid w:val="00E23BB9"/>
    <w:rsid w:val="00E23D6D"/>
    <w:rsid w:val="00E23DB0"/>
    <w:rsid w:val="00E242BD"/>
    <w:rsid w:val="00E24310"/>
    <w:rsid w:val="00E2461F"/>
    <w:rsid w:val="00E24731"/>
    <w:rsid w:val="00E24D5B"/>
    <w:rsid w:val="00E24F83"/>
    <w:rsid w:val="00E2505B"/>
    <w:rsid w:val="00E25556"/>
    <w:rsid w:val="00E259A2"/>
    <w:rsid w:val="00E25AA4"/>
    <w:rsid w:val="00E25CF5"/>
    <w:rsid w:val="00E26019"/>
    <w:rsid w:val="00E263DD"/>
    <w:rsid w:val="00E27973"/>
    <w:rsid w:val="00E27DE6"/>
    <w:rsid w:val="00E30491"/>
    <w:rsid w:val="00E306C3"/>
    <w:rsid w:val="00E31719"/>
    <w:rsid w:val="00E3177F"/>
    <w:rsid w:val="00E318D0"/>
    <w:rsid w:val="00E322FC"/>
    <w:rsid w:val="00E32779"/>
    <w:rsid w:val="00E32C80"/>
    <w:rsid w:val="00E32D39"/>
    <w:rsid w:val="00E33831"/>
    <w:rsid w:val="00E338EB"/>
    <w:rsid w:val="00E33A62"/>
    <w:rsid w:val="00E33D95"/>
    <w:rsid w:val="00E341C2"/>
    <w:rsid w:val="00E342E8"/>
    <w:rsid w:val="00E343FD"/>
    <w:rsid w:val="00E34C25"/>
    <w:rsid w:val="00E34E89"/>
    <w:rsid w:val="00E34FE4"/>
    <w:rsid w:val="00E35B64"/>
    <w:rsid w:val="00E35C3B"/>
    <w:rsid w:val="00E35DBF"/>
    <w:rsid w:val="00E361CA"/>
    <w:rsid w:val="00E36E5C"/>
    <w:rsid w:val="00E376FF"/>
    <w:rsid w:val="00E37959"/>
    <w:rsid w:val="00E37A51"/>
    <w:rsid w:val="00E4099A"/>
    <w:rsid w:val="00E40AF1"/>
    <w:rsid w:val="00E40DDC"/>
    <w:rsid w:val="00E4164E"/>
    <w:rsid w:val="00E41D82"/>
    <w:rsid w:val="00E41E42"/>
    <w:rsid w:val="00E42425"/>
    <w:rsid w:val="00E432FA"/>
    <w:rsid w:val="00E4460A"/>
    <w:rsid w:val="00E4467D"/>
    <w:rsid w:val="00E44FE9"/>
    <w:rsid w:val="00E45780"/>
    <w:rsid w:val="00E457B6"/>
    <w:rsid w:val="00E45974"/>
    <w:rsid w:val="00E45E76"/>
    <w:rsid w:val="00E46C41"/>
    <w:rsid w:val="00E4742B"/>
    <w:rsid w:val="00E5043E"/>
    <w:rsid w:val="00E51342"/>
    <w:rsid w:val="00E51E0D"/>
    <w:rsid w:val="00E52028"/>
    <w:rsid w:val="00E5284F"/>
    <w:rsid w:val="00E5304B"/>
    <w:rsid w:val="00E53D10"/>
    <w:rsid w:val="00E53D9C"/>
    <w:rsid w:val="00E54102"/>
    <w:rsid w:val="00E547A7"/>
    <w:rsid w:val="00E54B51"/>
    <w:rsid w:val="00E54E4D"/>
    <w:rsid w:val="00E5616C"/>
    <w:rsid w:val="00E56347"/>
    <w:rsid w:val="00E56D3F"/>
    <w:rsid w:val="00E56FCD"/>
    <w:rsid w:val="00E5731F"/>
    <w:rsid w:val="00E602B2"/>
    <w:rsid w:val="00E60A35"/>
    <w:rsid w:val="00E60F3F"/>
    <w:rsid w:val="00E61BA4"/>
    <w:rsid w:val="00E61C79"/>
    <w:rsid w:val="00E61F57"/>
    <w:rsid w:val="00E623EB"/>
    <w:rsid w:val="00E62B0D"/>
    <w:rsid w:val="00E63639"/>
    <w:rsid w:val="00E6365E"/>
    <w:rsid w:val="00E64512"/>
    <w:rsid w:val="00E64CD3"/>
    <w:rsid w:val="00E64E5B"/>
    <w:rsid w:val="00E65722"/>
    <w:rsid w:val="00E66371"/>
    <w:rsid w:val="00E663D1"/>
    <w:rsid w:val="00E67141"/>
    <w:rsid w:val="00E67733"/>
    <w:rsid w:val="00E67F13"/>
    <w:rsid w:val="00E7000E"/>
    <w:rsid w:val="00E70013"/>
    <w:rsid w:val="00E701EA"/>
    <w:rsid w:val="00E7152A"/>
    <w:rsid w:val="00E71945"/>
    <w:rsid w:val="00E71B00"/>
    <w:rsid w:val="00E723DA"/>
    <w:rsid w:val="00E72706"/>
    <w:rsid w:val="00E7273A"/>
    <w:rsid w:val="00E72A1F"/>
    <w:rsid w:val="00E7458F"/>
    <w:rsid w:val="00E753DA"/>
    <w:rsid w:val="00E765B8"/>
    <w:rsid w:val="00E7669A"/>
    <w:rsid w:val="00E76AFD"/>
    <w:rsid w:val="00E76C4D"/>
    <w:rsid w:val="00E77622"/>
    <w:rsid w:val="00E77978"/>
    <w:rsid w:val="00E77D5A"/>
    <w:rsid w:val="00E77DF6"/>
    <w:rsid w:val="00E809A6"/>
    <w:rsid w:val="00E80B7F"/>
    <w:rsid w:val="00E81C27"/>
    <w:rsid w:val="00E8222E"/>
    <w:rsid w:val="00E822C0"/>
    <w:rsid w:val="00E829A9"/>
    <w:rsid w:val="00E82B01"/>
    <w:rsid w:val="00E8312F"/>
    <w:rsid w:val="00E831DB"/>
    <w:rsid w:val="00E8383A"/>
    <w:rsid w:val="00E83F86"/>
    <w:rsid w:val="00E84759"/>
    <w:rsid w:val="00E848D6"/>
    <w:rsid w:val="00E869B8"/>
    <w:rsid w:val="00E870C4"/>
    <w:rsid w:val="00E874CB"/>
    <w:rsid w:val="00E87F19"/>
    <w:rsid w:val="00E90584"/>
    <w:rsid w:val="00E9074F"/>
    <w:rsid w:val="00E907D5"/>
    <w:rsid w:val="00E90BEA"/>
    <w:rsid w:val="00E91418"/>
    <w:rsid w:val="00E91B98"/>
    <w:rsid w:val="00E91E54"/>
    <w:rsid w:val="00E92504"/>
    <w:rsid w:val="00E92574"/>
    <w:rsid w:val="00E931AE"/>
    <w:rsid w:val="00E93628"/>
    <w:rsid w:val="00E939FA"/>
    <w:rsid w:val="00E93AB7"/>
    <w:rsid w:val="00E94076"/>
    <w:rsid w:val="00E94127"/>
    <w:rsid w:val="00E94DD4"/>
    <w:rsid w:val="00E95035"/>
    <w:rsid w:val="00E95692"/>
    <w:rsid w:val="00E95D77"/>
    <w:rsid w:val="00E95EC6"/>
    <w:rsid w:val="00E96575"/>
    <w:rsid w:val="00E97023"/>
    <w:rsid w:val="00E975B7"/>
    <w:rsid w:val="00EA00D1"/>
    <w:rsid w:val="00EA0104"/>
    <w:rsid w:val="00EA05BB"/>
    <w:rsid w:val="00EA10D3"/>
    <w:rsid w:val="00EA1A9D"/>
    <w:rsid w:val="00EA1D6C"/>
    <w:rsid w:val="00EA29B4"/>
    <w:rsid w:val="00EA3768"/>
    <w:rsid w:val="00EA41D1"/>
    <w:rsid w:val="00EA5031"/>
    <w:rsid w:val="00EA5295"/>
    <w:rsid w:val="00EA53BC"/>
    <w:rsid w:val="00EA552D"/>
    <w:rsid w:val="00EA5674"/>
    <w:rsid w:val="00EA569B"/>
    <w:rsid w:val="00EA5DCD"/>
    <w:rsid w:val="00EA66D5"/>
    <w:rsid w:val="00EA6DC3"/>
    <w:rsid w:val="00EA6EBA"/>
    <w:rsid w:val="00EA7099"/>
    <w:rsid w:val="00EA78CF"/>
    <w:rsid w:val="00EA791E"/>
    <w:rsid w:val="00EB09CC"/>
    <w:rsid w:val="00EB0A4C"/>
    <w:rsid w:val="00EB0C4F"/>
    <w:rsid w:val="00EB0C5B"/>
    <w:rsid w:val="00EB0D84"/>
    <w:rsid w:val="00EB0FBF"/>
    <w:rsid w:val="00EB13D2"/>
    <w:rsid w:val="00EB1449"/>
    <w:rsid w:val="00EB17A6"/>
    <w:rsid w:val="00EB1DA1"/>
    <w:rsid w:val="00EB23D7"/>
    <w:rsid w:val="00EB2867"/>
    <w:rsid w:val="00EB3164"/>
    <w:rsid w:val="00EB36B1"/>
    <w:rsid w:val="00EB4C41"/>
    <w:rsid w:val="00EB4FDF"/>
    <w:rsid w:val="00EB539B"/>
    <w:rsid w:val="00EB5776"/>
    <w:rsid w:val="00EB5978"/>
    <w:rsid w:val="00EB5F96"/>
    <w:rsid w:val="00EB6589"/>
    <w:rsid w:val="00EB78CD"/>
    <w:rsid w:val="00EC07CF"/>
    <w:rsid w:val="00EC1984"/>
    <w:rsid w:val="00EC1A75"/>
    <w:rsid w:val="00EC1BCB"/>
    <w:rsid w:val="00EC1D15"/>
    <w:rsid w:val="00EC2304"/>
    <w:rsid w:val="00EC267C"/>
    <w:rsid w:val="00EC2994"/>
    <w:rsid w:val="00EC3165"/>
    <w:rsid w:val="00EC382A"/>
    <w:rsid w:val="00EC38D4"/>
    <w:rsid w:val="00EC3A44"/>
    <w:rsid w:val="00EC3CC0"/>
    <w:rsid w:val="00EC3D61"/>
    <w:rsid w:val="00EC4251"/>
    <w:rsid w:val="00EC47E6"/>
    <w:rsid w:val="00EC487B"/>
    <w:rsid w:val="00EC5541"/>
    <w:rsid w:val="00EC63BC"/>
    <w:rsid w:val="00EC69B1"/>
    <w:rsid w:val="00EC6A41"/>
    <w:rsid w:val="00EC6D4A"/>
    <w:rsid w:val="00EC76BC"/>
    <w:rsid w:val="00ED0790"/>
    <w:rsid w:val="00ED0EC2"/>
    <w:rsid w:val="00ED148F"/>
    <w:rsid w:val="00ED17C4"/>
    <w:rsid w:val="00ED19CB"/>
    <w:rsid w:val="00ED208B"/>
    <w:rsid w:val="00ED24F7"/>
    <w:rsid w:val="00ED25E8"/>
    <w:rsid w:val="00ED25FD"/>
    <w:rsid w:val="00ED2705"/>
    <w:rsid w:val="00ED3556"/>
    <w:rsid w:val="00ED36F6"/>
    <w:rsid w:val="00ED451A"/>
    <w:rsid w:val="00ED46BE"/>
    <w:rsid w:val="00ED47B1"/>
    <w:rsid w:val="00ED51A0"/>
    <w:rsid w:val="00ED580F"/>
    <w:rsid w:val="00ED5BEB"/>
    <w:rsid w:val="00ED5C15"/>
    <w:rsid w:val="00ED6359"/>
    <w:rsid w:val="00ED63BF"/>
    <w:rsid w:val="00ED68E6"/>
    <w:rsid w:val="00ED6ECD"/>
    <w:rsid w:val="00ED7A7B"/>
    <w:rsid w:val="00ED7AD5"/>
    <w:rsid w:val="00ED7DCA"/>
    <w:rsid w:val="00ED7F8A"/>
    <w:rsid w:val="00EE0202"/>
    <w:rsid w:val="00EE0247"/>
    <w:rsid w:val="00EE0A32"/>
    <w:rsid w:val="00EE10A0"/>
    <w:rsid w:val="00EE209C"/>
    <w:rsid w:val="00EE21A7"/>
    <w:rsid w:val="00EE27B8"/>
    <w:rsid w:val="00EE2A76"/>
    <w:rsid w:val="00EE2E79"/>
    <w:rsid w:val="00EE3544"/>
    <w:rsid w:val="00EE37A7"/>
    <w:rsid w:val="00EE38AD"/>
    <w:rsid w:val="00EE3FBA"/>
    <w:rsid w:val="00EE4BAA"/>
    <w:rsid w:val="00EE5E7B"/>
    <w:rsid w:val="00EE67F2"/>
    <w:rsid w:val="00EE6E7C"/>
    <w:rsid w:val="00EE7B95"/>
    <w:rsid w:val="00EF0567"/>
    <w:rsid w:val="00EF0712"/>
    <w:rsid w:val="00EF0D48"/>
    <w:rsid w:val="00EF0DE3"/>
    <w:rsid w:val="00EF186C"/>
    <w:rsid w:val="00EF215B"/>
    <w:rsid w:val="00EF2EFB"/>
    <w:rsid w:val="00EF324C"/>
    <w:rsid w:val="00EF3492"/>
    <w:rsid w:val="00EF3619"/>
    <w:rsid w:val="00EF3970"/>
    <w:rsid w:val="00EF60AA"/>
    <w:rsid w:val="00EF61A7"/>
    <w:rsid w:val="00EF6BEE"/>
    <w:rsid w:val="00EF6E7D"/>
    <w:rsid w:val="00EF7307"/>
    <w:rsid w:val="00F009B7"/>
    <w:rsid w:val="00F01902"/>
    <w:rsid w:val="00F02203"/>
    <w:rsid w:val="00F02240"/>
    <w:rsid w:val="00F02D47"/>
    <w:rsid w:val="00F037B0"/>
    <w:rsid w:val="00F03BF5"/>
    <w:rsid w:val="00F03D87"/>
    <w:rsid w:val="00F0455E"/>
    <w:rsid w:val="00F04881"/>
    <w:rsid w:val="00F04CF0"/>
    <w:rsid w:val="00F050E8"/>
    <w:rsid w:val="00F055C0"/>
    <w:rsid w:val="00F05AD5"/>
    <w:rsid w:val="00F05FA0"/>
    <w:rsid w:val="00F06E3D"/>
    <w:rsid w:val="00F0702A"/>
    <w:rsid w:val="00F075A7"/>
    <w:rsid w:val="00F07955"/>
    <w:rsid w:val="00F10663"/>
    <w:rsid w:val="00F11881"/>
    <w:rsid w:val="00F120E9"/>
    <w:rsid w:val="00F12AD5"/>
    <w:rsid w:val="00F12B84"/>
    <w:rsid w:val="00F132B6"/>
    <w:rsid w:val="00F1367B"/>
    <w:rsid w:val="00F14B4B"/>
    <w:rsid w:val="00F14F01"/>
    <w:rsid w:val="00F15009"/>
    <w:rsid w:val="00F15300"/>
    <w:rsid w:val="00F15901"/>
    <w:rsid w:val="00F1650C"/>
    <w:rsid w:val="00F16529"/>
    <w:rsid w:val="00F1690D"/>
    <w:rsid w:val="00F16A7B"/>
    <w:rsid w:val="00F16F41"/>
    <w:rsid w:val="00F16F4E"/>
    <w:rsid w:val="00F16FB9"/>
    <w:rsid w:val="00F17210"/>
    <w:rsid w:val="00F179C8"/>
    <w:rsid w:val="00F17A19"/>
    <w:rsid w:val="00F202AA"/>
    <w:rsid w:val="00F208F7"/>
    <w:rsid w:val="00F20F8F"/>
    <w:rsid w:val="00F21582"/>
    <w:rsid w:val="00F218B8"/>
    <w:rsid w:val="00F21D96"/>
    <w:rsid w:val="00F2243D"/>
    <w:rsid w:val="00F227AF"/>
    <w:rsid w:val="00F22EC6"/>
    <w:rsid w:val="00F23575"/>
    <w:rsid w:val="00F23741"/>
    <w:rsid w:val="00F23D29"/>
    <w:rsid w:val="00F23EF3"/>
    <w:rsid w:val="00F24328"/>
    <w:rsid w:val="00F24936"/>
    <w:rsid w:val="00F2549A"/>
    <w:rsid w:val="00F25735"/>
    <w:rsid w:val="00F25C22"/>
    <w:rsid w:val="00F263D5"/>
    <w:rsid w:val="00F26470"/>
    <w:rsid w:val="00F2660F"/>
    <w:rsid w:val="00F26E3E"/>
    <w:rsid w:val="00F27B20"/>
    <w:rsid w:val="00F30444"/>
    <w:rsid w:val="00F30A5C"/>
    <w:rsid w:val="00F30BFF"/>
    <w:rsid w:val="00F313FB"/>
    <w:rsid w:val="00F32039"/>
    <w:rsid w:val="00F328C1"/>
    <w:rsid w:val="00F32C14"/>
    <w:rsid w:val="00F334A3"/>
    <w:rsid w:val="00F335B3"/>
    <w:rsid w:val="00F33C79"/>
    <w:rsid w:val="00F33D33"/>
    <w:rsid w:val="00F340BF"/>
    <w:rsid w:val="00F34A46"/>
    <w:rsid w:val="00F35AF2"/>
    <w:rsid w:val="00F35C53"/>
    <w:rsid w:val="00F3690E"/>
    <w:rsid w:val="00F36A8B"/>
    <w:rsid w:val="00F36F4E"/>
    <w:rsid w:val="00F374CB"/>
    <w:rsid w:val="00F37C93"/>
    <w:rsid w:val="00F37E1C"/>
    <w:rsid w:val="00F37ED2"/>
    <w:rsid w:val="00F400CE"/>
    <w:rsid w:val="00F407DE"/>
    <w:rsid w:val="00F40ACF"/>
    <w:rsid w:val="00F40D5F"/>
    <w:rsid w:val="00F41020"/>
    <w:rsid w:val="00F41348"/>
    <w:rsid w:val="00F419C9"/>
    <w:rsid w:val="00F41C5F"/>
    <w:rsid w:val="00F42252"/>
    <w:rsid w:val="00F42D89"/>
    <w:rsid w:val="00F4350D"/>
    <w:rsid w:val="00F4365B"/>
    <w:rsid w:val="00F436A5"/>
    <w:rsid w:val="00F43D7A"/>
    <w:rsid w:val="00F43E43"/>
    <w:rsid w:val="00F43FAC"/>
    <w:rsid w:val="00F440F4"/>
    <w:rsid w:val="00F44135"/>
    <w:rsid w:val="00F44DEB"/>
    <w:rsid w:val="00F45722"/>
    <w:rsid w:val="00F45C20"/>
    <w:rsid w:val="00F45E8D"/>
    <w:rsid w:val="00F46AEE"/>
    <w:rsid w:val="00F471B1"/>
    <w:rsid w:val="00F471B2"/>
    <w:rsid w:val="00F47452"/>
    <w:rsid w:val="00F477A7"/>
    <w:rsid w:val="00F500E7"/>
    <w:rsid w:val="00F50349"/>
    <w:rsid w:val="00F504B7"/>
    <w:rsid w:val="00F50B19"/>
    <w:rsid w:val="00F515A9"/>
    <w:rsid w:val="00F51915"/>
    <w:rsid w:val="00F521CB"/>
    <w:rsid w:val="00F5291E"/>
    <w:rsid w:val="00F52AA3"/>
    <w:rsid w:val="00F53103"/>
    <w:rsid w:val="00F53FBE"/>
    <w:rsid w:val="00F5441D"/>
    <w:rsid w:val="00F54A8F"/>
    <w:rsid w:val="00F5543C"/>
    <w:rsid w:val="00F555FD"/>
    <w:rsid w:val="00F55A8A"/>
    <w:rsid w:val="00F55D5C"/>
    <w:rsid w:val="00F55E73"/>
    <w:rsid w:val="00F563FD"/>
    <w:rsid w:val="00F56927"/>
    <w:rsid w:val="00F56C10"/>
    <w:rsid w:val="00F56C42"/>
    <w:rsid w:val="00F60676"/>
    <w:rsid w:val="00F60800"/>
    <w:rsid w:val="00F610D4"/>
    <w:rsid w:val="00F611C5"/>
    <w:rsid w:val="00F613AE"/>
    <w:rsid w:val="00F61895"/>
    <w:rsid w:val="00F61B42"/>
    <w:rsid w:val="00F61BE2"/>
    <w:rsid w:val="00F6229C"/>
    <w:rsid w:val="00F6234F"/>
    <w:rsid w:val="00F62672"/>
    <w:rsid w:val="00F627C6"/>
    <w:rsid w:val="00F62A19"/>
    <w:rsid w:val="00F62BBE"/>
    <w:rsid w:val="00F63607"/>
    <w:rsid w:val="00F64D11"/>
    <w:rsid w:val="00F64E22"/>
    <w:rsid w:val="00F64E24"/>
    <w:rsid w:val="00F6504E"/>
    <w:rsid w:val="00F653FE"/>
    <w:rsid w:val="00F6547A"/>
    <w:rsid w:val="00F65481"/>
    <w:rsid w:val="00F65CAD"/>
    <w:rsid w:val="00F66BBC"/>
    <w:rsid w:val="00F67143"/>
    <w:rsid w:val="00F67CF4"/>
    <w:rsid w:val="00F70143"/>
    <w:rsid w:val="00F7072A"/>
    <w:rsid w:val="00F70D21"/>
    <w:rsid w:val="00F7157B"/>
    <w:rsid w:val="00F716D0"/>
    <w:rsid w:val="00F71A51"/>
    <w:rsid w:val="00F72150"/>
    <w:rsid w:val="00F72197"/>
    <w:rsid w:val="00F725FE"/>
    <w:rsid w:val="00F72762"/>
    <w:rsid w:val="00F72E32"/>
    <w:rsid w:val="00F72EFA"/>
    <w:rsid w:val="00F74B93"/>
    <w:rsid w:val="00F74F07"/>
    <w:rsid w:val="00F750AD"/>
    <w:rsid w:val="00F75438"/>
    <w:rsid w:val="00F758FB"/>
    <w:rsid w:val="00F75A7C"/>
    <w:rsid w:val="00F75E01"/>
    <w:rsid w:val="00F76731"/>
    <w:rsid w:val="00F7692F"/>
    <w:rsid w:val="00F76CF3"/>
    <w:rsid w:val="00F76E46"/>
    <w:rsid w:val="00F76F04"/>
    <w:rsid w:val="00F77226"/>
    <w:rsid w:val="00F7761D"/>
    <w:rsid w:val="00F803F5"/>
    <w:rsid w:val="00F80731"/>
    <w:rsid w:val="00F8083B"/>
    <w:rsid w:val="00F813CA"/>
    <w:rsid w:val="00F81927"/>
    <w:rsid w:val="00F824DE"/>
    <w:rsid w:val="00F82598"/>
    <w:rsid w:val="00F825AD"/>
    <w:rsid w:val="00F8284A"/>
    <w:rsid w:val="00F82971"/>
    <w:rsid w:val="00F82C23"/>
    <w:rsid w:val="00F83162"/>
    <w:rsid w:val="00F832DA"/>
    <w:rsid w:val="00F843FA"/>
    <w:rsid w:val="00F84888"/>
    <w:rsid w:val="00F8499D"/>
    <w:rsid w:val="00F849E4"/>
    <w:rsid w:val="00F84A54"/>
    <w:rsid w:val="00F85BA5"/>
    <w:rsid w:val="00F85C1F"/>
    <w:rsid w:val="00F86443"/>
    <w:rsid w:val="00F8674D"/>
    <w:rsid w:val="00F86A20"/>
    <w:rsid w:val="00F86FE2"/>
    <w:rsid w:val="00F87056"/>
    <w:rsid w:val="00F875B8"/>
    <w:rsid w:val="00F8766E"/>
    <w:rsid w:val="00F8778C"/>
    <w:rsid w:val="00F90985"/>
    <w:rsid w:val="00F90C0C"/>
    <w:rsid w:val="00F90C73"/>
    <w:rsid w:val="00F91249"/>
    <w:rsid w:val="00F913B5"/>
    <w:rsid w:val="00F913B7"/>
    <w:rsid w:val="00F9163A"/>
    <w:rsid w:val="00F9169D"/>
    <w:rsid w:val="00F920B5"/>
    <w:rsid w:val="00F920B6"/>
    <w:rsid w:val="00F92352"/>
    <w:rsid w:val="00F92758"/>
    <w:rsid w:val="00F92BB8"/>
    <w:rsid w:val="00F92CFD"/>
    <w:rsid w:val="00F93AE1"/>
    <w:rsid w:val="00F93B86"/>
    <w:rsid w:val="00F93DA2"/>
    <w:rsid w:val="00F93EE3"/>
    <w:rsid w:val="00F9503A"/>
    <w:rsid w:val="00F953F5"/>
    <w:rsid w:val="00F957B6"/>
    <w:rsid w:val="00F95892"/>
    <w:rsid w:val="00F9624E"/>
    <w:rsid w:val="00F96767"/>
    <w:rsid w:val="00F973E1"/>
    <w:rsid w:val="00F975BB"/>
    <w:rsid w:val="00F97841"/>
    <w:rsid w:val="00F97BBB"/>
    <w:rsid w:val="00FA0C21"/>
    <w:rsid w:val="00FA0F9A"/>
    <w:rsid w:val="00FA141F"/>
    <w:rsid w:val="00FA17C3"/>
    <w:rsid w:val="00FA1A8A"/>
    <w:rsid w:val="00FA2938"/>
    <w:rsid w:val="00FA2FBF"/>
    <w:rsid w:val="00FA32B6"/>
    <w:rsid w:val="00FA3E53"/>
    <w:rsid w:val="00FA3F83"/>
    <w:rsid w:val="00FA40E5"/>
    <w:rsid w:val="00FA4799"/>
    <w:rsid w:val="00FA5010"/>
    <w:rsid w:val="00FA557A"/>
    <w:rsid w:val="00FA5CF8"/>
    <w:rsid w:val="00FA619F"/>
    <w:rsid w:val="00FA682A"/>
    <w:rsid w:val="00FA694C"/>
    <w:rsid w:val="00FA766B"/>
    <w:rsid w:val="00FA7805"/>
    <w:rsid w:val="00FA7955"/>
    <w:rsid w:val="00FA7A18"/>
    <w:rsid w:val="00FB015B"/>
    <w:rsid w:val="00FB0B39"/>
    <w:rsid w:val="00FB0B3E"/>
    <w:rsid w:val="00FB0D63"/>
    <w:rsid w:val="00FB13B4"/>
    <w:rsid w:val="00FB22FE"/>
    <w:rsid w:val="00FB2806"/>
    <w:rsid w:val="00FB2F4F"/>
    <w:rsid w:val="00FB43F0"/>
    <w:rsid w:val="00FB4B1C"/>
    <w:rsid w:val="00FB5217"/>
    <w:rsid w:val="00FB5983"/>
    <w:rsid w:val="00FB6582"/>
    <w:rsid w:val="00FB7765"/>
    <w:rsid w:val="00FB7B48"/>
    <w:rsid w:val="00FB7B94"/>
    <w:rsid w:val="00FB7DD6"/>
    <w:rsid w:val="00FB7FD5"/>
    <w:rsid w:val="00FC005A"/>
    <w:rsid w:val="00FC03B5"/>
    <w:rsid w:val="00FC0B65"/>
    <w:rsid w:val="00FC14EC"/>
    <w:rsid w:val="00FC1EF2"/>
    <w:rsid w:val="00FC207A"/>
    <w:rsid w:val="00FC225C"/>
    <w:rsid w:val="00FC25AB"/>
    <w:rsid w:val="00FC364F"/>
    <w:rsid w:val="00FC3986"/>
    <w:rsid w:val="00FC3B24"/>
    <w:rsid w:val="00FC4065"/>
    <w:rsid w:val="00FC461C"/>
    <w:rsid w:val="00FC50BC"/>
    <w:rsid w:val="00FC57DF"/>
    <w:rsid w:val="00FC587F"/>
    <w:rsid w:val="00FC6C1C"/>
    <w:rsid w:val="00FC70C8"/>
    <w:rsid w:val="00FC7F56"/>
    <w:rsid w:val="00FD0237"/>
    <w:rsid w:val="00FD0CEF"/>
    <w:rsid w:val="00FD1FFB"/>
    <w:rsid w:val="00FD2465"/>
    <w:rsid w:val="00FD2EB6"/>
    <w:rsid w:val="00FD393D"/>
    <w:rsid w:val="00FD3DE2"/>
    <w:rsid w:val="00FD3F1C"/>
    <w:rsid w:val="00FD47F6"/>
    <w:rsid w:val="00FD4BFE"/>
    <w:rsid w:val="00FD5490"/>
    <w:rsid w:val="00FD5780"/>
    <w:rsid w:val="00FD60A1"/>
    <w:rsid w:val="00FD6574"/>
    <w:rsid w:val="00FD66E1"/>
    <w:rsid w:val="00FD7306"/>
    <w:rsid w:val="00FD7314"/>
    <w:rsid w:val="00FD73FB"/>
    <w:rsid w:val="00FD7940"/>
    <w:rsid w:val="00FD7C6F"/>
    <w:rsid w:val="00FD7D4D"/>
    <w:rsid w:val="00FD7D84"/>
    <w:rsid w:val="00FE09AC"/>
    <w:rsid w:val="00FE10AE"/>
    <w:rsid w:val="00FE1765"/>
    <w:rsid w:val="00FE1A2E"/>
    <w:rsid w:val="00FE34D9"/>
    <w:rsid w:val="00FE35D1"/>
    <w:rsid w:val="00FE362B"/>
    <w:rsid w:val="00FE3F74"/>
    <w:rsid w:val="00FE3FC2"/>
    <w:rsid w:val="00FE4438"/>
    <w:rsid w:val="00FE4633"/>
    <w:rsid w:val="00FE4806"/>
    <w:rsid w:val="00FE527B"/>
    <w:rsid w:val="00FE60E2"/>
    <w:rsid w:val="00FE64A9"/>
    <w:rsid w:val="00FE740C"/>
    <w:rsid w:val="00FE762C"/>
    <w:rsid w:val="00FF061D"/>
    <w:rsid w:val="00FF0743"/>
    <w:rsid w:val="00FF0BB5"/>
    <w:rsid w:val="00FF123E"/>
    <w:rsid w:val="00FF1391"/>
    <w:rsid w:val="00FF197D"/>
    <w:rsid w:val="00FF1D38"/>
    <w:rsid w:val="00FF2017"/>
    <w:rsid w:val="00FF2219"/>
    <w:rsid w:val="00FF3458"/>
    <w:rsid w:val="00FF4072"/>
    <w:rsid w:val="00FF4212"/>
    <w:rsid w:val="00FF4902"/>
    <w:rsid w:val="00FF491E"/>
    <w:rsid w:val="00FF5369"/>
    <w:rsid w:val="00FF5BC9"/>
    <w:rsid w:val="00FF6244"/>
    <w:rsid w:val="00FF635A"/>
    <w:rsid w:val="00FF6664"/>
    <w:rsid w:val="00FF678F"/>
    <w:rsid w:val="00FF6BE5"/>
    <w:rsid w:val="00FF77D5"/>
    <w:rsid w:val="00FF7950"/>
    <w:rsid w:val="01EC6D10"/>
    <w:rsid w:val="026C21F1"/>
    <w:rsid w:val="039C407F"/>
    <w:rsid w:val="04F031FB"/>
    <w:rsid w:val="051A0DC4"/>
    <w:rsid w:val="05C4310B"/>
    <w:rsid w:val="05D4309B"/>
    <w:rsid w:val="07456CFC"/>
    <w:rsid w:val="074C3ACA"/>
    <w:rsid w:val="0750067A"/>
    <w:rsid w:val="07685361"/>
    <w:rsid w:val="08181F45"/>
    <w:rsid w:val="083A3F7E"/>
    <w:rsid w:val="092170D3"/>
    <w:rsid w:val="09354491"/>
    <w:rsid w:val="096B4234"/>
    <w:rsid w:val="0A2F5574"/>
    <w:rsid w:val="0A582468"/>
    <w:rsid w:val="0B2E5519"/>
    <w:rsid w:val="0B697506"/>
    <w:rsid w:val="0BBE7E63"/>
    <w:rsid w:val="0C1D705A"/>
    <w:rsid w:val="0C651FA7"/>
    <w:rsid w:val="0F720C87"/>
    <w:rsid w:val="0F7D59F6"/>
    <w:rsid w:val="10B10FD7"/>
    <w:rsid w:val="11113EA3"/>
    <w:rsid w:val="124F42B9"/>
    <w:rsid w:val="125F0C79"/>
    <w:rsid w:val="13252204"/>
    <w:rsid w:val="13B95037"/>
    <w:rsid w:val="1417662E"/>
    <w:rsid w:val="154811A8"/>
    <w:rsid w:val="15AC4E1C"/>
    <w:rsid w:val="15FB1C74"/>
    <w:rsid w:val="16B65F5A"/>
    <w:rsid w:val="171D4DF7"/>
    <w:rsid w:val="18031236"/>
    <w:rsid w:val="18540B58"/>
    <w:rsid w:val="19120228"/>
    <w:rsid w:val="191D51C7"/>
    <w:rsid w:val="192727C6"/>
    <w:rsid w:val="194D51B6"/>
    <w:rsid w:val="1A1A7F48"/>
    <w:rsid w:val="1B3C1DD8"/>
    <w:rsid w:val="1C22302A"/>
    <w:rsid w:val="1CA668CE"/>
    <w:rsid w:val="1D8614B0"/>
    <w:rsid w:val="1D996CC8"/>
    <w:rsid w:val="1E177425"/>
    <w:rsid w:val="1EA26D96"/>
    <w:rsid w:val="204563CC"/>
    <w:rsid w:val="21B90060"/>
    <w:rsid w:val="22AE379E"/>
    <w:rsid w:val="239E1A70"/>
    <w:rsid w:val="23FB7914"/>
    <w:rsid w:val="2459377B"/>
    <w:rsid w:val="24AD2BCD"/>
    <w:rsid w:val="24CA0A5A"/>
    <w:rsid w:val="264C077C"/>
    <w:rsid w:val="268D51D4"/>
    <w:rsid w:val="26A72A02"/>
    <w:rsid w:val="28760EC1"/>
    <w:rsid w:val="289363DE"/>
    <w:rsid w:val="28B409B4"/>
    <w:rsid w:val="28EA443D"/>
    <w:rsid w:val="29042D2C"/>
    <w:rsid w:val="292C2C40"/>
    <w:rsid w:val="2AE46658"/>
    <w:rsid w:val="2B671526"/>
    <w:rsid w:val="2BCF782F"/>
    <w:rsid w:val="2BE97B66"/>
    <w:rsid w:val="2C3529C8"/>
    <w:rsid w:val="2CC74842"/>
    <w:rsid w:val="2E5A3C96"/>
    <w:rsid w:val="2EF312C6"/>
    <w:rsid w:val="2F511A30"/>
    <w:rsid w:val="2F8C7F5C"/>
    <w:rsid w:val="2FB2501E"/>
    <w:rsid w:val="308952B0"/>
    <w:rsid w:val="30DC34B8"/>
    <w:rsid w:val="32147DC4"/>
    <w:rsid w:val="33CD3272"/>
    <w:rsid w:val="33E645DC"/>
    <w:rsid w:val="346F60D7"/>
    <w:rsid w:val="34C374AD"/>
    <w:rsid w:val="352B259E"/>
    <w:rsid w:val="353C45ED"/>
    <w:rsid w:val="35616529"/>
    <w:rsid w:val="357905BC"/>
    <w:rsid w:val="35FD12B2"/>
    <w:rsid w:val="36870A2A"/>
    <w:rsid w:val="370C56F3"/>
    <w:rsid w:val="37230078"/>
    <w:rsid w:val="373874DE"/>
    <w:rsid w:val="37904D56"/>
    <w:rsid w:val="379C734C"/>
    <w:rsid w:val="37F124D5"/>
    <w:rsid w:val="39176F90"/>
    <w:rsid w:val="39677CC5"/>
    <w:rsid w:val="39F723CF"/>
    <w:rsid w:val="39FC7338"/>
    <w:rsid w:val="3B0864E3"/>
    <w:rsid w:val="3C21710D"/>
    <w:rsid w:val="3CEA39E9"/>
    <w:rsid w:val="3D37175C"/>
    <w:rsid w:val="3D400BA9"/>
    <w:rsid w:val="3DF95A66"/>
    <w:rsid w:val="3E4B6A9B"/>
    <w:rsid w:val="3E54364E"/>
    <w:rsid w:val="3E8A0FA4"/>
    <w:rsid w:val="3EB428B0"/>
    <w:rsid w:val="3EB6253E"/>
    <w:rsid w:val="3FAA5D1E"/>
    <w:rsid w:val="40546F2B"/>
    <w:rsid w:val="40A85AB9"/>
    <w:rsid w:val="41582E49"/>
    <w:rsid w:val="418D7D70"/>
    <w:rsid w:val="42EA0B36"/>
    <w:rsid w:val="433F5D44"/>
    <w:rsid w:val="43E550B8"/>
    <w:rsid w:val="44B553BD"/>
    <w:rsid w:val="457B3CD9"/>
    <w:rsid w:val="45BF09A2"/>
    <w:rsid w:val="45D81D34"/>
    <w:rsid w:val="45EB1BE1"/>
    <w:rsid w:val="45F41271"/>
    <w:rsid w:val="467A7452"/>
    <w:rsid w:val="4716133E"/>
    <w:rsid w:val="484315B6"/>
    <w:rsid w:val="484F0B92"/>
    <w:rsid w:val="48741AB6"/>
    <w:rsid w:val="48C8585F"/>
    <w:rsid w:val="49940732"/>
    <w:rsid w:val="4A646777"/>
    <w:rsid w:val="4A880DD3"/>
    <w:rsid w:val="4E055E8C"/>
    <w:rsid w:val="4F3F76F2"/>
    <w:rsid w:val="4FAD07BD"/>
    <w:rsid w:val="4FDE15F3"/>
    <w:rsid w:val="510B13F4"/>
    <w:rsid w:val="52310E93"/>
    <w:rsid w:val="527C2613"/>
    <w:rsid w:val="53397A0C"/>
    <w:rsid w:val="539A2E87"/>
    <w:rsid w:val="53E92AEF"/>
    <w:rsid w:val="54BB1E1B"/>
    <w:rsid w:val="553100D6"/>
    <w:rsid w:val="553E7B18"/>
    <w:rsid w:val="56AE0C92"/>
    <w:rsid w:val="56C41E5B"/>
    <w:rsid w:val="57B32A9F"/>
    <w:rsid w:val="58925DB9"/>
    <w:rsid w:val="58D73C1D"/>
    <w:rsid w:val="5A982114"/>
    <w:rsid w:val="5AB9121B"/>
    <w:rsid w:val="5AEB2255"/>
    <w:rsid w:val="5AF00933"/>
    <w:rsid w:val="5B525C87"/>
    <w:rsid w:val="5B5317F3"/>
    <w:rsid w:val="5C2F1E8F"/>
    <w:rsid w:val="5D494803"/>
    <w:rsid w:val="5D8733B4"/>
    <w:rsid w:val="5DDC7599"/>
    <w:rsid w:val="5F00399C"/>
    <w:rsid w:val="5F1832FB"/>
    <w:rsid w:val="5F28567D"/>
    <w:rsid w:val="5F3B67FC"/>
    <w:rsid w:val="5FF97134"/>
    <w:rsid w:val="5FFF5ED8"/>
    <w:rsid w:val="600A312C"/>
    <w:rsid w:val="604F3196"/>
    <w:rsid w:val="60F25F36"/>
    <w:rsid w:val="624D58C1"/>
    <w:rsid w:val="64A55D99"/>
    <w:rsid w:val="64FA1908"/>
    <w:rsid w:val="65374138"/>
    <w:rsid w:val="65945F13"/>
    <w:rsid w:val="66C828BC"/>
    <w:rsid w:val="67026F67"/>
    <w:rsid w:val="673F3203"/>
    <w:rsid w:val="682C661B"/>
    <w:rsid w:val="69724A89"/>
    <w:rsid w:val="69B30239"/>
    <w:rsid w:val="69F06C95"/>
    <w:rsid w:val="6AF975B9"/>
    <w:rsid w:val="6B4D2434"/>
    <w:rsid w:val="6C080198"/>
    <w:rsid w:val="6C1F6348"/>
    <w:rsid w:val="6C2E088C"/>
    <w:rsid w:val="6CF83992"/>
    <w:rsid w:val="6D0B1506"/>
    <w:rsid w:val="6DAA37B5"/>
    <w:rsid w:val="6FA84C02"/>
    <w:rsid w:val="70C2647F"/>
    <w:rsid w:val="70CD7F27"/>
    <w:rsid w:val="71385799"/>
    <w:rsid w:val="741713C4"/>
    <w:rsid w:val="74546174"/>
    <w:rsid w:val="74EE5E20"/>
    <w:rsid w:val="751A4987"/>
    <w:rsid w:val="76483B47"/>
    <w:rsid w:val="76C66107"/>
    <w:rsid w:val="78847233"/>
    <w:rsid w:val="79444163"/>
    <w:rsid w:val="7A470084"/>
    <w:rsid w:val="7A5433BE"/>
    <w:rsid w:val="7A763316"/>
    <w:rsid w:val="7A78685F"/>
    <w:rsid w:val="7A9E639B"/>
    <w:rsid w:val="7ADA7350"/>
    <w:rsid w:val="7B0B75EA"/>
    <w:rsid w:val="7B83361B"/>
    <w:rsid w:val="7BD61B65"/>
    <w:rsid w:val="7C974B11"/>
    <w:rsid w:val="7DAF403F"/>
    <w:rsid w:val="7DDF6930"/>
    <w:rsid w:val="7E0C25A3"/>
    <w:rsid w:val="7E7A39CC"/>
    <w:rsid w:val="7EAD77BC"/>
    <w:rsid w:val="7EE4674F"/>
    <w:rsid w:val="7F1E79A3"/>
    <w:rsid w:val="7FDC5D91"/>
    <w:rsid w:val="DCBD4D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paragraph" w:styleId="2">
    <w:name w:val="heading 1"/>
    <w:basedOn w:val="1"/>
    <w:next w:val="1"/>
    <w:link w:val="51"/>
    <w:qFormat/>
    <w:uiPriority w:val="0"/>
    <w:pPr>
      <w:keepNext/>
      <w:keepLines/>
      <w:autoSpaceDE w:val="0"/>
      <w:autoSpaceDN w:val="0"/>
      <w:adjustRightInd w:val="0"/>
      <w:spacing w:before="340" w:after="330" w:line="578" w:lineRule="auto"/>
      <w:jc w:val="left"/>
      <w:textAlignment w:val="baseline"/>
      <w:outlineLvl w:val="0"/>
    </w:pPr>
    <w:rPr>
      <w:rFonts w:ascii="宋体" w:eastAsia="宋体"/>
      <w:b/>
      <w:kern w:val="44"/>
      <w:sz w:val="44"/>
    </w:rPr>
  </w:style>
  <w:style w:type="paragraph" w:styleId="3">
    <w:name w:val="heading 2"/>
    <w:basedOn w:val="1"/>
    <w:next w:val="4"/>
    <w:link w:val="53"/>
    <w:qFormat/>
    <w:uiPriority w:val="0"/>
    <w:pPr>
      <w:keepNext/>
      <w:keepLines/>
      <w:autoSpaceDE w:val="0"/>
      <w:autoSpaceDN w:val="0"/>
      <w:adjustRightInd w:val="0"/>
      <w:spacing w:before="260" w:after="260" w:line="416" w:lineRule="auto"/>
      <w:jc w:val="left"/>
      <w:textAlignment w:val="baseline"/>
      <w:outlineLvl w:val="1"/>
    </w:pPr>
    <w:rPr>
      <w:rFonts w:ascii="Arial" w:hAnsi="Arial" w:eastAsia="黑体"/>
      <w:b/>
      <w:kern w:val="0"/>
      <w:sz w:val="32"/>
    </w:rPr>
  </w:style>
  <w:style w:type="paragraph" w:styleId="5">
    <w:name w:val="heading 3"/>
    <w:basedOn w:val="1"/>
    <w:next w:val="1"/>
    <w:link w:val="54"/>
    <w:qFormat/>
    <w:uiPriority w:val="0"/>
    <w:pPr>
      <w:keepNext/>
      <w:keepLines/>
      <w:autoSpaceDE w:val="0"/>
      <w:autoSpaceDN w:val="0"/>
      <w:adjustRightInd w:val="0"/>
      <w:spacing w:before="260" w:after="260" w:line="416" w:lineRule="auto"/>
      <w:jc w:val="left"/>
      <w:textAlignment w:val="baseline"/>
      <w:outlineLvl w:val="2"/>
    </w:pPr>
    <w:rPr>
      <w:rFonts w:ascii="宋体" w:eastAsia="宋体"/>
      <w:b/>
      <w:kern w:val="0"/>
      <w:sz w:val="32"/>
    </w:rPr>
  </w:style>
  <w:style w:type="paragraph" w:styleId="6">
    <w:name w:val="heading 4"/>
    <w:basedOn w:val="1"/>
    <w:next w:val="1"/>
    <w:link w:val="55"/>
    <w:unhideWhenUsed/>
    <w:qFormat/>
    <w:uiPriority w:val="0"/>
    <w:pPr>
      <w:keepNext/>
      <w:keepLines/>
      <w:spacing w:before="280" w:after="290" w:line="376" w:lineRule="auto"/>
      <w:outlineLvl w:val="3"/>
    </w:pPr>
    <w:rPr>
      <w:rFonts w:ascii="等线 Light" w:hAnsi="等线 Light" w:eastAsia="等线 Light"/>
      <w:b/>
      <w:bCs/>
      <w:sz w:val="28"/>
      <w:szCs w:val="28"/>
    </w:rPr>
  </w:style>
  <w:style w:type="paragraph" w:styleId="7">
    <w:name w:val="heading 5"/>
    <w:basedOn w:val="1"/>
    <w:next w:val="1"/>
    <w:link w:val="56"/>
    <w:unhideWhenUsed/>
    <w:qFormat/>
    <w:uiPriority w:val="0"/>
    <w:pPr>
      <w:keepNext/>
      <w:keepLines/>
      <w:spacing w:before="280" w:after="290" w:line="376" w:lineRule="auto"/>
      <w:outlineLvl w:val="4"/>
    </w:pPr>
    <w:rPr>
      <w:b/>
      <w:bCs/>
      <w:sz w:val="28"/>
      <w:szCs w:val="28"/>
    </w:rPr>
  </w:style>
  <w:style w:type="paragraph" w:styleId="8">
    <w:name w:val="heading 6"/>
    <w:basedOn w:val="1"/>
    <w:next w:val="1"/>
    <w:link w:val="57"/>
    <w:qFormat/>
    <w:uiPriority w:val="0"/>
    <w:pPr>
      <w:keepNext/>
      <w:keepLines/>
      <w:spacing w:before="240" w:after="64" w:line="320" w:lineRule="auto"/>
      <w:outlineLvl w:val="5"/>
    </w:pPr>
    <w:rPr>
      <w:rFonts w:ascii="Calibri Light" w:hAnsi="Calibri Light" w:eastAsia="宋体"/>
      <w:b/>
      <w:bCs/>
      <w:sz w:val="24"/>
      <w:szCs w:val="24"/>
    </w:rPr>
  </w:style>
  <w:style w:type="paragraph" w:styleId="9">
    <w:name w:val="heading 7"/>
    <w:basedOn w:val="1"/>
    <w:next w:val="4"/>
    <w:link w:val="58"/>
    <w:qFormat/>
    <w:uiPriority w:val="0"/>
    <w:pPr>
      <w:keepNext/>
      <w:numPr>
        <w:ilvl w:val="6"/>
        <w:numId w:val="1"/>
      </w:numPr>
      <w:tabs>
        <w:tab w:val="left" w:pos="360"/>
        <w:tab w:val="clear" w:pos="1296"/>
      </w:tabs>
      <w:autoSpaceDE w:val="0"/>
      <w:autoSpaceDN w:val="0"/>
      <w:adjustRightInd w:val="0"/>
      <w:spacing w:before="240" w:after="64" w:line="320" w:lineRule="auto"/>
      <w:ind w:left="0" w:firstLine="0"/>
      <w:outlineLvl w:val="6"/>
    </w:pPr>
    <w:rPr>
      <w:rFonts w:ascii="宋体" w:eastAsia="宋体"/>
      <w:b/>
      <w:color w:val="000000"/>
      <w:sz w:val="24"/>
      <w:szCs w:val="24"/>
    </w:rPr>
  </w:style>
  <w:style w:type="paragraph" w:styleId="10">
    <w:name w:val="heading 8"/>
    <w:basedOn w:val="1"/>
    <w:next w:val="4"/>
    <w:link w:val="59"/>
    <w:qFormat/>
    <w:uiPriority w:val="0"/>
    <w:pPr>
      <w:keepNext/>
      <w:numPr>
        <w:ilvl w:val="7"/>
        <w:numId w:val="1"/>
      </w:numPr>
      <w:tabs>
        <w:tab w:val="left" w:pos="360"/>
        <w:tab w:val="clear" w:pos="1440"/>
      </w:tabs>
      <w:autoSpaceDE w:val="0"/>
      <w:autoSpaceDN w:val="0"/>
      <w:adjustRightInd w:val="0"/>
      <w:spacing w:before="240" w:after="64" w:line="320" w:lineRule="auto"/>
      <w:ind w:left="0" w:firstLine="0"/>
      <w:outlineLvl w:val="7"/>
    </w:pPr>
    <w:rPr>
      <w:rFonts w:ascii="Arial" w:hAnsi="Arial" w:eastAsia="黑体"/>
      <w:color w:val="000000"/>
      <w:sz w:val="24"/>
      <w:szCs w:val="24"/>
    </w:rPr>
  </w:style>
  <w:style w:type="paragraph" w:styleId="11">
    <w:name w:val="heading 9"/>
    <w:basedOn w:val="1"/>
    <w:next w:val="4"/>
    <w:link w:val="60"/>
    <w:qFormat/>
    <w:uiPriority w:val="0"/>
    <w:pPr>
      <w:keepNext/>
      <w:numPr>
        <w:ilvl w:val="8"/>
        <w:numId w:val="1"/>
      </w:numPr>
      <w:tabs>
        <w:tab w:val="left" w:pos="360"/>
        <w:tab w:val="clear" w:pos="1584"/>
      </w:tabs>
      <w:autoSpaceDE w:val="0"/>
      <w:autoSpaceDN w:val="0"/>
      <w:adjustRightInd w:val="0"/>
      <w:spacing w:before="240" w:after="64" w:line="320" w:lineRule="auto"/>
      <w:ind w:left="0" w:firstLine="0"/>
      <w:outlineLvl w:val="8"/>
    </w:pPr>
    <w:rPr>
      <w:rFonts w:ascii="Arial" w:hAnsi="Arial" w:eastAsia="黑体"/>
      <w:color w:val="000000"/>
      <w:sz w:val="24"/>
      <w:szCs w:val="24"/>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52"/>
    <w:qFormat/>
    <w:uiPriority w:val="0"/>
    <w:pPr>
      <w:autoSpaceDE w:val="0"/>
      <w:autoSpaceDN w:val="0"/>
      <w:adjustRightInd w:val="0"/>
      <w:ind w:firstLine="420"/>
      <w:jc w:val="left"/>
      <w:textAlignment w:val="baseline"/>
    </w:pPr>
    <w:rPr>
      <w:rFonts w:ascii="宋体" w:eastAsia="宋体"/>
      <w:kern w:val="0"/>
      <w:sz w:val="34"/>
    </w:rPr>
  </w:style>
  <w:style w:type="paragraph" w:styleId="12">
    <w:name w:val="toc 7"/>
    <w:basedOn w:val="1"/>
    <w:next w:val="1"/>
    <w:qFormat/>
    <w:uiPriority w:val="0"/>
    <w:pPr>
      <w:ind w:left="2520" w:leftChars="1200"/>
    </w:pPr>
    <w:rPr>
      <w:rFonts w:ascii="Calibri" w:hAnsi="Calibri" w:eastAsia="宋体"/>
      <w:sz w:val="21"/>
      <w:szCs w:val="22"/>
    </w:rPr>
  </w:style>
  <w:style w:type="paragraph" w:styleId="13">
    <w:name w:val="caption"/>
    <w:basedOn w:val="1"/>
    <w:next w:val="1"/>
    <w:qFormat/>
    <w:uiPriority w:val="0"/>
    <w:rPr>
      <w:rFonts w:ascii="Arial" w:hAnsi="Arial" w:eastAsia="黑体" w:cs="Arial"/>
      <w:sz w:val="20"/>
    </w:rPr>
  </w:style>
  <w:style w:type="paragraph" w:styleId="14">
    <w:name w:val="Document Map"/>
    <w:basedOn w:val="1"/>
    <w:link w:val="74"/>
    <w:qFormat/>
    <w:uiPriority w:val="0"/>
    <w:pPr>
      <w:shd w:val="clear" w:color="auto" w:fill="000080"/>
    </w:pPr>
    <w:rPr>
      <w:kern w:val="0"/>
      <w:shd w:val="clear" w:color="auto" w:fill="000080"/>
    </w:rPr>
  </w:style>
  <w:style w:type="paragraph" w:styleId="15">
    <w:name w:val="annotation text"/>
    <w:basedOn w:val="1"/>
    <w:link w:val="81"/>
    <w:qFormat/>
    <w:uiPriority w:val="0"/>
    <w:pPr>
      <w:jc w:val="left"/>
    </w:pPr>
    <w:rPr>
      <w:rFonts w:eastAsia="宋体"/>
      <w:sz w:val="21"/>
      <w:szCs w:val="24"/>
    </w:rPr>
  </w:style>
  <w:style w:type="paragraph" w:styleId="16">
    <w:name w:val="Body Text 3"/>
    <w:basedOn w:val="1"/>
    <w:link w:val="86"/>
    <w:qFormat/>
    <w:uiPriority w:val="0"/>
    <w:pPr>
      <w:spacing w:after="120"/>
    </w:pPr>
    <w:rPr>
      <w:rFonts w:eastAsia="宋体"/>
      <w:sz w:val="16"/>
      <w:szCs w:val="16"/>
    </w:rPr>
  </w:style>
  <w:style w:type="paragraph" w:styleId="17">
    <w:name w:val="Body Text"/>
    <w:basedOn w:val="1"/>
    <w:next w:val="1"/>
    <w:link w:val="65"/>
    <w:qFormat/>
    <w:uiPriority w:val="0"/>
    <w:pPr>
      <w:spacing w:line="360" w:lineRule="auto"/>
    </w:pPr>
    <w:rPr>
      <w:rFonts w:ascii="仿宋_GB2312"/>
      <w:sz w:val="28"/>
    </w:rPr>
  </w:style>
  <w:style w:type="paragraph" w:styleId="18">
    <w:name w:val="Body Text Indent"/>
    <w:basedOn w:val="1"/>
    <w:link w:val="63"/>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19">
    <w:name w:val="Block Text"/>
    <w:basedOn w:val="1"/>
    <w:qFormat/>
    <w:uiPriority w:val="0"/>
    <w:pPr>
      <w:widowControl/>
      <w:ind w:left="226" w:leftChars="94" w:right="103" w:rightChars="43"/>
      <w:jc w:val="left"/>
    </w:pPr>
    <w:rPr>
      <w:rFonts w:ascii="宋体" w:hAnsi="宋体" w:eastAsia="宋体"/>
      <w:color w:val="FF0000"/>
      <w:kern w:val="0"/>
      <w:sz w:val="24"/>
      <w:szCs w:val="24"/>
    </w:rPr>
  </w:style>
  <w:style w:type="paragraph" w:styleId="20">
    <w:name w:val="index 4"/>
    <w:basedOn w:val="1"/>
    <w:next w:val="1"/>
    <w:qFormat/>
    <w:uiPriority w:val="0"/>
    <w:pPr>
      <w:ind w:left="600" w:leftChars="600"/>
    </w:pPr>
    <w:rPr>
      <w:rFonts w:eastAsia="宋体"/>
      <w:sz w:val="21"/>
      <w:szCs w:val="24"/>
    </w:rPr>
  </w:style>
  <w:style w:type="paragraph" w:styleId="21">
    <w:name w:val="toc 5"/>
    <w:basedOn w:val="1"/>
    <w:next w:val="1"/>
    <w:qFormat/>
    <w:uiPriority w:val="0"/>
    <w:pPr>
      <w:tabs>
        <w:tab w:val="right" w:leader="dot" w:pos="8296"/>
      </w:tabs>
      <w:ind w:left="1050" w:leftChars="500"/>
    </w:pPr>
    <w:rPr>
      <w:rFonts w:ascii="Calibri" w:hAnsi="Calibri" w:eastAsia="宋体"/>
      <w:sz w:val="21"/>
      <w:szCs w:val="22"/>
    </w:rPr>
  </w:style>
  <w:style w:type="paragraph" w:styleId="22">
    <w:name w:val="toc 3"/>
    <w:basedOn w:val="1"/>
    <w:next w:val="1"/>
    <w:qFormat/>
    <w:uiPriority w:val="0"/>
    <w:pPr>
      <w:tabs>
        <w:tab w:val="right" w:leader="dot" w:pos="8505"/>
      </w:tabs>
      <w:ind w:left="200" w:leftChars="200" w:right="100" w:rightChars="100"/>
      <w:jc w:val="left"/>
    </w:pPr>
    <w:rPr>
      <w:rFonts w:ascii="仿宋_GB2312" w:hAnsi="宋体" w:eastAsia="宋体"/>
      <w:sz w:val="21"/>
      <w:szCs w:val="32"/>
    </w:rPr>
  </w:style>
  <w:style w:type="paragraph" w:styleId="23">
    <w:name w:val="Plain Text"/>
    <w:basedOn w:val="1"/>
    <w:link w:val="76"/>
    <w:qFormat/>
    <w:uiPriority w:val="0"/>
    <w:rPr>
      <w:rFonts w:ascii="宋体" w:hAnsi="Courier New" w:eastAsia="宋体"/>
      <w:sz w:val="21"/>
    </w:rPr>
  </w:style>
  <w:style w:type="paragraph" w:styleId="24">
    <w:name w:val="toc 8"/>
    <w:basedOn w:val="1"/>
    <w:next w:val="1"/>
    <w:qFormat/>
    <w:uiPriority w:val="0"/>
    <w:pPr>
      <w:ind w:left="2940" w:leftChars="1400"/>
    </w:pPr>
    <w:rPr>
      <w:rFonts w:ascii="Calibri" w:hAnsi="Calibri" w:eastAsia="宋体"/>
      <w:sz w:val="21"/>
      <w:szCs w:val="22"/>
    </w:rPr>
  </w:style>
  <w:style w:type="paragraph" w:styleId="25">
    <w:name w:val="Date"/>
    <w:basedOn w:val="1"/>
    <w:next w:val="1"/>
    <w:link w:val="72"/>
    <w:qFormat/>
    <w:uiPriority w:val="0"/>
    <w:pPr>
      <w:autoSpaceDE w:val="0"/>
      <w:autoSpaceDN w:val="0"/>
      <w:adjustRightInd w:val="0"/>
      <w:textAlignment w:val="baseline"/>
    </w:pPr>
    <w:rPr>
      <w:rFonts w:ascii="宋体" w:eastAsia="宋体"/>
      <w:kern w:val="0"/>
      <w:sz w:val="28"/>
    </w:rPr>
  </w:style>
  <w:style w:type="paragraph" w:styleId="26">
    <w:name w:val="Body Text Indent 2"/>
    <w:basedOn w:val="1"/>
    <w:link w:val="80"/>
    <w:qFormat/>
    <w:uiPriority w:val="0"/>
    <w:pPr>
      <w:spacing w:after="120" w:line="480" w:lineRule="auto"/>
      <w:ind w:left="420" w:leftChars="200"/>
    </w:pPr>
  </w:style>
  <w:style w:type="paragraph" w:styleId="27">
    <w:name w:val="Balloon Text"/>
    <w:basedOn w:val="1"/>
    <w:link w:val="67"/>
    <w:qFormat/>
    <w:uiPriority w:val="0"/>
    <w:rPr>
      <w:kern w:val="0"/>
      <w:sz w:val="18"/>
      <w:szCs w:val="18"/>
    </w:rPr>
  </w:style>
  <w:style w:type="paragraph" w:styleId="28">
    <w:name w:val="footer"/>
    <w:basedOn w:val="1"/>
    <w:link w:val="66"/>
    <w:qFormat/>
    <w:uiPriority w:val="99"/>
    <w:pPr>
      <w:tabs>
        <w:tab w:val="center" w:pos="4153"/>
        <w:tab w:val="right" w:pos="8306"/>
      </w:tabs>
      <w:autoSpaceDE w:val="0"/>
      <w:autoSpaceDN w:val="0"/>
      <w:adjustRightInd w:val="0"/>
      <w:snapToGrid w:val="0"/>
      <w:jc w:val="left"/>
      <w:textAlignment w:val="baseline"/>
    </w:pPr>
    <w:rPr>
      <w:rFonts w:ascii="宋体" w:eastAsia="宋体"/>
      <w:kern w:val="0"/>
      <w:sz w:val="18"/>
    </w:rPr>
  </w:style>
  <w:style w:type="paragraph" w:styleId="29">
    <w:name w:val="header"/>
    <w:basedOn w:val="1"/>
    <w:link w:val="77"/>
    <w:qFormat/>
    <w:uiPriority w:val="0"/>
    <w:pPr>
      <w:pBdr>
        <w:bottom w:val="single" w:color="auto" w:sz="6" w:space="1"/>
      </w:pBdr>
      <w:tabs>
        <w:tab w:val="center" w:pos="4153"/>
        <w:tab w:val="right" w:pos="8306"/>
      </w:tabs>
      <w:autoSpaceDE w:val="0"/>
      <w:autoSpaceDN w:val="0"/>
      <w:adjustRightInd w:val="0"/>
      <w:snapToGrid w:val="0"/>
      <w:jc w:val="center"/>
      <w:textAlignment w:val="baseline"/>
    </w:pPr>
    <w:rPr>
      <w:rFonts w:ascii="宋体" w:eastAsia="宋体"/>
      <w:kern w:val="0"/>
      <w:sz w:val="18"/>
    </w:rPr>
  </w:style>
  <w:style w:type="paragraph" w:styleId="30">
    <w:name w:val="toc 1"/>
    <w:basedOn w:val="1"/>
    <w:next w:val="1"/>
    <w:qFormat/>
    <w:uiPriority w:val="39"/>
    <w:pPr>
      <w:tabs>
        <w:tab w:val="right" w:leader="dot" w:pos="8505"/>
      </w:tabs>
      <w:snapToGrid w:val="0"/>
      <w:jc w:val="left"/>
    </w:pPr>
    <w:rPr>
      <w:rFonts w:ascii="仿宋_GB2312" w:hAnsi="宋体" w:eastAsia="宋体"/>
      <w:bCs/>
      <w:sz w:val="28"/>
      <w:szCs w:val="30"/>
    </w:rPr>
  </w:style>
  <w:style w:type="paragraph" w:styleId="31">
    <w:name w:val="toc 4"/>
    <w:basedOn w:val="1"/>
    <w:next w:val="1"/>
    <w:qFormat/>
    <w:uiPriority w:val="0"/>
    <w:pPr>
      <w:tabs>
        <w:tab w:val="left" w:pos="1890"/>
        <w:tab w:val="right" w:leader="dot" w:pos="8296"/>
      </w:tabs>
      <w:ind w:left="630" w:leftChars="300"/>
    </w:pPr>
    <w:rPr>
      <w:rFonts w:ascii="Calibri" w:hAnsi="Calibri" w:eastAsia="宋体"/>
      <w:sz w:val="21"/>
      <w:szCs w:val="22"/>
    </w:rPr>
  </w:style>
  <w:style w:type="paragraph" w:styleId="32">
    <w:name w:val="Subtitle"/>
    <w:basedOn w:val="1"/>
    <w:next w:val="1"/>
    <w:link w:val="155"/>
    <w:qFormat/>
    <w:uiPriority w:val="0"/>
    <w:pPr>
      <w:spacing w:before="240" w:after="60" w:line="312" w:lineRule="auto"/>
      <w:jc w:val="center"/>
      <w:outlineLvl w:val="1"/>
    </w:pPr>
    <w:rPr>
      <w:rFonts w:ascii="Cambria" w:hAnsi="Cambria" w:eastAsia="宋体"/>
      <w:b/>
      <w:bCs/>
      <w:kern w:val="28"/>
      <w:sz w:val="32"/>
      <w:szCs w:val="32"/>
    </w:rPr>
  </w:style>
  <w:style w:type="paragraph" w:styleId="33">
    <w:name w:val="footnote text"/>
    <w:basedOn w:val="1"/>
    <w:link w:val="75"/>
    <w:qFormat/>
    <w:uiPriority w:val="0"/>
    <w:pPr>
      <w:snapToGrid w:val="0"/>
      <w:jc w:val="left"/>
    </w:pPr>
    <w:rPr>
      <w:sz w:val="18"/>
      <w:szCs w:val="18"/>
    </w:rPr>
  </w:style>
  <w:style w:type="paragraph" w:styleId="34">
    <w:name w:val="toc 6"/>
    <w:basedOn w:val="1"/>
    <w:next w:val="1"/>
    <w:qFormat/>
    <w:uiPriority w:val="0"/>
    <w:pPr>
      <w:ind w:left="2100" w:leftChars="1000"/>
    </w:pPr>
    <w:rPr>
      <w:rFonts w:ascii="Calibri" w:hAnsi="Calibri" w:eastAsia="宋体"/>
      <w:sz w:val="21"/>
      <w:szCs w:val="22"/>
    </w:rPr>
  </w:style>
  <w:style w:type="paragraph" w:styleId="35">
    <w:name w:val="Body Text Indent 3"/>
    <w:basedOn w:val="1"/>
    <w:link w:val="62"/>
    <w:qFormat/>
    <w:uiPriority w:val="0"/>
    <w:pPr>
      <w:spacing w:after="120"/>
      <w:ind w:left="420" w:leftChars="200"/>
    </w:pPr>
    <w:rPr>
      <w:sz w:val="16"/>
      <w:szCs w:val="16"/>
    </w:rPr>
  </w:style>
  <w:style w:type="paragraph" w:styleId="36">
    <w:name w:val="toc 2"/>
    <w:basedOn w:val="1"/>
    <w:next w:val="1"/>
    <w:qFormat/>
    <w:uiPriority w:val="39"/>
    <w:pPr>
      <w:tabs>
        <w:tab w:val="right" w:leader="dot" w:pos="8505"/>
      </w:tabs>
      <w:adjustRightInd w:val="0"/>
      <w:snapToGrid w:val="0"/>
      <w:ind w:left="150" w:leftChars="150" w:right="150" w:rightChars="150"/>
      <w:jc w:val="left"/>
    </w:pPr>
    <w:rPr>
      <w:rFonts w:ascii="仿宋_GB2312" w:hAnsi="宋体" w:eastAsia="宋体"/>
      <w:sz w:val="28"/>
      <w:szCs w:val="32"/>
    </w:rPr>
  </w:style>
  <w:style w:type="paragraph" w:styleId="37">
    <w:name w:val="toc 9"/>
    <w:basedOn w:val="1"/>
    <w:next w:val="1"/>
    <w:qFormat/>
    <w:uiPriority w:val="0"/>
    <w:pPr>
      <w:ind w:left="3360" w:leftChars="1600"/>
    </w:pPr>
  </w:style>
  <w:style w:type="paragraph" w:styleId="38">
    <w:name w:val="Body Text 2"/>
    <w:basedOn w:val="1"/>
    <w:link w:val="85"/>
    <w:qFormat/>
    <w:uiPriority w:val="0"/>
    <w:pPr>
      <w:spacing w:after="120" w:line="480" w:lineRule="auto"/>
    </w:pPr>
    <w:rPr>
      <w:rFonts w:eastAsia="宋体"/>
      <w:sz w:val="21"/>
      <w:szCs w:val="24"/>
    </w:rPr>
  </w:style>
  <w:style w:type="paragraph" w:styleId="39">
    <w:name w:val="Normal (Web)"/>
    <w:basedOn w:val="1"/>
    <w:qFormat/>
    <w:uiPriority w:val="0"/>
    <w:pPr>
      <w:widowControl/>
      <w:jc w:val="left"/>
    </w:pPr>
    <w:rPr>
      <w:rFonts w:ascii="宋体" w:hAnsi="宋体" w:eastAsia="宋体" w:cs="宋体"/>
      <w:kern w:val="0"/>
      <w:sz w:val="24"/>
      <w:szCs w:val="24"/>
    </w:rPr>
  </w:style>
  <w:style w:type="paragraph" w:styleId="40">
    <w:name w:val="Title"/>
    <w:basedOn w:val="1"/>
    <w:next w:val="1"/>
    <w:link w:val="83"/>
    <w:qFormat/>
    <w:uiPriority w:val="0"/>
    <w:pPr>
      <w:spacing w:before="240" w:after="60"/>
      <w:jc w:val="center"/>
      <w:outlineLvl w:val="0"/>
    </w:pPr>
    <w:rPr>
      <w:rFonts w:ascii="Calibri Light" w:hAnsi="Calibri Light" w:eastAsia="宋体"/>
      <w:b/>
      <w:bCs/>
      <w:sz w:val="32"/>
      <w:szCs w:val="32"/>
    </w:rPr>
  </w:style>
  <w:style w:type="paragraph" w:styleId="41">
    <w:name w:val="annotation subject"/>
    <w:basedOn w:val="15"/>
    <w:next w:val="15"/>
    <w:link w:val="84"/>
    <w:qFormat/>
    <w:uiPriority w:val="0"/>
    <w:rPr>
      <w:rFonts w:eastAsia="仿宋_GB2312"/>
      <w:b/>
      <w:bCs/>
      <w:sz w:val="30"/>
      <w:szCs w:val="20"/>
    </w:rPr>
  </w:style>
  <w:style w:type="table" w:styleId="43">
    <w:name w:val="Table Grid"/>
    <w:basedOn w:val="4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qFormat/>
    <w:uiPriority w:val="0"/>
    <w:rPr>
      <w:i/>
      <w:iCs/>
    </w:rPr>
  </w:style>
  <w:style w:type="character" w:styleId="48">
    <w:name w:val="Hyperlink"/>
    <w:qFormat/>
    <w:uiPriority w:val="99"/>
    <w:rPr>
      <w:color w:val="0000FF"/>
      <w:u w:val="single"/>
    </w:rPr>
  </w:style>
  <w:style w:type="character" w:styleId="49">
    <w:name w:val="annotation reference"/>
    <w:qFormat/>
    <w:uiPriority w:val="0"/>
    <w:rPr>
      <w:sz w:val="21"/>
      <w:szCs w:val="21"/>
    </w:rPr>
  </w:style>
  <w:style w:type="character" w:styleId="50">
    <w:name w:val="footnote reference"/>
    <w:qFormat/>
    <w:uiPriority w:val="0"/>
    <w:rPr>
      <w:vertAlign w:val="superscript"/>
    </w:rPr>
  </w:style>
  <w:style w:type="character" w:customStyle="1" w:styleId="51">
    <w:name w:val="标题 1 字符"/>
    <w:link w:val="2"/>
    <w:qFormat/>
    <w:uiPriority w:val="0"/>
    <w:rPr>
      <w:rFonts w:ascii="宋体" w:eastAsia="宋体"/>
      <w:b/>
      <w:kern w:val="44"/>
      <w:sz w:val="44"/>
      <w:lang w:val="en-US" w:eastAsia="zh-CN" w:bidi="ar-SA"/>
    </w:rPr>
  </w:style>
  <w:style w:type="character" w:customStyle="1" w:styleId="52">
    <w:name w:val="正文缩进 字符"/>
    <w:link w:val="4"/>
    <w:qFormat/>
    <w:uiPriority w:val="0"/>
    <w:rPr>
      <w:rFonts w:ascii="宋体" w:eastAsia="宋体"/>
      <w:sz w:val="34"/>
      <w:lang w:val="en-US" w:eastAsia="zh-CN" w:bidi="ar-SA"/>
    </w:rPr>
  </w:style>
  <w:style w:type="character" w:customStyle="1" w:styleId="53">
    <w:name w:val="标题 2 字符"/>
    <w:link w:val="3"/>
    <w:qFormat/>
    <w:uiPriority w:val="0"/>
    <w:rPr>
      <w:rFonts w:ascii="Arial" w:hAnsi="Arial" w:eastAsia="黑体"/>
      <w:b/>
      <w:sz w:val="32"/>
      <w:lang w:val="en-US" w:eastAsia="zh-CN" w:bidi="ar-SA"/>
    </w:rPr>
  </w:style>
  <w:style w:type="character" w:customStyle="1" w:styleId="54">
    <w:name w:val="标题 3 字符"/>
    <w:link w:val="5"/>
    <w:qFormat/>
    <w:uiPriority w:val="0"/>
    <w:rPr>
      <w:rFonts w:ascii="宋体" w:eastAsia="宋体"/>
      <w:b/>
      <w:sz w:val="32"/>
      <w:lang w:val="en-US" w:eastAsia="zh-CN" w:bidi="ar-SA"/>
    </w:rPr>
  </w:style>
  <w:style w:type="character" w:customStyle="1" w:styleId="55">
    <w:name w:val="标题 4 字符"/>
    <w:link w:val="6"/>
    <w:qFormat/>
    <w:uiPriority w:val="0"/>
    <w:rPr>
      <w:rFonts w:ascii="等线 Light" w:hAnsi="等线 Light" w:eastAsia="等线 Light" w:cs="Times New Roman"/>
      <w:b/>
      <w:bCs/>
      <w:kern w:val="2"/>
      <w:sz w:val="28"/>
      <w:szCs w:val="28"/>
    </w:rPr>
  </w:style>
  <w:style w:type="character" w:customStyle="1" w:styleId="56">
    <w:name w:val="标题 5 字符"/>
    <w:basedOn w:val="44"/>
    <w:link w:val="7"/>
    <w:qFormat/>
    <w:uiPriority w:val="0"/>
    <w:rPr>
      <w:rFonts w:eastAsia="仿宋_GB2312"/>
      <w:b/>
      <w:bCs/>
      <w:kern w:val="2"/>
      <w:sz w:val="28"/>
      <w:szCs w:val="28"/>
    </w:rPr>
  </w:style>
  <w:style w:type="character" w:customStyle="1" w:styleId="57">
    <w:name w:val="标题 6 字符"/>
    <w:link w:val="8"/>
    <w:qFormat/>
    <w:uiPriority w:val="0"/>
    <w:rPr>
      <w:rFonts w:ascii="Calibri Light" w:hAnsi="Calibri Light" w:eastAsia="宋体" w:cs="Times New Roman"/>
      <w:b/>
      <w:bCs/>
      <w:kern w:val="2"/>
      <w:sz w:val="24"/>
      <w:szCs w:val="24"/>
    </w:rPr>
  </w:style>
  <w:style w:type="character" w:customStyle="1" w:styleId="58">
    <w:name w:val="标题 7 字符"/>
    <w:link w:val="9"/>
    <w:qFormat/>
    <w:uiPriority w:val="0"/>
    <w:rPr>
      <w:rFonts w:ascii="宋体"/>
      <w:b/>
      <w:color w:val="000000"/>
      <w:kern w:val="2"/>
      <w:sz w:val="24"/>
      <w:szCs w:val="24"/>
    </w:rPr>
  </w:style>
  <w:style w:type="character" w:customStyle="1" w:styleId="59">
    <w:name w:val="标题 8 字符"/>
    <w:link w:val="10"/>
    <w:qFormat/>
    <w:uiPriority w:val="0"/>
    <w:rPr>
      <w:rFonts w:ascii="Arial" w:hAnsi="Arial" w:eastAsia="黑体"/>
      <w:color w:val="000000"/>
      <w:kern w:val="2"/>
      <w:sz w:val="24"/>
      <w:szCs w:val="24"/>
    </w:rPr>
  </w:style>
  <w:style w:type="character" w:customStyle="1" w:styleId="60">
    <w:name w:val="标题 9 字符"/>
    <w:link w:val="11"/>
    <w:qFormat/>
    <w:uiPriority w:val="0"/>
    <w:rPr>
      <w:rFonts w:ascii="Arial" w:hAnsi="Arial" w:eastAsia="黑体"/>
      <w:color w:val="000000"/>
      <w:kern w:val="2"/>
      <w:sz w:val="24"/>
      <w:szCs w:val="24"/>
    </w:rPr>
  </w:style>
  <w:style w:type="character" w:customStyle="1" w:styleId="61">
    <w:name w:val="marklong"/>
    <w:basedOn w:val="44"/>
    <w:qFormat/>
    <w:uiPriority w:val="0"/>
  </w:style>
  <w:style w:type="character" w:customStyle="1" w:styleId="62">
    <w:name w:val="正文文本缩进 3 字符"/>
    <w:link w:val="35"/>
    <w:qFormat/>
    <w:uiPriority w:val="99"/>
    <w:rPr>
      <w:rFonts w:eastAsia="仿宋_GB2312"/>
      <w:kern w:val="2"/>
      <w:sz w:val="16"/>
      <w:szCs w:val="16"/>
      <w:lang w:val="en-US" w:eastAsia="zh-CN" w:bidi="ar-SA"/>
    </w:rPr>
  </w:style>
  <w:style w:type="character" w:customStyle="1" w:styleId="63">
    <w:name w:val="正文文本缩进 字符"/>
    <w:link w:val="18"/>
    <w:qFormat/>
    <w:uiPriority w:val="99"/>
    <w:rPr>
      <w:rFonts w:ascii="仿宋_GB2312" w:eastAsia="仿宋_GB2312"/>
      <w:sz w:val="28"/>
      <w:lang w:val="en-US" w:eastAsia="zh-CN" w:bidi="ar-SA"/>
    </w:rPr>
  </w:style>
  <w:style w:type="character" w:customStyle="1" w:styleId="64">
    <w:name w:val="ca-11"/>
    <w:qFormat/>
    <w:uiPriority w:val="0"/>
    <w:rPr>
      <w:rFonts w:hint="default" w:ascii="Times New Roman" w:hAnsi="Times New Roman" w:cs="Times New Roman"/>
      <w:b/>
      <w:bCs/>
      <w:spacing w:val="-20"/>
      <w:sz w:val="30"/>
      <w:szCs w:val="30"/>
    </w:rPr>
  </w:style>
  <w:style w:type="character" w:customStyle="1" w:styleId="65">
    <w:name w:val="正文文本 字符"/>
    <w:link w:val="17"/>
    <w:qFormat/>
    <w:uiPriority w:val="0"/>
    <w:rPr>
      <w:rFonts w:ascii="仿宋_GB2312" w:eastAsia="仿宋_GB2312"/>
      <w:kern w:val="2"/>
      <w:sz w:val="28"/>
      <w:lang w:val="en-US" w:eastAsia="zh-CN" w:bidi="ar-SA"/>
    </w:rPr>
  </w:style>
  <w:style w:type="character" w:customStyle="1" w:styleId="66">
    <w:name w:val="页脚 字符"/>
    <w:link w:val="28"/>
    <w:qFormat/>
    <w:uiPriority w:val="99"/>
    <w:rPr>
      <w:rFonts w:ascii="宋体" w:eastAsia="宋体"/>
      <w:sz w:val="18"/>
      <w:lang w:val="en-US" w:eastAsia="zh-CN" w:bidi="ar-SA"/>
    </w:rPr>
  </w:style>
  <w:style w:type="character" w:customStyle="1" w:styleId="67">
    <w:name w:val="批注框文本 字符"/>
    <w:link w:val="27"/>
    <w:qFormat/>
    <w:uiPriority w:val="0"/>
    <w:rPr>
      <w:rFonts w:eastAsia="仿宋_GB2312"/>
      <w:sz w:val="18"/>
      <w:szCs w:val="18"/>
      <w:lang w:bidi="ar-SA"/>
    </w:rPr>
  </w:style>
  <w:style w:type="character" w:customStyle="1" w:styleId="68">
    <w:name w:val="无"/>
    <w:qFormat/>
    <w:uiPriority w:val="0"/>
  </w:style>
  <w:style w:type="character" w:customStyle="1" w:styleId="69">
    <w:name w:val="breadcrumbnavclass"/>
    <w:basedOn w:val="44"/>
    <w:qFormat/>
    <w:uiPriority w:val="0"/>
  </w:style>
  <w:style w:type="character" w:customStyle="1" w:styleId="70">
    <w:name w:val="0921 Char1"/>
    <w:qFormat/>
    <w:uiPriority w:val="0"/>
    <w:rPr>
      <w:rFonts w:ascii="宋体" w:hAnsi="Courier New" w:eastAsia="宋体"/>
      <w:kern w:val="2"/>
      <w:sz w:val="21"/>
      <w:lang w:val="en-US" w:eastAsia="zh-CN" w:bidi="ar-SA"/>
    </w:rPr>
  </w:style>
  <w:style w:type="character" w:customStyle="1" w:styleId="71">
    <w:name w:val="ca-21"/>
    <w:qFormat/>
    <w:uiPriority w:val="0"/>
    <w:rPr>
      <w:rFonts w:hint="eastAsia" w:ascii="仿宋_GB2312" w:eastAsia="仿宋_GB2312"/>
      <w:b/>
      <w:bCs/>
      <w:spacing w:val="-20"/>
      <w:sz w:val="30"/>
      <w:szCs w:val="30"/>
    </w:rPr>
  </w:style>
  <w:style w:type="character" w:customStyle="1" w:styleId="72">
    <w:name w:val="日期 字符"/>
    <w:link w:val="25"/>
    <w:qFormat/>
    <w:uiPriority w:val="0"/>
    <w:rPr>
      <w:rFonts w:ascii="宋体" w:eastAsia="宋体"/>
      <w:sz w:val="28"/>
      <w:lang w:val="en-US" w:eastAsia="zh-CN" w:bidi="ar-SA"/>
    </w:rPr>
  </w:style>
  <w:style w:type="character" w:customStyle="1" w:styleId="73">
    <w:name w:val="ca-61"/>
    <w:qFormat/>
    <w:uiPriority w:val="0"/>
    <w:rPr>
      <w:rFonts w:hint="eastAsia" w:ascii="宋体" w:hAnsi="宋体" w:eastAsia="宋体"/>
      <w:color w:val="FF0000"/>
      <w:sz w:val="21"/>
      <w:szCs w:val="21"/>
    </w:rPr>
  </w:style>
  <w:style w:type="character" w:customStyle="1" w:styleId="74">
    <w:name w:val="文档结构图 字符"/>
    <w:link w:val="14"/>
    <w:qFormat/>
    <w:uiPriority w:val="0"/>
    <w:rPr>
      <w:rFonts w:eastAsia="仿宋_GB2312"/>
      <w:sz w:val="30"/>
      <w:shd w:val="clear" w:color="auto" w:fill="000080"/>
      <w:lang w:bidi="ar-SA"/>
    </w:rPr>
  </w:style>
  <w:style w:type="character" w:customStyle="1" w:styleId="75">
    <w:name w:val="脚注文本 字符"/>
    <w:link w:val="33"/>
    <w:qFormat/>
    <w:uiPriority w:val="99"/>
    <w:rPr>
      <w:rFonts w:eastAsia="仿宋_GB2312"/>
      <w:kern w:val="2"/>
      <w:sz w:val="18"/>
      <w:szCs w:val="18"/>
    </w:rPr>
  </w:style>
  <w:style w:type="character" w:customStyle="1" w:styleId="76">
    <w:name w:val="纯文本 字符"/>
    <w:link w:val="23"/>
    <w:qFormat/>
    <w:uiPriority w:val="0"/>
    <w:rPr>
      <w:rFonts w:ascii="宋体" w:hAnsi="Courier New" w:eastAsia="宋体"/>
      <w:kern w:val="2"/>
      <w:sz w:val="21"/>
      <w:lang w:val="en-US" w:eastAsia="zh-CN" w:bidi="ar-SA"/>
    </w:rPr>
  </w:style>
  <w:style w:type="character" w:customStyle="1" w:styleId="77">
    <w:name w:val="页眉 字符"/>
    <w:link w:val="29"/>
    <w:qFormat/>
    <w:uiPriority w:val="0"/>
    <w:rPr>
      <w:rFonts w:ascii="宋体" w:eastAsia="宋体"/>
      <w:sz w:val="18"/>
      <w:lang w:val="en-US" w:eastAsia="zh-CN" w:bidi="ar-SA"/>
    </w:rPr>
  </w:style>
  <w:style w:type="character" w:customStyle="1" w:styleId="78">
    <w:name w:val="ca-31"/>
    <w:qFormat/>
    <w:uiPriority w:val="0"/>
    <w:rPr>
      <w:rFonts w:hint="eastAsia" w:ascii="宋体" w:hAnsi="宋体" w:eastAsia="宋体"/>
      <w:sz w:val="21"/>
      <w:szCs w:val="21"/>
    </w:rPr>
  </w:style>
  <w:style w:type="character" w:customStyle="1" w:styleId="79">
    <w:name w:val="ca-51"/>
    <w:qFormat/>
    <w:uiPriority w:val="0"/>
    <w:rPr>
      <w:rFonts w:hint="eastAsia" w:ascii="宋体" w:hAnsi="宋体" w:eastAsia="宋体"/>
      <w:b/>
      <w:bCs/>
      <w:color w:val="FF0000"/>
      <w:spacing w:val="-20"/>
      <w:sz w:val="21"/>
      <w:szCs w:val="21"/>
    </w:rPr>
  </w:style>
  <w:style w:type="character" w:customStyle="1" w:styleId="80">
    <w:name w:val="正文文本缩进 2 字符"/>
    <w:link w:val="26"/>
    <w:qFormat/>
    <w:uiPriority w:val="99"/>
    <w:rPr>
      <w:rFonts w:eastAsia="仿宋_GB2312"/>
      <w:kern w:val="2"/>
      <w:sz w:val="30"/>
    </w:rPr>
  </w:style>
  <w:style w:type="character" w:customStyle="1" w:styleId="81">
    <w:name w:val="批注文字 字符"/>
    <w:link w:val="15"/>
    <w:qFormat/>
    <w:uiPriority w:val="0"/>
    <w:rPr>
      <w:kern w:val="2"/>
      <w:sz w:val="21"/>
      <w:szCs w:val="24"/>
    </w:rPr>
  </w:style>
  <w:style w:type="character" w:customStyle="1" w:styleId="82">
    <w:name w:val="ca-41"/>
    <w:qFormat/>
    <w:uiPriority w:val="0"/>
    <w:rPr>
      <w:rFonts w:hint="eastAsia" w:ascii="宋体" w:hAnsi="宋体" w:eastAsia="宋体"/>
      <w:b/>
      <w:bCs/>
      <w:spacing w:val="-20"/>
      <w:sz w:val="21"/>
      <w:szCs w:val="21"/>
    </w:rPr>
  </w:style>
  <w:style w:type="character" w:customStyle="1" w:styleId="83">
    <w:name w:val="标题 字符"/>
    <w:link w:val="40"/>
    <w:qFormat/>
    <w:uiPriority w:val="0"/>
    <w:rPr>
      <w:rFonts w:ascii="Calibri Light" w:hAnsi="Calibri Light" w:cs="Times New Roman"/>
      <w:b/>
      <w:bCs/>
      <w:kern w:val="2"/>
      <w:sz w:val="32"/>
      <w:szCs w:val="32"/>
    </w:rPr>
  </w:style>
  <w:style w:type="character" w:customStyle="1" w:styleId="84">
    <w:name w:val="批注主题 字符"/>
    <w:link w:val="41"/>
    <w:qFormat/>
    <w:uiPriority w:val="0"/>
    <w:rPr>
      <w:rFonts w:eastAsia="仿宋_GB2312"/>
      <w:b/>
      <w:bCs/>
      <w:kern w:val="2"/>
      <w:sz w:val="30"/>
    </w:rPr>
  </w:style>
  <w:style w:type="character" w:customStyle="1" w:styleId="85">
    <w:name w:val="正文文本 2 字符"/>
    <w:link w:val="38"/>
    <w:qFormat/>
    <w:uiPriority w:val="99"/>
    <w:rPr>
      <w:rFonts w:eastAsia="宋体"/>
      <w:kern w:val="2"/>
      <w:sz w:val="21"/>
      <w:szCs w:val="24"/>
      <w:lang w:val="en-US" w:eastAsia="zh-CN" w:bidi="ar-SA"/>
    </w:rPr>
  </w:style>
  <w:style w:type="character" w:customStyle="1" w:styleId="86">
    <w:name w:val="正文文本 3 字符"/>
    <w:link w:val="16"/>
    <w:qFormat/>
    <w:uiPriority w:val="99"/>
    <w:rPr>
      <w:rFonts w:eastAsia="宋体"/>
      <w:kern w:val="2"/>
      <w:sz w:val="16"/>
      <w:szCs w:val="16"/>
      <w:lang w:val="en-US" w:eastAsia="zh-CN" w:bidi="ar-SA"/>
    </w:rPr>
  </w:style>
  <w:style w:type="paragraph" w:customStyle="1" w:styleId="87">
    <w:name w:val="Char1"/>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88">
    <w:name w:val="pa-2"/>
    <w:basedOn w:val="1"/>
    <w:qFormat/>
    <w:uiPriority w:val="0"/>
    <w:pPr>
      <w:widowControl/>
      <w:spacing w:line="280" w:lineRule="atLeast"/>
      <w:ind w:firstLine="420"/>
    </w:pPr>
    <w:rPr>
      <w:rFonts w:ascii="宋体" w:hAnsi="宋体" w:eastAsia="宋体" w:cs="宋体"/>
      <w:kern w:val="0"/>
      <w:sz w:val="24"/>
      <w:szCs w:val="24"/>
    </w:rPr>
  </w:style>
  <w:style w:type="paragraph" w:customStyle="1" w:styleId="89">
    <w:name w:val="pa-4"/>
    <w:basedOn w:val="1"/>
    <w:qFormat/>
    <w:uiPriority w:val="0"/>
    <w:pPr>
      <w:widowControl/>
      <w:spacing w:line="280" w:lineRule="atLeast"/>
      <w:jc w:val="center"/>
    </w:pPr>
    <w:rPr>
      <w:rFonts w:ascii="宋体" w:hAnsi="宋体" w:eastAsia="宋体" w:cs="宋体"/>
      <w:kern w:val="0"/>
      <w:sz w:val="24"/>
      <w:szCs w:val="24"/>
    </w:rPr>
  </w:style>
  <w:style w:type="paragraph" w:customStyle="1" w:styleId="90">
    <w:name w:val="项符&gt;"/>
    <w:basedOn w:val="1"/>
    <w:qFormat/>
    <w:uiPriority w:val="0"/>
    <w:pPr>
      <w:spacing w:line="360" w:lineRule="auto"/>
    </w:pPr>
    <w:rPr>
      <w:rFonts w:ascii="宋体" w:hAnsi="宋体" w:eastAsia="宋体"/>
      <w:sz w:val="24"/>
      <w:szCs w:val="30"/>
    </w:rPr>
  </w:style>
  <w:style w:type="paragraph" w:styleId="91">
    <w:name w:val="List Paragraph"/>
    <w:basedOn w:val="1"/>
    <w:qFormat/>
    <w:uiPriority w:val="34"/>
    <w:pPr>
      <w:ind w:firstLine="420" w:firstLineChars="200"/>
    </w:pPr>
    <w:rPr>
      <w:rFonts w:ascii="Calibri" w:hAnsi="Calibri" w:eastAsia="宋体"/>
      <w:sz w:val="21"/>
      <w:szCs w:val="22"/>
    </w:rPr>
  </w:style>
  <w:style w:type="paragraph" w:customStyle="1" w:styleId="92">
    <w:name w:val="pa-1"/>
    <w:basedOn w:val="1"/>
    <w:qFormat/>
    <w:uiPriority w:val="0"/>
    <w:pPr>
      <w:widowControl/>
      <w:spacing w:line="340" w:lineRule="atLeast"/>
    </w:pPr>
    <w:rPr>
      <w:rFonts w:ascii="宋体" w:hAnsi="宋体" w:eastAsia="宋体" w:cs="宋体"/>
      <w:kern w:val="0"/>
      <w:sz w:val="24"/>
      <w:szCs w:val="24"/>
    </w:rPr>
  </w:style>
  <w:style w:type="paragraph" w:customStyle="1" w:styleId="93">
    <w:name w:val="Table Paragraph"/>
    <w:basedOn w:val="1"/>
    <w:qFormat/>
    <w:uiPriority w:val="1"/>
    <w:pPr>
      <w:autoSpaceDE w:val="0"/>
      <w:autoSpaceDN w:val="0"/>
      <w:adjustRightInd w:val="0"/>
      <w:jc w:val="left"/>
    </w:pPr>
    <w:rPr>
      <w:rFonts w:ascii="Calibri" w:hAnsi="Calibri" w:eastAsia="宋体"/>
      <w:kern w:val="0"/>
      <w:sz w:val="24"/>
      <w:szCs w:val="24"/>
    </w:rPr>
  </w:style>
  <w:style w:type="paragraph" w:customStyle="1" w:styleId="94">
    <w:name w:val="题注4"/>
    <w:basedOn w:val="1"/>
    <w:next w:val="13"/>
    <w:qFormat/>
    <w:uiPriority w:val="0"/>
    <w:pPr>
      <w:spacing w:line="480" w:lineRule="exact"/>
      <w:ind w:firstLine="410" w:firstLineChars="171"/>
    </w:pPr>
    <w:rPr>
      <w:rFonts w:ascii="宋体" w:hAnsi="宋体" w:eastAsia="宋体"/>
      <w:sz w:val="24"/>
      <w:szCs w:val="24"/>
    </w:rPr>
  </w:style>
  <w:style w:type="paragraph" w:customStyle="1" w:styleId="95">
    <w:name w:val="pa-5"/>
    <w:basedOn w:val="1"/>
    <w:qFormat/>
    <w:uiPriority w:val="0"/>
    <w:pPr>
      <w:widowControl/>
      <w:spacing w:line="280" w:lineRule="atLeast"/>
    </w:pPr>
    <w:rPr>
      <w:rFonts w:ascii="宋体" w:hAnsi="宋体" w:eastAsia="宋体" w:cs="宋体"/>
      <w:kern w:val="0"/>
      <w:sz w:val="24"/>
      <w:szCs w:val="24"/>
    </w:rPr>
  </w:style>
  <w:style w:type="paragraph" w:customStyle="1" w:styleId="96">
    <w:name w:val="样式 正文缩进 + 首行缩进:  2 字符"/>
    <w:basedOn w:val="4"/>
    <w:qFormat/>
    <w:uiPriority w:val="0"/>
    <w:pPr>
      <w:autoSpaceDE/>
      <w:autoSpaceDN/>
      <w:adjustRightInd/>
      <w:spacing w:line="360" w:lineRule="auto"/>
      <w:ind w:firstLine="480" w:firstLineChars="200"/>
      <w:jc w:val="both"/>
      <w:textAlignment w:val="auto"/>
    </w:pPr>
    <w:rPr>
      <w:rFonts w:ascii="Times New Roman"/>
      <w:kern w:val="2"/>
      <w:sz w:val="24"/>
    </w:rPr>
  </w:style>
  <w:style w:type="paragraph" w:customStyle="1" w:styleId="97">
    <w:name w:val="修订1"/>
    <w:qFormat/>
    <w:uiPriority w:val="0"/>
    <w:rPr>
      <w:rFonts w:ascii="Times New Roman" w:hAnsi="Times New Roman" w:eastAsia="仿宋_GB2312" w:cs="Times New Roman"/>
      <w:kern w:val="2"/>
      <w:sz w:val="30"/>
      <w:lang w:val="en-US" w:eastAsia="zh-CN" w:bidi="ar-SA"/>
    </w:rPr>
  </w:style>
  <w:style w:type="paragraph" w:customStyle="1" w:styleId="98">
    <w:name w:val="Char Char1 Char Char Char Char Char Char Char Char Char Char"/>
    <w:basedOn w:val="1"/>
    <w:qFormat/>
    <w:uiPriority w:val="0"/>
    <w:rPr>
      <w:rFonts w:ascii="Tahoma" w:hAnsi="Tahoma"/>
      <w:sz w:val="24"/>
    </w:rPr>
  </w:style>
  <w:style w:type="paragraph" w:customStyle="1" w:styleId="99">
    <w:name w:val="列表段落1"/>
    <w:basedOn w:val="1"/>
    <w:qFormat/>
    <w:uiPriority w:val="99"/>
    <w:pPr>
      <w:widowControl/>
      <w:ind w:firstLine="420" w:firstLineChars="200"/>
      <w:jc w:val="left"/>
    </w:pPr>
    <w:rPr>
      <w:rFonts w:eastAsia="宋体"/>
      <w:kern w:val="0"/>
      <w:sz w:val="20"/>
    </w:rPr>
  </w:style>
  <w:style w:type="paragraph" w:customStyle="1" w:styleId="100">
    <w:name w:val="标题 21"/>
    <w:next w:val="1"/>
    <w:qFormat/>
    <w:uiPriority w:val="0"/>
    <w:pPr>
      <w:keepNext/>
      <w:keepLines/>
      <w:framePr w:wrap="around" w:vAnchor="margin" w:hAnchor="text" w:y="1"/>
      <w:widowControl w:val="0"/>
      <w:spacing w:before="260" w:after="260" w:line="413" w:lineRule="auto"/>
      <w:outlineLvl w:val="1"/>
    </w:pPr>
    <w:rPr>
      <w:rFonts w:ascii="Arial" w:hAnsi="Arial" w:eastAsia="Arial" w:cs="Arial"/>
      <w:b/>
      <w:bCs/>
      <w:color w:val="000000"/>
      <w:sz w:val="32"/>
      <w:szCs w:val="32"/>
      <w:lang w:val="en-US" w:eastAsia="zh-CN" w:bidi="ar-SA"/>
    </w:rPr>
  </w:style>
  <w:style w:type="paragraph" w:customStyle="1" w:styleId="101">
    <w:name w:val="标题2"/>
    <w:basedOn w:val="3"/>
    <w:qFormat/>
    <w:uiPriority w:val="0"/>
    <w:pPr>
      <w:tabs>
        <w:tab w:val="left" w:pos="567"/>
      </w:tabs>
      <w:autoSpaceDE/>
      <w:autoSpaceDN/>
      <w:adjustRightInd/>
      <w:spacing w:before="240" w:after="120" w:line="415" w:lineRule="auto"/>
      <w:jc w:val="both"/>
      <w:textAlignment w:val="auto"/>
      <w:outlineLvl w:val="2"/>
    </w:pPr>
    <w:rPr>
      <w:rFonts w:ascii="黑体" w:hAnsi="宋体"/>
      <w:bCs/>
      <w:spacing w:val="6"/>
      <w:kern w:val="28"/>
      <w:sz w:val="28"/>
      <w:szCs w:val="28"/>
    </w:rPr>
  </w:style>
  <w:style w:type="paragraph" w:customStyle="1" w:styleId="102">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3">
    <w:name w:val="正文 A"/>
    <w:qFormat/>
    <w:uiPriority w:val="0"/>
    <w:pPr>
      <w:framePr w:wrap="around" w:vAnchor="margin" w:hAnchor="text" w:y="1"/>
      <w:widowControl w:val="0"/>
      <w:jc w:val="both"/>
    </w:pPr>
    <w:rPr>
      <w:rFonts w:ascii="Times New Roman" w:hAnsi="Times New Roman" w:eastAsia="Calibri" w:cs="Calibri"/>
      <w:color w:val="000000"/>
      <w:kern w:val="2"/>
      <w:sz w:val="30"/>
      <w:szCs w:val="30"/>
      <w:lang w:val="en-US" w:eastAsia="zh-CN" w:bidi="ar-SA"/>
    </w:rPr>
  </w:style>
  <w:style w:type="paragraph" w:styleId="10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
    <w:name w:val="Char"/>
    <w:basedOn w:val="1"/>
    <w:qFormat/>
    <w:uiPriority w:val="0"/>
    <w:rPr>
      <w:rFonts w:ascii="Tahoma" w:hAnsi="Tahoma" w:eastAsia="宋体"/>
      <w:sz w:val="24"/>
    </w:rPr>
  </w:style>
  <w:style w:type="paragraph" w:customStyle="1" w:styleId="106">
    <w:name w:val="图片"/>
    <w:basedOn w:val="1"/>
    <w:qFormat/>
    <w:uiPriority w:val="0"/>
    <w:pPr>
      <w:widowControl/>
      <w:jc w:val="center"/>
    </w:pPr>
    <w:rPr>
      <w:rFonts w:ascii="Arial" w:hAnsi="Arial" w:eastAsia="宋体"/>
      <w:kern w:val="0"/>
      <w:sz w:val="24"/>
    </w:rPr>
  </w:style>
  <w:style w:type="paragraph" w:customStyle="1" w:styleId="107">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table" w:customStyle="1" w:styleId="108">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09">
    <w:name w:val="Table Normal1"/>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0">
    <w:name w:val="Table Normal2"/>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1">
    <w:name w:val="Table Normal3"/>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2">
    <w:name w:val="Table Normal4"/>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3">
    <w:name w:val="Table Normal5"/>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4">
    <w:name w:val="Table Normal6"/>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5">
    <w:name w:val="Table Normal7"/>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6">
    <w:name w:val="Table Normal8"/>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7">
    <w:name w:val="Table Normal9"/>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8">
    <w:name w:val="Table Normal10"/>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table" w:customStyle="1" w:styleId="119">
    <w:name w:val="Table Normal11"/>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120">
    <w:name w:val="纯文本 字符1"/>
    <w:basedOn w:val="44"/>
    <w:qFormat/>
    <w:uiPriority w:val="0"/>
    <w:rPr>
      <w:rFonts w:hAnsi="Courier New" w:cs="Courier New" w:asciiTheme="minorEastAsia" w:eastAsiaTheme="minorEastAsia"/>
      <w:kern w:val="2"/>
      <w:sz w:val="30"/>
    </w:rPr>
  </w:style>
  <w:style w:type="character" w:customStyle="1" w:styleId="121">
    <w:name w:val="页脚 字符1"/>
    <w:basedOn w:val="44"/>
    <w:semiHidden/>
    <w:qFormat/>
    <w:uiPriority w:val="99"/>
    <w:rPr>
      <w:rFonts w:eastAsia="仿宋_GB2312"/>
      <w:kern w:val="2"/>
      <w:sz w:val="18"/>
      <w:szCs w:val="18"/>
    </w:rPr>
  </w:style>
  <w:style w:type="character" w:customStyle="1" w:styleId="122">
    <w:name w:val="标题 字符1"/>
    <w:basedOn w:val="44"/>
    <w:qFormat/>
    <w:uiPriority w:val="10"/>
    <w:rPr>
      <w:rFonts w:asciiTheme="majorHAnsi" w:hAnsiTheme="majorHAnsi" w:eastAsiaTheme="majorEastAsia" w:cstheme="majorBidi"/>
      <w:b/>
      <w:bCs/>
      <w:kern w:val="2"/>
      <w:sz w:val="32"/>
      <w:szCs w:val="32"/>
    </w:rPr>
  </w:style>
  <w:style w:type="character" w:customStyle="1" w:styleId="123">
    <w:name w:val="正文文本缩进 2 字符1"/>
    <w:basedOn w:val="44"/>
    <w:qFormat/>
    <w:uiPriority w:val="0"/>
    <w:rPr>
      <w:rFonts w:eastAsia="仿宋_GB2312"/>
      <w:kern w:val="2"/>
      <w:sz w:val="30"/>
    </w:rPr>
  </w:style>
  <w:style w:type="character" w:customStyle="1" w:styleId="124">
    <w:name w:val="正文文本缩进 3 字符1"/>
    <w:basedOn w:val="44"/>
    <w:qFormat/>
    <w:uiPriority w:val="0"/>
    <w:rPr>
      <w:rFonts w:eastAsia="仿宋_GB2312"/>
      <w:kern w:val="2"/>
      <w:sz w:val="16"/>
      <w:szCs w:val="16"/>
    </w:rPr>
  </w:style>
  <w:style w:type="character" w:customStyle="1" w:styleId="125">
    <w:name w:val="批注文字 字符1"/>
    <w:basedOn w:val="44"/>
    <w:semiHidden/>
    <w:qFormat/>
    <w:uiPriority w:val="0"/>
    <w:rPr>
      <w:rFonts w:eastAsia="仿宋_GB2312"/>
      <w:kern w:val="2"/>
      <w:sz w:val="30"/>
    </w:rPr>
  </w:style>
  <w:style w:type="character" w:customStyle="1" w:styleId="126">
    <w:name w:val="正文文本 2 字符1"/>
    <w:basedOn w:val="44"/>
    <w:qFormat/>
    <w:uiPriority w:val="0"/>
    <w:rPr>
      <w:rFonts w:eastAsia="仿宋_GB2312"/>
      <w:kern w:val="2"/>
      <w:sz w:val="30"/>
    </w:rPr>
  </w:style>
  <w:style w:type="character" w:customStyle="1" w:styleId="127">
    <w:name w:val="正文文本缩进 字符1"/>
    <w:basedOn w:val="44"/>
    <w:qFormat/>
    <w:uiPriority w:val="0"/>
    <w:rPr>
      <w:rFonts w:eastAsia="仿宋_GB2312"/>
      <w:kern w:val="2"/>
      <w:sz w:val="30"/>
    </w:rPr>
  </w:style>
  <w:style w:type="character" w:customStyle="1" w:styleId="128">
    <w:name w:val="日期 字符1"/>
    <w:basedOn w:val="44"/>
    <w:semiHidden/>
    <w:qFormat/>
    <w:uiPriority w:val="99"/>
    <w:rPr>
      <w:rFonts w:eastAsia="仿宋_GB2312"/>
      <w:kern w:val="2"/>
      <w:sz w:val="30"/>
    </w:rPr>
  </w:style>
  <w:style w:type="character" w:customStyle="1" w:styleId="129">
    <w:name w:val="批注主题 字符1"/>
    <w:basedOn w:val="125"/>
    <w:semiHidden/>
    <w:qFormat/>
    <w:uiPriority w:val="99"/>
    <w:rPr>
      <w:rFonts w:eastAsia="仿宋_GB2312"/>
      <w:b/>
      <w:bCs/>
      <w:kern w:val="2"/>
      <w:sz w:val="30"/>
    </w:rPr>
  </w:style>
  <w:style w:type="character" w:customStyle="1" w:styleId="130">
    <w:name w:val="正文文本 3 字符1"/>
    <w:basedOn w:val="44"/>
    <w:qFormat/>
    <w:uiPriority w:val="0"/>
    <w:rPr>
      <w:rFonts w:eastAsia="仿宋_GB2312"/>
      <w:kern w:val="2"/>
      <w:sz w:val="16"/>
      <w:szCs w:val="16"/>
    </w:rPr>
  </w:style>
  <w:style w:type="character" w:customStyle="1" w:styleId="131">
    <w:name w:val="文档结构图 字符1"/>
    <w:basedOn w:val="44"/>
    <w:semiHidden/>
    <w:qFormat/>
    <w:uiPriority w:val="99"/>
    <w:rPr>
      <w:rFonts w:ascii="Microsoft YaHei UI" w:eastAsia="Microsoft YaHei UI"/>
      <w:kern w:val="2"/>
      <w:sz w:val="18"/>
      <w:szCs w:val="18"/>
    </w:rPr>
  </w:style>
  <w:style w:type="character" w:customStyle="1" w:styleId="132">
    <w:name w:val="脚注文本 字符1"/>
    <w:basedOn w:val="44"/>
    <w:qFormat/>
    <w:uiPriority w:val="0"/>
    <w:rPr>
      <w:rFonts w:eastAsia="仿宋_GB2312"/>
      <w:kern w:val="2"/>
      <w:sz w:val="18"/>
      <w:szCs w:val="18"/>
    </w:rPr>
  </w:style>
  <w:style w:type="character" w:customStyle="1" w:styleId="133">
    <w:name w:val="批注框文本 字符1"/>
    <w:basedOn w:val="44"/>
    <w:semiHidden/>
    <w:qFormat/>
    <w:uiPriority w:val="99"/>
    <w:rPr>
      <w:rFonts w:eastAsia="仿宋_GB2312"/>
      <w:kern w:val="2"/>
      <w:sz w:val="18"/>
      <w:szCs w:val="18"/>
    </w:rPr>
  </w:style>
  <w:style w:type="character" w:customStyle="1" w:styleId="134">
    <w:name w:val="正文文本 字符1"/>
    <w:basedOn w:val="44"/>
    <w:semiHidden/>
    <w:qFormat/>
    <w:uiPriority w:val="99"/>
    <w:rPr>
      <w:rFonts w:eastAsia="仿宋_GB2312"/>
      <w:kern w:val="2"/>
      <w:sz w:val="30"/>
    </w:rPr>
  </w:style>
  <w:style w:type="character" w:customStyle="1" w:styleId="135">
    <w:name w:val="页眉 字符1"/>
    <w:basedOn w:val="44"/>
    <w:semiHidden/>
    <w:qFormat/>
    <w:uiPriority w:val="99"/>
    <w:rPr>
      <w:rFonts w:eastAsia="仿宋_GB2312"/>
      <w:kern w:val="2"/>
      <w:sz w:val="18"/>
      <w:szCs w:val="18"/>
    </w:rPr>
  </w:style>
  <w:style w:type="character" w:customStyle="1" w:styleId="136">
    <w:name w:val="正文文本 Char1"/>
    <w:qFormat/>
    <w:uiPriority w:val="0"/>
    <w:rPr>
      <w:kern w:val="2"/>
      <w:sz w:val="21"/>
      <w:szCs w:val="22"/>
    </w:rPr>
  </w:style>
  <w:style w:type="character" w:customStyle="1" w:styleId="137">
    <w:name w:val="明显引用 字符"/>
    <w:link w:val="138"/>
    <w:qFormat/>
    <w:uiPriority w:val="0"/>
    <w:rPr>
      <w:b/>
      <w:bCs/>
      <w:i/>
      <w:iCs/>
      <w:color w:val="4F81BD"/>
      <w:kern w:val="2"/>
      <w:sz w:val="21"/>
      <w:szCs w:val="22"/>
    </w:rPr>
  </w:style>
  <w:style w:type="paragraph" w:styleId="138">
    <w:name w:val="Intense Quote"/>
    <w:basedOn w:val="1"/>
    <w:next w:val="1"/>
    <w:link w:val="137"/>
    <w:qFormat/>
    <w:uiPriority w:val="0"/>
    <w:pPr>
      <w:pBdr>
        <w:bottom w:val="single" w:color="4F81BD" w:sz="4" w:space="4"/>
      </w:pBdr>
      <w:spacing w:before="200" w:after="280"/>
      <w:ind w:left="936" w:right="936"/>
    </w:pPr>
    <w:rPr>
      <w:rFonts w:eastAsia="宋体"/>
      <w:b/>
      <w:bCs/>
      <w:i/>
      <w:iCs/>
      <w:color w:val="4F81BD"/>
      <w:sz w:val="21"/>
      <w:szCs w:val="22"/>
    </w:rPr>
  </w:style>
  <w:style w:type="character" w:customStyle="1" w:styleId="139">
    <w:name w:val="不明显强调1"/>
    <w:qFormat/>
    <w:uiPriority w:val="0"/>
    <w:rPr>
      <w:i/>
      <w:iCs/>
      <w:color w:val="808080"/>
    </w:rPr>
  </w:style>
  <w:style w:type="character" w:customStyle="1" w:styleId="140">
    <w:name w:val="标题4 Char Char"/>
    <w:link w:val="141"/>
    <w:qFormat/>
    <w:uiPriority w:val="0"/>
    <w:rPr>
      <w:rFonts w:ascii="Arial" w:hAnsi="Arial"/>
      <w:b/>
      <w:bCs/>
      <w:sz w:val="24"/>
      <w:szCs w:val="32"/>
    </w:rPr>
  </w:style>
  <w:style w:type="paragraph" w:customStyle="1" w:styleId="141">
    <w:name w:val="标题4"/>
    <w:basedOn w:val="3"/>
    <w:next w:val="20"/>
    <w:link w:val="140"/>
    <w:qFormat/>
    <w:uiPriority w:val="0"/>
    <w:pPr>
      <w:autoSpaceDE/>
      <w:autoSpaceDN/>
      <w:adjustRightInd/>
      <w:spacing w:line="413" w:lineRule="auto"/>
      <w:jc w:val="both"/>
      <w:textAlignment w:val="auto"/>
    </w:pPr>
    <w:rPr>
      <w:rFonts w:eastAsia="宋体"/>
      <w:bCs/>
      <w:sz w:val="24"/>
      <w:szCs w:val="32"/>
    </w:rPr>
  </w:style>
  <w:style w:type="character" w:customStyle="1" w:styleId="142">
    <w:name w:val="标题5 Char Char"/>
    <w:link w:val="143"/>
    <w:qFormat/>
    <w:uiPriority w:val="0"/>
    <w:rPr>
      <w:rFonts w:ascii="Arial" w:hAnsi="Arial"/>
      <w:b/>
      <w:bCs/>
      <w:sz w:val="24"/>
      <w:szCs w:val="32"/>
    </w:rPr>
  </w:style>
  <w:style w:type="paragraph" w:customStyle="1" w:styleId="143">
    <w:name w:val="标题5"/>
    <w:basedOn w:val="5"/>
    <w:link w:val="142"/>
    <w:qFormat/>
    <w:uiPriority w:val="0"/>
    <w:pPr>
      <w:autoSpaceDE/>
      <w:autoSpaceDN/>
      <w:adjustRightInd/>
      <w:spacing w:line="413" w:lineRule="auto"/>
      <w:jc w:val="both"/>
      <w:textAlignment w:val="auto"/>
    </w:pPr>
    <w:rPr>
      <w:rFonts w:ascii="Arial" w:hAnsi="Arial"/>
      <w:bCs/>
      <w:sz w:val="24"/>
      <w:szCs w:val="32"/>
    </w:rPr>
  </w:style>
  <w:style w:type="character" w:customStyle="1" w:styleId="144">
    <w:name w:val="明显参考1"/>
    <w:qFormat/>
    <w:uiPriority w:val="0"/>
    <w:rPr>
      <w:b/>
      <w:bCs/>
      <w:smallCaps/>
      <w:color w:val="C0504D"/>
      <w:spacing w:val="5"/>
      <w:u w:val="single"/>
    </w:rPr>
  </w:style>
  <w:style w:type="character" w:customStyle="1" w:styleId="145">
    <w:name w:val="书籍标题1"/>
    <w:qFormat/>
    <w:uiPriority w:val="0"/>
    <w:rPr>
      <w:b/>
      <w:bCs/>
      <w:smallCaps/>
      <w:spacing w:val="5"/>
    </w:rPr>
  </w:style>
  <w:style w:type="character" w:customStyle="1" w:styleId="146">
    <w:name w:val="批注框文本 Char1"/>
    <w:qFormat/>
    <w:uiPriority w:val="0"/>
    <w:rPr>
      <w:kern w:val="2"/>
      <w:sz w:val="18"/>
      <w:szCs w:val="18"/>
    </w:rPr>
  </w:style>
  <w:style w:type="character" w:customStyle="1" w:styleId="147">
    <w:name w:val="引用 字符"/>
    <w:link w:val="148"/>
    <w:qFormat/>
    <w:uiPriority w:val="0"/>
    <w:rPr>
      <w:i/>
      <w:iCs/>
      <w:color w:val="000000"/>
      <w:kern w:val="2"/>
      <w:sz w:val="21"/>
      <w:szCs w:val="22"/>
    </w:rPr>
  </w:style>
  <w:style w:type="paragraph" w:styleId="148">
    <w:name w:val="Quote"/>
    <w:basedOn w:val="1"/>
    <w:next w:val="1"/>
    <w:link w:val="147"/>
    <w:qFormat/>
    <w:uiPriority w:val="0"/>
    <w:rPr>
      <w:rFonts w:eastAsia="宋体"/>
      <w:i/>
      <w:iCs/>
      <w:color w:val="000000"/>
      <w:sz w:val="21"/>
      <w:szCs w:val="22"/>
    </w:rPr>
  </w:style>
  <w:style w:type="character" w:customStyle="1" w:styleId="149">
    <w:name w:val="批注主题 Char1"/>
    <w:qFormat/>
    <w:uiPriority w:val="0"/>
    <w:rPr>
      <w:b/>
      <w:bCs/>
      <w:kern w:val="2"/>
      <w:sz w:val="21"/>
      <w:szCs w:val="22"/>
    </w:rPr>
  </w:style>
  <w:style w:type="character" w:customStyle="1" w:styleId="150">
    <w:name w:val="日期 Char1"/>
    <w:qFormat/>
    <w:uiPriority w:val="0"/>
    <w:rPr>
      <w:kern w:val="2"/>
      <w:sz w:val="21"/>
      <w:szCs w:val="22"/>
    </w:rPr>
  </w:style>
  <w:style w:type="character" w:customStyle="1" w:styleId="151">
    <w:name w:val="明显强调1"/>
    <w:qFormat/>
    <w:uiPriority w:val="0"/>
    <w:rPr>
      <w:b/>
      <w:bCs/>
      <w:i/>
      <w:iCs/>
      <w:color w:val="4F81BD"/>
    </w:rPr>
  </w:style>
  <w:style w:type="character" w:customStyle="1" w:styleId="152">
    <w:name w:val="textcontents"/>
    <w:qFormat/>
    <w:uiPriority w:val="0"/>
    <w:rPr>
      <w:rFonts w:cs="Times New Roman"/>
    </w:rPr>
  </w:style>
  <w:style w:type="character" w:customStyle="1" w:styleId="153">
    <w:name w:val="不明显参考1"/>
    <w:qFormat/>
    <w:uiPriority w:val="0"/>
    <w:rPr>
      <w:smallCaps/>
      <w:color w:val="C0504D"/>
      <w:u w:val="single"/>
    </w:rPr>
  </w:style>
  <w:style w:type="character" w:customStyle="1" w:styleId="154">
    <w:name w:val="批注文字 Char Char"/>
    <w:qFormat/>
    <w:uiPriority w:val="0"/>
    <w:rPr>
      <w:rFonts w:ascii="宋体" w:hAnsi="Times New Roman" w:eastAsia="宋体" w:cs="Times New Roman"/>
      <w:sz w:val="28"/>
      <w:szCs w:val="20"/>
    </w:rPr>
  </w:style>
  <w:style w:type="character" w:customStyle="1" w:styleId="155">
    <w:name w:val="副标题 字符"/>
    <w:link w:val="32"/>
    <w:qFormat/>
    <w:uiPriority w:val="0"/>
    <w:rPr>
      <w:rFonts w:ascii="Cambria" w:hAnsi="Cambria"/>
      <w:b/>
      <w:bCs/>
      <w:kern w:val="28"/>
      <w:sz w:val="32"/>
      <w:szCs w:val="32"/>
    </w:rPr>
  </w:style>
  <w:style w:type="character" w:customStyle="1" w:styleId="156">
    <w:name w:val="文档结构图 Char1"/>
    <w:qFormat/>
    <w:uiPriority w:val="0"/>
    <w:rPr>
      <w:rFonts w:ascii="宋体"/>
      <w:kern w:val="2"/>
      <w:sz w:val="18"/>
      <w:szCs w:val="18"/>
    </w:rPr>
  </w:style>
  <w:style w:type="paragraph" w:customStyle="1" w:styleId="157">
    <w:name w:val="样式 标题 2 + Times New Roman 四号 非加粗 段前: 5 磅 段后: 0 磅 行距: 固定值 20..."/>
    <w:basedOn w:val="3"/>
    <w:qFormat/>
    <w:uiPriority w:val="0"/>
    <w:pPr>
      <w:autoSpaceDE/>
      <w:autoSpaceDN/>
      <w:adjustRightInd/>
      <w:spacing w:before="100" w:after="0" w:line="400" w:lineRule="exact"/>
      <w:jc w:val="both"/>
      <w:textAlignment w:val="auto"/>
    </w:pPr>
    <w:rPr>
      <w:rFonts w:ascii="Times New Roman" w:hAnsi="Times New Roman" w:cs="宋体"/>
      <w:b w:val="0"/>
      <w:sz w:val="28"/>
    </w:rPr>
  </w:style>
  <w:style w:type="paragraph" w:customStyle="1" w:styleId="158">
    <w:name w:val="TOC 标题1"/>
    <w:basedOn w:val="2"/>
    <w:next w:val="1"/>
    <w:qFormat/>
    <w:uiPriority w:val="0"/>
    <w:pPr>
      <w:autoSpaceDE/>
      <w:autoSpaceDN/>
      <w:adjustRightInd/>
      <w:spacing w:line="576" w:lineRule="auto"/>
      <w:jc w:val="both"/>
      <w:textAlignment w:val="auto"/>
      <w:outlineLvl w:val="9"/>
    </w:pPr>
    <w:rPr>
      <w:rFonts w:ascii="Calibri" w:hAnsi="Calibri"/>
      <w:bCs/>
      <w:szCs w:val="44"/>
    </w:rPr>
  </w:style>
  <w:style w:type="character" w:customStyle="1" w:styleId="159">
    <w:name w:val="副标题 字符1"/>
    <w:basedOn w:val="44"/>
    <w:qFormat/>
    <w:uiPriority w:val="11"/>
    <w:rPr>
      <w:rFonts w:asciiTheme="minorHAnsi" w:hAnsiTheme="minorHAnsi" w:eastAsiaTheme="minorEastAsia" w:cstheme="minorBidi"/>
      <w:b/>
      <w:bCs/>
      <w:kern w:val="28"/>
      <w:sz w:val="32"/>
      <w:szCs w:val="32"/>
    </w:rPr>
  </w:style>
  <w:style w:type="character" w:customStyle="1" w:styleId="160">
    <w:name w:val="副标题 Char1"/>
    <w:basedOn w:val="44"/>
    <w:qFormat/>
    <w:uiPriority w:val="11"/>
    <w:rPr>
      <w:rFonts w:asciiTheme="majorHAnsi" w:hAnsiTheme="majorHAnsi" w:cstheme="majorBidi"/>
      <w:b/>
      <w:bCs/>
      <w:kern w:val="28"/>
      <w:sz w:val="32"/>
      <w:szCs w:val="32"/>
    </w:rPr>
  </w:style>
  <w:style w:type="character" w:customStyle="1" w:styleId="161">
    <w:name w:val="明显引用 字符1"/>
    <w:basedOn w:val="44"/>
    <w:qFormat/>
    <w:uiPriority w:val="30"/>
    <w:rPr>
      <w:rFonts w:eastAsia="仿宋_GB2312"/>
      <w:i/>
      <w:iCs/>
      <w:color w:val="5B9BD5" w:themeColor="accent1"/>
      <w:kern w:val="2"/>
      <w:sz w:val="30"/>
      <w14:textFill>
        <w14:solidFill>
          <w14:schemeClr w14:val="accent1"/>
        </w14:solidFill>
      </w14:textFill>
    </w:rPr>
  </w:style>
  <w:style w:type="character" w:customStyle="1" w:styleId="162">
    <w:name w:val="明显引用 Char1"/>
    <w:basedOn w:val="44"/>
    <w:qFormat/>
    <w:uiPriority w:val="30"/>
    <w:rPr>
      <w:rFonts w:eastAsia="仿宋_GB2312"/>
      <w:b/>
      <w:bCs/>
      <w:i/>
      <w:iCs/>
      <w:color w:val="5B9BD5" w:themeColor="accent1"/>
      <w:kern w:val="2"/>
      <w:sz w:val="30"/>
      <w14:textFill>
        <w14:solidFill>
          <w14:schemeClr w14:val="accent1"/>
        </w14:solidFill>
      </w14:textFill>
    </w:rPr>
  </w:style>
  <w:style w:type="paragraph" w:customStyle="1" w:styleId="163">
    <w:name w:val="样式 标题 3 + (中文) 黑体 小四 非加粗 段前: 7.8 磅 段后: 0 磅 行距: 固定值 20 磅"/>
    <w:basedOn w:val="5"/>
    <w:qFormat/>
    <w:uiPriority w:val="0"/>
    <w:pPr>
      <w:autoSpaceDE/>
      <w:autoSpaceDN/>
      <w:adjustRightInd/>
      <w:spacing w:before="0" w:after="0" w:line="400" w:lineRule="exact"/>
      <w:jc w:val="both"/>
      <w:textAlignment w:val="auto"/>
    </w:pPr>
    <w:rPr>
      <w:rFonts w:ascii="Times New Roman" w:eastAsia="黑体" w:cs="宋体"/>
      <w:b w:val="0"/>
      <w:kern w:val="2"/>
      <w:sz w:val="24"/>
    </w:rPr>
  </w:style>
  <w:style w:type="paragraph" w:customStyle="1" w:styleId="164">
    <w:name w:val="空半行"/>
    <w:basedOn w:val="1"/>
    <w:qFormat/>
    <w:uiPriority w:val="0"/>
    <w:pPr>
      <w:adjustRightInd w:val="0"/>
      <w:spacing w:line="120" w:lineRule="exact"/>
      <w:textAlignment w:val="baseline"/>
    </w:pPr>
    <w:rPr>
      <w:color w:val="FFFFFF"/>
      <w:kern w:val="0"/>
    </w:rPr>
  </w:style>
  <w:style w:type="character" w:customStyle="1" w:styleId="165">
    <w:name w:val="引用 字符1"/>
    <w:basedOn w:val="44"/>
    <w:qFormat/>
    <w:uiPriority w:val="29"/>
    <w:rPr>
      <w:rFonts w:eastAsia="仿宋_GB2312"/>
      <w:i/>
      <w:iCs/>
      <w:color w:val="404040" w:themeColor="text1" w:themeTint="BF"/>
      <w:kern w:val="2"/>
      <w:sz w:val="30"/>
      <w14:textFill>
        <w14:solidFill>
          <w14:schemeClr w14:val="tx1">
            <w14:lumMod w14:val="75000"/>
            <w14:lumOff w14:val="25000"/>
          </w14:schemeClr>
        </w14:solidFill>
      </w14:textFill>
    </w:rPr>
  </w:style>
  <w:style w:type="character" w:customStyle="1" w:styleId="166">
    <w:name w:val="引用 Char1"/>
    <w:basedOn w:val="44"/>
    <w:qFormat/>
    <w:uiPriority w:val="29"/>
    <w:rPr>
      <w:rFonts w:eastAsia="仿宋_GB2312"/>
      <w:i/>
      <w:iCs/>
      <w:color w:val="000000" w:themeColor="text1"/>
      <w:kern w:val="2"/>
      <w:sz w:val="30"/>
      <w14:textFill>
        <w14:solidFill>
          <w14:schemeClr w14:val="tx1"/>
        </w14:solidFill>
      </w14:textFill>
    </w:rPr>
  </w:style>
  <w:style w:type="paragraph" w:customStyle="1" w:styleId="167">
    <w:name w:val="flNote"/>
    <w:basedOn w:val="1"/>
    <w:qFormat/>
    <w:uiPriority w:val="0"/>
    <w:pPr>
      <w:adjustRightInd w:val="0"/>
      <w:spacing w:before="320" w:after="160" w:line="360" w:lineRule="atLeast"/>
      <w:jc w:val="center"/>
      <w:textAlignment w:val="baseline"/>
    </w:pPr>
    <w:rPr>
      <w:rFonts w:ascii="Arial" w:eastAsia="黑体"/>
      <w:kern w:val="0"/>
    </w:rPr>
  </w:style>
  <w:style w:type="character" w:customStyle="1" w:styleId="168">
    <w:name w:val="标题 Char1"/>
    <w:basedOn w:val="44"/>
    <w:qFormat/>
    <w:uiPriority w:val="10"/>
    <w:rPr>
      <w:rFonts w:asciiTheme="majorHAnsi" w:hAnsiTheme="majorHAnsi" w:cstheme="majorBidi"/>
      <w:b/>
      <w:bCs/>
      <w:kern w:val="2"/>
      <w:sz w:val="32"/>
      <w:szCs w:val="32"/>
    </w:rPr>
  </w:style>
  <w:style w:type="character" w:customStyle="1" w:styleId="169">
    <w:name w:val="未处理的提及1"/>
    <w:basedOn w:val="44"/>
    <w:semiHidden/>
    <w:unhideWhenUsed/>
    <w:qFormat/>
    <w:uiPriority w:val="99"/>
    <w:rPr>
      <w:color w:val="605E5C"/>
      <w:shd w:val="clear" w:color="auto" w:fill="E1DFDD"/>
    </w:rPr>
  </w:style>
  <w:style w:type="paragraph" w:customStyle="1" w:styleId="170">
    <w:name w:val="修订11"/>
    <w:qFormat/>
    <w:uiPriority w:val="0"/>
    <w:rPr>
      <w:rFonts w:ascii="Times New Roman" w:hAnsi="Times New Roman" w:eastAsia="仿宋_GB2312" w:cs="Times New Roman"/>
      <w:kern w:val="2"/>
      <w:sz w:val="30"/>
      <w:lang w:val="en-US" w:eastAsia="zh-CN" w:bidi="ar-SA"/>
    </w:rPr>
  </w:style>
  <w:style w:type="character" w:customStyle="1" w:styleId="171">
    <w:name w:val="不明显强调11"/>
    <w:qFormat/>
    <w:uiPriority w:val="0"/>
    <w:rPr>
      <w:i/>
      <w:iCs/>
      <w:color w:val="808080"/>
    </w:rPr>
  </w:style>
  <w:style w:type="character" w:customStyle="1" w:styleId="172">
    <w:name w:val="明显参考11"/>
    <w:qFormat/>
    <w:uiPriority w:val="0"/>
    <w:rPr>
      <w:b/>
      <w:bCs/>
      <w:smallCaps/>
      <w:color w:val="C0504D"/>
      <w:spacing w:val="5"/>
      <w:u w:val="single"/>
    </w:rPr>
  </w:style>
  <w:style w:type="character" w:customStyle="1" w:styleId="173">
    <w:name w:val="书籍标题11"/>
    <w:qFormat/>
    <w:uiPriority w:val="0"/>
    <w:rPr>
      <w:b/>
      <w:bCs/>
      <w:smallCaps/>
      <w:spacing w:val="5"/>
    </w:rPr>
  </w:style>
  <w:style w:type="character" w:customStyle="1" w:styleId="174">
    <w:name w:val="明显强调11"/>
    <w:qFormat/>
    <w:uiPriority w:val="0"/>
    <w:rPr>
      <w:b/>
      <w:bCs/>
      <w:i/>
      <w:iCs/>
      <w:color w:val="4F81BD"/>
    </w:rPr>
  </w:style>
  <w:style w:type="character" w:customStyle="1" w:styleId="175">
    <w:name w:val="不明显参考11"/>
    <w:qFormat/>
    <w:uiPriority w:val="0"/>
    <w:rPr>
      <w:smallCaps/>
      <w:color w:val="C0504D"/>
      <w:u w:val="single"/>
    </w:rPr>
  </w:style>
  <w:style w:type="paragraph" w:customStyle="1" w:styleId="176">
    <w:name w:val="TOC 标题11"/>
    <w:basedOn w:val="2"/>
    <w:next w:val="1"/>
    <w:qFormat/>
    <w:uiPriority w:val="0"/>
    <w:pPr>
      <w:autoSpaceDE/>
      <w:autoSpaceDN/>
      <w:adjustRightInd/>
      <w:spacing w:line="576" w:lineRule="auto"/>
      <w:jc w:val="both"/>
      <w:textAlignment w:val="auto"/>
      <w:outlineLvl w:val="9"/>
    </w:pPr>
    <w:rPr>
      <w:rFonts w:ascii="Calibri" w:hAnsi="Calibri"/>
      <w:bCs/>
      <w:szCs w:val="44"/>
    </w:rPr>
  </w:style>
  <w:style w:type="character" w:customStyle="1" w:styleId="177">
    <w:name w:val="标题 2 字符1"/>
    <w:qFormat/>
    <w:locked/>
    <w:uiPriority w:val="0"/>
    <w:rPr>
      <w:rFonts w:ascii="Arial" w:hAnsi="Arial" w:eastAsia="黑体" w:cs="Calibri"/>
      <w:b/>
      <w:sz w:val="32"/>
    </w:rPr>
  </w:style>
  <w:style w:type="character" w:customStyle="1" w:styleId="178">
    <w:name w:val="font01"/>
    <w:qFormat/>
    <w:uiPriority w:val="0"/>
    <w:rPr>
      <w:rFonts w:hint="eastAsia" w:ascii="宋体" w:hAnsi="宋体" w:eastAsia="宋体" w:cs="Times New Roman"/>
      <w:color w:val="000000"/>
      <w:sz w:val="22"/>
      <w:szCs w:val="22"/>
      <w:u w:val="none"/>
    </w:rPr>
  </w:style>
  <w:style w:type="character" w:customStyle="1" w:styleId="179">
    <w:name w:val="font51"/>
    <w:basedOn w:val="44"/>
    <w:qFormat/>
    <w:uiPriority w:val="0"/>
    <w:rPr>
      <w:rFonts w:hint="eastAsia" w:ascii="宋体" w:hAnsi="宋体" w:eastAsia="宋体" w:cs="宋体"/>
      <w:color w:val="FF0000"/>
      <w:sz w:val="21"/>
      <w:szCs w:val="21"/>
      <w:u w:val="none"/>
    </w:rPr>
  </w:style>
  <w:style w:type="character" w:customStyle="1" w:styleId="180">
    <w:name w:val="正文文本缩进 3 Char"/>
    <w:qFormat/>
    <w:uiPriority w:val="0"/>
    <w:rPr>
      <w:rFonts w:eastAsia="仿宋_GB2312"/>
      <w:kern w:val="2"/>
      <w:sz w:val="16"/>
      <w:szCs w:val="16"/>
      <w:lang w:val="en-US" w:eastAsia="zh-CN" w:bidi="ar-SA"/>
    </w:rPr>
  </w:style>
  <w:style w:type="character" w:customStyle="1" w:styleId="181">
    <w:name w:val="正文文本缩进 Char"/>
    <w:qFormat/>
    <w:uiPriority w:val="0"/>
    <w:rPr>
      <w:rFonts w:ascii="仿宋_GB2312" w:eastAsia="仿宋_GB2312"/>
      <w:sz w:val="28"/>
      <w:lang w:val="en-US" w:eastAsia="zh-CN" w:bidi="ar-SA"/>
    </w:rPr>
  </w:style>
  <w:style w:type="character" w:customStyle="1" w:styleId="182">
    <w:name w:val="正文文本 Char"/>
    <w:qFormat/>
    <w:uiPriority w:val="0"/>
    <w:rPr>
      <w:rFonts w:ascii="仿宋_GB2312" w:eastAsia="仿宋_GB2312"/>
      <w:kern w:val="2"/>
      <w:sz w:val="28"/>
      <w:lang w:val="en-US" w:eastAsia="zh-CN" w:bidi="ar-SA"/>
    </w:rPr>
  </w:style>
  <w:style w:type="character" w:customStyle="1" w:styleId="183">
    <w:name w:val="页脚 Char"/>
    <w:qFormat/>
    <w:uiPriority w:val="99"/>
    <w:rPr>
      <w:rFonts w:ascii="宋体" w:eastAsia="宋体"/>
      <w:sz w:val="18"/>
      <w:lang w:val="en-US" w:eastAsia="zh-CN" w:bidi="ar-SA"/>
    </w:rPr>
  </w:style>
  <w:style w:type="character" w:customStyle="1" w:styleId="184">
    <w:name w:val="标题 8 Char"/>
    <w:qFormat/>
    <w:uiPriority w:val="0"/>
    <w:rPr>
      <w:rFonts w:ascii="Arial" w:hAnsi="Arial" w:eastAsia="黑体"/>
      <w:color w:val="000000"/>
      <w:kern w:val="2"/>
      <w:sz w:val="24"/>
      <w:szCs w:val="24"/>
    </w:rPr>
  </w:style>
  <w:style w:type="character" w:customStyle="1" w:styleId="185">
    <w:name w:val="批注框文本 Char"/>
    <w:semiHidden/>
    <w:qFormat/>
    <w:uiPriority w:val="0"/>
    <w:rPr>
      <w:rFonts w:eastAsia="仿宋_GB2312"/>
      <w:sz w:val="18"/>
      <w:szCs w:val="18"/>
      <w:lang w:bidi="ar-SA"/>
    </w:rPr>
  </w:style>
  <w:style w:type="character" w:customStyle="1" w:styleId="186">
    <w:name w:val="标题 7 Char"/>
    <w:qFormat/>
    <w:uiPriority w:val="0"/>
    <w:rPr>
      <w:rFonts w:ascii="宋体"/>
      <w:b/>
      <w:color w:val="000000"/>
      <w:kern w:val="2"/>
      <w:sz w:val="24"/>
      <w:szCs w:val="24"/>
    </w:rPr>
  </w:style>
  <w:style w:type="character" w:customStyle="1" w:styleId="187">
    <w:name w:val="标题 6 Char"/>
    <w:semiHidden/>
    <w:qFormat/>
    <w:uiPriority w:val="0"/>
    <w:rPr>
      <w:rFonts w:ascii="Calibri Light" w:hAnsi="Calibri Light" w:eastAsia="宋体" w:cs="Times New Roman"/>
      <w:b/>
      <w:bCs/>
      <w:kern w:val="2"/>
      <w:sz w:val="24"/>
      <w:szCs w:val="24"/>
    </w:rPr>
  </w:style>
  <w:style w:type="character" w:customStyle="1" w:styleId="188">
    <w:name w:val="标题 2 Char"/>
    <w:qFormat/>
    <w:uiPriority w:val="0"/>
    <w:rPr>
      <w:rFonts w:ascii="Arial" w:hAnsi="Arial" w:eastAsia="黑体"/>
      <w:b/>
      <w:sz w:val="32"/>
      <w:lang w:val="en-US" w:eastAsia="zh-CN" w:bidi="ar-SA"/>
    </w:rPr>
  </w:style>
  <w:style w:type="character" w:customStyle="1" w:styleId="189">
    <w:name w:val="标题 1 Char"/>
    <w:qFormat/>
    <w:uiPriority w:val="0"/>
    <w:rPr>
      <w:rFonts w:ascii="宋体" w:eastAsia="宋体"/>
      <w:b/>
      <w:kern w:val="44"/>
      <w:sz w:val="44"/>
      <w:lang w:val="en-US" w:eastAsia="zh-CN" w:bidi="ar-SA"/>
    </w:rPr>
  </w:style>
  <w:style w:type="character" w:customStyle="1" w:styleId="190">
    <w:name w:val="日期 Char"/>
    <w:qFormat/>
    <w:uiPriority w:val="0"/>
    <w:rPr>
      <w:rFonts w:ascii="宋体" w:eastAsia="宋体"/>
      <w:sz w:val="28"/>
      <w:lang w:val="en-US" w:eastAsia="zh-CN" w:bidi="ar-SA"/>
    </w:rPr>
  </w:style>
  <w:style w:type="character" w:customStyle="1" w:styleId="191">
    <w:name w:val="文档结构图 Char"/>
    <w:semiHidden/>
    <w:qFormat/>
    <w:uiPriority w:val="0"/>
    <w:rPr>
      <w:rFonts w:eastAsia="仿宋_GB2312"/>
      <w:sz w:val="30"/>
      <w:shd w:val="clear" w:color="auto" w:fill="000080"/>
      <w:lang w:bidi="ar-SA"/>
    </w:rPr>
  </w:style>
  <w:style w:type="character" w:customStyle="1" w:styleId="192">
    <w:name w:val="脚注文本 Char"/>
    <w:qFormat/>
    <w:uiPriority w:val="0"/>
    <w:rPr>
      <w:rFonts w:eastAsia="仿宋_GB2312"/>
      <w:kern w:val="2"/>
      <w:sz w:val="18"/>
      <w:szCs w:val="18"/>
    </w:rPr>
  </w:style>
  <w:style w:type="character" w:customStyle="1" w:styleId="193">
    <w:name w:val="纯文本 Char"/>
    <w:qFormat/>
    <w:uiPriority w:val="0"/>
    <w:rPr>
      <w:rFonts w:ascii="宋体" w:hAnsi="Courier New" w:eastAsia="宋体"/>
      <w:kern w:val="2"/>
      <w:sz w:val="21"/>
      <w:lang w:val="en-US" w:eastAsia="zh-CN" w:bidi="ar-SA"/>
    </w:rPr>
  </w:style>
  <w:style w:type="character" w:customStyle="1" w:styleId="194">
    <w:name w:val="标题 9 Char"/>
    <w:qFormat/>
    <w:uiPriority w:val="0"/>
    <w:rPr>
      <w:rFonts w:ascii="Arial" w:hAnsi="Arial" w:eastAsia="黑体"/>
      <w:color w:val="000000"/>
      <w:kern w:val="2"/>
      <w:sz w:val="24"/>
      <w:szCs w:val="24"/>
    </w:rPr>
  </w:style>
  <w:style w:type="character" w:customStyle="1" w:styleId="195">
    <w:name w:val="页眉 Char"/>
    <w:qFormat/>
    <w:uiPriority w:val="99"/>
    <w:rPr>
      <w:rFonts w:ascii="宋体" w:eastAsia="宋体"/>
      <w:sz w:val="18"/>
      <w:lang w:val="en-US" w:eastAsia="zh-CN" w:bidi="ar-SA"/>
    </w:rPr>
  </w:style>
  <w:style w:type="character" w:customStyle="1" w:styleId="196">
    <w:name w:val="正文文本缩进 2 Char"/>
    <w:qFormat/>
    <w:uiPriority w:val="0"/>
    <w:rPr>
      <w:rFonts w:eastAsia="仿宋_GB2312"/>
      <w:kern w:val="2"/>
      <w:sz w:val="30"/>
    </w:rPr>
  </w:style>
  <w:style w:type="character" w:customStyle="1" w:styleId="197">
    <w:name w:val="批注文字 Char"/>
    <w:qFormat/>
    <w:uiPriority w:val="0"/>
    <w:rPr>
      <w:kern w:val="2"/>
      <w:sz w:val="21"/>
      <w:szCs w:val="24"/>
    </w:rPr>
  </w:style>
  <w:style w:type="character" w:customStyle="1" w:styleId="198">
    <w:name w:val="标题 Char"/>
    <w:qFormat/>
    <w:uiPriority w:val="0"/>
    <w:rPr>
      <w:rFonts w:ascii="Calibri Light" w:hAnsi="Calibri Light" w:cs="Times New Roman"/>
      <w:b/>
      <w:bCs/>
      <w:kern w:val="2"/>
      <w:sz w:val="32"/>
      <w:szCs w:val="32"/>
    </w:rPr>
  </w:style>
  <w:style w:type="character" w:customStyle="1" w:styleId="199">
    <w:name w:val="正文缩进 Char"/>
    <w:qFormat/>
    <w:uiPriority w:val="0"/>
    <w:rPr>
      <w:rFonts w:ascii="宋体" w:eastAsia="宋体"/>
      <w:sz w:val="34"/>
      <w:lang w:val="en-US" w:eastAsia="zh-CN" w:bidi="ar-SA"/>
    </w:rPr>
  </w:style>
  <w:style w:type="character" w:customStyle="1" w:styleId="200">
    <w:name w:val="标题 3 Char"/>
    <w:qFormat/>
    <w:uiPriority w:val="9"/>
    <w:rPr>
      <w:rFonts w:ascii="宋体" w:eastAsia="宋体"/>
      <w:b/>
      <w:sz w:val="32"/>
      <w:lang w:val="en-US" w:eastAsia="zh-CN" w:bidi="ar-SA"/>
    </w:rPr>
  </w:style>
  <w:style w:type="character" w:customStyle="1" w:styleId="201">
    <w:name w:val="批注主题 Char"/>
    <w:semiHidden/>
    <w:qFormat/>
    <w:uiPriority w:val="0"/>
    <w:rPr>
      <w:rFonts w:eastAsia="仿宋_GB2312"/>
      <w:b/>
      <w:bCs/>
      <w:kern w:val="2"/>
      <w:sz w:val="30"/>
    </w:rPr>
  </w:style>
  <w:style w:type="character" w:customStyle="1" w:styleId="202">
    <w:name w:val="正文文本 2 Char"/>
    <w:qFormat/>
    <w:uiPriority w:val="0"/>
    <w:rPr>
      <w:rFonts w:eastAsia="宋体"/>
      <w:kern w:val="2"/>
      <w:sz w:val="21"/>
      <w:szCs w:val="24"/>
      <w:lang w:val="en-US" w:eastAsia="zh-CN" w:bidi="ar-SA"/>
    </w:rPr>
  </w:style>
  <w:style w:type="character" w:customStyle="1" w:styleId="203">
    <w:name w:val="正文文本 3 Char"/>
    <w:qFormat/>
    <w:uiPriority w:val="0"/>
    <w:rPr>
      <w:rFonts w:eastAsia="宋体"/>
      <w:kern w:val="2"/>
      <w:sz w:val="16"/>
      <w:szCs w:val="16"/>
      <w:lang w:val="en-US" w:eastAsia="zh-CN" w:bidi="ar-SA"/>
    </w:rPr>
  </w:style>
  <w:style w:type="paragraph" w:customStyle="1" w:styleId="204">
    <w:name w:val="标题（黑体三号）"/>
    <w:basedOn w:val="40"/>
    <w:link w:val="205"/>
    <w:qFormat/>
    <w:uiPriority w:val="0"/>
    <w:pPr>
      <w:spacing w:line="360" w:lineRule="auto"/>
      <w:ind w:firstLine="435"/>
    </w:pPr>
    <w:rPr>
      <w:rFonts w:ascii="黑体" w:hAnsi="Cambria" w:eastAsia="黑体"/>
    </w:rPr>
  </w:style>
  <w:style w:type="character" w:customStyle="1" w:styleId="205">
    <w:name w:val="标题（黑体三号） Char"/>
    <w:link w:val="204"/>
    <w:qFormat/>
    <w:locked/>
    <w:uiPriority w:val="0"/>
    <w:rPr>
      <w:rFonts w:ascii="黑体" w:hAnsi="Cambria" w:eastAsia="黑体"/>
      <w:b/>
      <w:bCs/>
      <w:kern w:val="2"/>
      <w:sz w:val="32"/>
      <w:szCs w:val="32"/>
    </w:rPr>
  </w:style>
  <w:style w:type="character" w:customStyle="1" w:styleId="206">
    <w:name w:val="正文文本 字符2"/>
    <w:qFormat/>
    <w:uiPriority w:val="0"/>
    <w:rPr>
      <w:rFonts w:ascii="仿宋_GB2312" w:eastAsia="仿宋_GB2312"/>
      <w:sz w:val="28"/>
    </w:rPr>
  </w:style>
  <w:style w:type="character" w:customStyle="1" w:styleId="207">
    <w:name w:val="标题 8 字符1"/>
    <w:qFormat/>
    <w:uiPriority w:val="0"/>
    <w:rPr>
      <w:rFonts w:ascii="Arial" w:hAnsi="Arial" w:eastAsia="黑体" w:cs="Times New Roman"/>
      <w:color w:val="000000"/>
      <w:sz w:val="24"/>
      <w:szCs w:val="24"/>
    </w:rPr>
  </w:style>
  <w:style w:type="character" w:customStyle="1" w:styleId="208">
    <w:name w:val="批注框文本 字符2"/>
    <w:qFormat/>
    <w:uiPriority w:val="0"/>
    <w:rPr>
      <w:rFonts w:eastAsia="仿宋_GB2312"/>
      <w:sz w:val="18"/>
      <w:szCs w:val="18"/>
    </w:rPr>
  </w:style>
  <w:style w:type="character" w:customStyle="1" w:styleId="209">
    <w:name w:val="标题 7 字符1"/>
    <w:qFormat/>
    <w:uiPriority w:val="0"/>
    <w:rPr>
      <w:rFonts w:ascii="宋体" w:hAnsi="Times New Roman" w:eastAsia="宋体" w:cs="Times New Roman"/>
      <w:b/>
      <w:color w:val="000000"/>
      <w:sz w:val="24"/>
      <w:szCs w:val="24"/>
    </w:rPr>
  </w:style>
  <w:style w:type="character" w:customStyle="1" w:styleId="210">
    <w:name w:val="标题 6 字符1"/>
    <w:qFormat/>
    <w:uiPriority w:val="0"/>
    <w:rPr>
      <w:rFonts w:ascii="Calibri Light" w:hAnsi="Calibri Light" w:eastAsia="宋体" w:cs="Times New Roman"/>
      <w:b/>
      <w:bCs/>
      <w:sz w:val="24"/>
      <w:szCs w:val="24"/>
    </w:rPr>
  </w:style>
  <w:style w:type="character" w:customStyle="1" w:styleId="211">
    <w:name w:val="标题 1 字符1"/>
    <w:qFormat/>
    <w:uiPriority w:val="0"/>
    <w:rPr>
      <w:rFonts w:ascii="宋体" w:hAnsi="Times New Roman" w:eastAsia="宋体" w:cs="Times New Roman"/>
      <w:b/>
      <w:kern w:val="44"/>
      <w:sz w:val="44"/>
      <w:szCs w:val="20"/>
    </w:rPr>
  </w:style>
  <w:style w:type="character" w:customStyle="1" w:styleId="212">
    <w:name w:val="日期 字符2"/>
    <w:qFormat/>
    <w:uiPriority w:val="0"/>
    <w:rPr>
      <w:rFonts w:ascii="宋体" w:eastAsia="宋体"/>
      <w:sz w:val="28"/>
    </w:rPr>
  </w:style>
  <w:style w:type="character" w:customStyle="1" w:styleId="213">
    <w:name w:val="文档结构图 字符2"/>
    <w:qFormat/>
    <w:uiPriority w:val="0"/>
    <w:rPr>
      <w:rFonts w:eastAsia="仿宋_GB2312"/>
      <w:sz w:val="30"/>
      <w:shd w:val="clear" w:color="auto" w:fill="000080"/>
    </w:rPr>
  </w:style>
  <w:style w:type="character" w:customStyle="1" w:styleId="214">
    <w:name w:val="标题 9 字符1"/>
    <w:qFormat/>
    <w:uiPriority w:val="0"/>
    <w:rPr>
      <w:rFonts w:ascii="Arial" w:hAnsi="Arial" w:eastAsia="黑体" w:cs="Times New Roman"/>
      <w:color w:val="000000"/>
      <w:sz w:val="24"/>
      <w:szCs w:val="24"/>
    </w:rPr>
  </w:style>
  <w:style w:type="character" w:customStyle="1" w:styleId="215">
    <w:name w:val="批注文字 字符2"/>
    <w:qFormat/>
    <w:uiPriority w:val="0"/>
    <w:rPr>
      <w:szCs w:val="24"/>
    </w:rPr>
  </w:style>
  <w:style w:type="character" w:customStyle="1" w:styleId="216">
    <w:name w:val="标题 字符2"/>
    <w:qFormat/>
    <w:uiPriority w:val="0"/>
    <w:rPr>
      <w:rFonts w:ascii="Calibri Light" w:hAnsi="Calibri Light" w:cs="Times New Roman"/>
      <w:b/>
      <w:bCs/>
      <w:sz w:val="32"/>
      <w:szCs w:val="32"/>
    </w:rPr>
  </w:style>
  <w:style w:type="character" w:customStyle="1" w:styleId="217">
    <w:name w:val="标题 3 字符1"/>
    <w:qFormat/>
    <w:uiPriority w:val="0"/>
    <w:rPr>
      <w:rFonts w:ascii="宋体" w:hAnsi="Times New Roman" w:eastAsia="宋体" w:cs="Times New Roman"/>
      <w:b/>
      <w:kern w:val="0"/>
      <w:sz w:val="32"/>
      <w:szCs w:val="20"/>
    </w:rPr>
  </w:style>
  <w:style w:type="character" w:customStyle="1" w:styleId="218">
    <w:name w:val="批注主题 字符2"/>
    <w:qFormat/>
    <w:uiPriority w:val="0"/>
    <w:rPr>
      <w:rFonts w:eastAsia="仿宋_GB2312"/>
      <w:b/>
      <w:bCs/>
      <w:sz w:val="30"/>
    </w:rPr>
  </w:style>
  <w:style w:type="paragraph" w:customStyle="1" w:styleId="219">
    <w:name w:val="Revision"/>
    <w:qFormat/>
    <w:uiPriority w:val="0"/>
    <w:rPr>
      <w:rFonts w:ascii="Times New Roman" w:hAnsi="Times New Roman" w:eastAsia="仿宋_GB2312" w:cs="Times New Roman"/>
      <w:kern w:val="2"/>
      <w:sz w:val="30"/>
      <w:lang w:val="en-US" w:eastAsia="zh-CN" w:bidi="ar-SA"/>
    </w:rPr>
  </w:style>
  <w:style w:type="character" w:customStyle="1" w:styleId="220">
    <w:name w:val="Subtle Emphasis"/>
    <w:qFormat/>
    <w:uiPriority w:val="0"/>
    <w:rPr>
      <w:i/>
      <w:iCs/>
      <w:color w:val="808080"/>
    </w:rPr>
  </w:style>
  <w:style w:type="character" w:customStyle="1" w:styleId="221">
    <w:name w:val="Intense Reference"/>
    <w:qFormat/>
    <w:uiPriority w:val="0"/>
    <w:rPr>
      <w:b/>
      <w:bCs/>
      <w:smallCaps/>
      <w:color w:val="C0504D"/>
      <w:spacing w:val="5"/>
      <w:u w:val="single"/>
    </w:rPr>
  </w:style>
  <w:style w:type="character" w:customStyle="1" w:styleId="222">
    <w:name w:val="Book Title"/>
    <w:qFormat/>
    <w:uiPriority w:val="0"/>
    <w:rPr>
      <w:b/>
      <w:bCs/>
      <w:smallCaps/>
      <w:spacing w:val="5"/>
    </w:rPr>
  </w:style>
  <w:style w:type="character" w:customStyle="1" w:styleId="223">
    <w:name w:val="Intense Emphasis"/>
    <w:qFormat/>
    <w:uiPriority w:val="0"/>
    <w:rPr>
      <w:b/>
      <w:bCs/>
      <w:i/>
      <w:iCs/>
      <w:color w:val="4F81BD"/>
    </w:rPr>
  </w:style>
  <w:style w:type="character" w:customStyle="1" w:styleId="224">
    <w:name w:val="Subtle Reference"/>
    <w:qFormat/>
    <w:uiPriority w:val="0"/>
    <w:rPr>
      <w:smallCaps/>
      <w:color w:val="C0504D"/>
      <w:u w:val="single"/>
    </w:rPr>
  </w:style>
  <w:style w:type="paragraph" w:customStyle="1" w:styleId="225">
    <w:name w:val="TOC Heading"/>
    <w:basedOn w:val="2"/>
    <w:next w:val="1"/>
    <w:qFormat/>
    <w:uiPriority w:val="0"/>
    <w:pPr>
      <w:autoSpaceDE/>
      <w:autoSpaceDN/>
      <w:adjustRightInd/>
      <w:spacing w:line="576" w:lineRule="auto"/>
      <w:jc w:val="both"/>
      <w:textAlignment w:val="auto"/>
      <w:outlineLvl w:val="9"/>
    </w:pPr>
    <w:rPr>
      <w:rFonts w:ascii="Calibri" w:hAnsi="Calibri"/>
      <w:bCs/>
      <w:szCs w:val="44"/>
    </w:rPr>
  </w:style>
  <w:style w:type="paragraph" w:customStyle="1" w:styleId="226">
    <w:name w:val="null3"/>
    <w:hidden/>
    <w:qFormat/>
    <w:uiPriority w:val="0"/>
    <w:rPr>
      <w:rFonts w:hint="eastAsia" w:asciiTheme="minorHAnsi" w:hAnsiTheme="minorHAnsi" w:eastAsiaTheme="minorEastAsia" w:cstheme="minorBidi"/>
      <w:lang w:val="en-US" w:eastAsia="zh-Hans" w:bidi="ar-SA"/>
    </w:rPr>
  </w:style>
  <w:style w:type="paragraph" w:customStyle="1" w:styleId="227">
    <w:name w:val="_Style 1"/>
    <w:basedOn w:val="1"/>
    <w:qFormat/>
    <w:uiPriority w:val="0"/>
    <w:pPr>
      <w:ind w:firstLine="420" w:firstLineChars="200"/>
    </w:pPr>
  </w:style>
  <w:style w:type="paragraph" w:customStyle="1" w:styleId="228">
    <w:name w:val="列出段落1"/>
    <w:basedOn w:val="1"/>
    <w:qFormat/>
    <w:uiPriority w:val="34"/>
    <w:pPr>
      <w:ind w:firstLine="420" w:firstLineChars="200"/>
    </w:pPr>
  </w:style>
  <w:style w:type="character" w:customStyle="1" w:styleId="229">
    <w:name w:val="font61"/>
    <w:basedOn w:val="4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35</Pages>
  <Words>7429</Words>
  <Characters>7937</Characters>
  <Lines>55</Lines>
  <Paragraphs>64</Paragraphs>
  <TotalTime>2</TotalTime>
  <ScaleCrop>false</ScaleCrop>
  <LinksUpToDate>false</LinksUpToDate>
  <CharactersWithSpaces>8040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2024-06-12T17:45:00Z</dcterms:created>
  <dc:creator>admin</dc:creator>
  <cp:lastModifiedBy>松</cp:lastModifiedBy>
  <cp:lastPrinted>2023-06-09T10:30:00Z</cp:lastPrinted>
  <dcterms:modified xsi:type="dcterms:W3CDTF">2026-05-21T09:31:16Z</dcterms:modified>
  <dc:title>目    录</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A5E877885DDB45BF8A0171FC9BB54252_13</vt:lpwstr>
  </property>
  <property fmtid="{D5CDD505-2E9C-101B-9397-08002B2CF9AE}" pid="4" name="KSOTemplateDocerSaveRecord">
    <vt:lpwstr>eyJoZGlkIjoiMzFkODFiMWI3NGUwZTM2ODRmOGZmMTk4MzhkZjFmNjciLCJ1c2VySWQiOiI5MjAyMDc0OTUifQ==</vt:lpwstr>
  </property>
</Properties>
</file>