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after="100" w:line="360" w:lineRule="auto"/>
        <w:jc w:val="center"/>
        <w:rPr>
          <w:rFonts w:hint="eastAsia" w:ascii="宋体" w:hAnsi="宋体" w:eastAsia="宋体"/>
          <w:b/>
          <w:sz w:val="56"/>
          <w:szCs w:val="56"/>
          <w:highlight w:val="none"/>
          <w:lang w:eastAsia="zh-CN"/>
        </w:rPr>
      </w:pPr>
      <w:bookmarkStart w:id="0" w:name="_Toc458262589"/>
    </w:p>
    <w:p>
      <w:pPr>
        <w:spacing w:before="100" w:after="100" w:line="360" w:lineRule="auto"/>
        <w:jc w:val="center"/>
        <w:outlineLvl w:val="0"/>
        <w:rPr>
          <w:rFonts w:hint="default" w:ascii="宋体" w:hAnsi="宋体" w:eastAsia="宋体"/>
          <w:b/>
          <w:sz w:val="52"/>
          <w:szCs w:val="52"/>
          <w:highlight w:val="none"/>
          <w:lang w:val="en-US" w:eastAsia="zh-CN"/>
        </w:rPr>
      </w:pPr>
      <w:r>
        <w:rPr>
          <w:rFonts w:hint="eastAsia" w:ascii="宋体" w:hAnsi="宋体" w:eastAsia="宋体"/>
          <w:b/>
          <w:sz w:val="56"/>
          <w:szCs w:val="56"/>
          <w:highlight w:val="none"/>
          <w:lang w:eastAsia="zh-CN"/>
        </w:rPr>
        <w:t>开平市中医院常用布类织物</w:t>
      </w:r>
      <w:r>
        <w:rPr>
          <w:rFonts w:hint="eastAsia" w:ascii="宋体" w:hAnsi="宋体" w:eastAsia="宋体"/>
          <w:b/>
          <w:sz w:val="56"/>
          <w:szCs w:val="56"/>
          <w:highlight w:val="none"/>
          <w:lang w:val="en-US" w:eastAsia="zh-CN"/>
        </w:rPr>
        <w:t>供应商资格遴选</w:t>
      </w:r>
      <w:r>
        <w:rPr>
          <w:rFonts w:hint="eastAsia" w:ascii="宋体" w:hAnsi="宋体" w:eastAsia="宋体"/>
          <w:b/>
          <w:sz w:val="56"/>
          <w:szCs w:val="56"/>
          <w:highlight w:val="none"/>
        </w:rPr>
        <w:t>项目</w:t>
      </w:r>
    </w:p>
    <w:p>
      <w:pPr>
        <w:spacing w:before="100" w:after="100" w:line="360" w:lineRule="auto"/>
        <w:jc w:val="center"/>
        <w:rPr>
          <w:rFonts w:ascii="宋体" w:hAnsi="宋体" w:eastAsia="宋体"/>
          <w:b/>
          <w:sz w:val="52"/>
          <w:szCs w:val="52"/>
          <w:highlight w:val="none"/>
        </w:rPr>
      </w:pPr>
    </w:p>
    <w:p>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pPr>
        <w:spacing w:line="360" w:lineRule="auto"/>
        <w:jc w:val="center"/>
        <w:rPr>
          <w:rFonts w:ascii="宋体" w:hAnsi="宋体" w:eastAsia="宋体"/>
          <w:b/>
          <w:sz w:val="36"/>
          <w:szCs w:val="36"/>
          <w:highlight w:val="none"/>
        </w:rPr>
      </w:pPr>
    </w:p>
    <w:p>
      <w:pPr>
        <w:spacing w:line="360" w:lineRule="auto"/>
        <w:jc w:val="center"/>
        <w:rPr>
          <w:rFonts w:ascii="宋体" w:hAnsi="宋体" w:eastAsia="宋体"/>
          <w:b/>
          <w:sz w:val="36"/>
          <w:szCs w:val="36"/>
          <w:highlight w:val="none"/>
        </w:rPr>
      </w:pPr>
    </w:p>
    <w:p>
      <w:pPr>
        <w:spacing w:line="360" w:lineRule="auto"/>
        <w:jc w:val="center"/>
        <w:rPr>
          <w:rFonts w:ascii="宋体" w:hAnsi="宋体" w:eastAsia="宋体"/>
          <w:b/>
          <w:sz w:val="36"/>
          <w:szCs w:val="36"/>
          <w:highlight w:val="none"/>
        </w:rPr>
      </w:pPr>
    </w:p>
    <w:p>
      <w:pPr>
        <w:spacing w:line="360" w:lineRule="auto"/>
        <w:rPr>
          <w:rFonts w:ascii="宋体" w:hAnsi="宋体" w:eastAsia="宋体"/>
          <w:b/>
          <w:sz w:val="36"/>
          <w:szCs w:val="36"/>
          <w:highlight w:val="none"/>
        </w:rPr>
      </w:pPr>
    </w:p>
    <w:p>
      <w:pPr>
        <w:spacing w:line="480" w:lineRule="auto"/>
        <w:rPr>
          <w:rFonts w:ascii="宋体" w:hAnsi="宋体" w:eastAsia="宋体"/>
          <w:b/>
          <w:sz w:val="32"/>
          <w:highlight w:val="none"/>
        </w:rPr>
      </w:pPr>
      <w:bookmarkStart w:id="2" w:name="_Hlk169100851"/>
    </w:p>
    <w:p>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pgBorders>
            <w:top w:val="none" w:sz="0" w:space="0"/>
            <w:left w:val="none" w:sz="0" w:space="0"/>
            <w:bottom w:val="none" w:sz="0" w:space="0"/>
            <w:right w:val="none" w:sz="0" w:space="0"/>
          </w:pgBorders>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5</w:t>
      </w:r>
      <w:r>
        <w:rPr>
          <w:rFonts w:ascii="宋体" w:hAnsi="宋体" w:eastAsia="宋体"/>
          <w:b/>
          <w:sz w:val="32"/>
          <w:szCs w:val="32"/>
          <w:highlight w:val="none"/>
        </w:rPr>
        <w:t>月</w:t>
      </w:r>
      <w:bookmarkEnd w:id="2"/>
    </w:p>
    <w:p>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pPr>
        <w:pStyle w:val="30"/>
        <w:spacing w:line="500" w:lineRule="exact"/>
        <w:rPr>
          <w:rStyle w:val="48"/>
          <w:b/>
          <w:highlight w:val="none"/>
        </w:rPr>
      </w:pP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4</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四、资料递交时间、地点、报价方式及评审办法：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4</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"_Toc184723224" </w:instrText>
      </w:r>
      <w:r>
        <w:rPr>
          <w:highlight w:val="none"/>
        </w:rPr>
        <w:fldChar w:fldCharType="separate"/>
      </w:r>
      <w:r>
        <w:rPr>
          <w:rStyle w:val="48"/>
          <w:rFonts w:hint="eastAsia"/>
          <w:bCs/>
          <w:highlight w:val="none"/>
        </w:rPr>
        <w:t>七、注意事项</w:t>
      </w:r>
      <w:r>
        <w:rPr>
          <w:highlight w:val="none"/>
        </w:rPr>
        <w:tab/>
      </w:r>
      <w:r>
        <w:rPr>
          <w:highlight w:val="none"/>
        </w:rPr>
        <w:fldChar w:fldCharType="begin"/>
      </w:r>
      <w:r>
        <w:rPr>
          <w:highlight w:val="none"/>
        </w:rPr>
        <w:instrText xml:space="preserve"> PAGEREF _Toc184723224 \h </w:instrText>
      </w:r>
      <w:r>
        <w:rPr>
          <w:highlight w:val="none"/>
        </w:rPr>
        <w:fldChar w:fldCharType="separate"/>
      </w:r>
      <w:r>
        <w:rPr>
          <w:highlight w:val="none"/>
        </w:rPr>
        <w:t>5</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rPr>
        <w:t>八、遴选响应文件的制作、装订、密封、标记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5</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三、技术服务要求：</w:t>
      </w:r>
      <w:r>
        <w:rPr>
          <w:highlight w:val="none"/>
        </w:rPr>
        <w:tab/>
      </w:r>
      <w:r>
        <w:rPr>
          <w:highlight w:val="none"/>
        </w:rPr>
        <w:fldChar w:fldCharType="begin"/>
      </w:r>
      <w:r>
        <w:rPr>
          <w:highlight w:val="none"/>
        </w:rPr>
        <w:instrText xml:space="preserve"> PAGEREF _Toc184723250 \h </w:instrText>
      </w:r>
      <w:r>
        <w:rPr>
          <w:highlight w:val="none"/>
        </w:rPr>
        <w:fldChar w:fldCharType="separate"/>
      </w:r>
      <w:r>
        <w:rPr>
          <w:highlight w:val="none"/>
        </w:rPr>
        <w:t>7</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"_Toc184723289" </w:instrText>
      </w:r>
      <w:r>
        <w:rPr>
          <w:highlight w:val="none"/>
        </w:rPr>
        <w:fldChar w:fldCharType="separate"/>
      </w:r>
      <w:r>
        <w:rPr>
          <w:rStyle w:val="48"/>
          <w:rFonts w:hint="eastAsia"/>
          <w:highlight w:val="none"/>
        </w:rPr>
        <w:t>四、售后服务要求</w:t>
      </w:r>
      <w:r>
        <w:rPr>
          <w:highlight w:val="none"/>
        </w:rPr>
        <w:tab/>
      </w:r>
      <w:r>
        <w:rPr>
          <w:highlight w:val="none"/>
        </w:rPr>
        <w:fldChar w:fldCharType="begin"/>
      </w:r>
      <w:r>
        <w:rPr>
          <w:highlight w:val="none"/>
        </w:rPr>
        <w:instrText xml:space="preserve"> PAGEREF _Toc184723289 \h </w:instrText>
      </w:r>
      <w:r>
        <w:rPr>
          <w:highlight w:val="none"/>
        </w:rPr>
        <w:fldChar w:fldCharType="separate"/>
      </w:r>
      <w:r>
        <w:rPr>
          <w:highlight w:val="none"/>
        </w:rPr>
        <w:t>10</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"_Toc184723293" </w:instrText>
      </w:r>
      <w:r>
        <w:rPr>
          <w:highlight w:val="none"/>
        </w:rPr>
        <w:fldChar w:fldCharType="separate"/>
      </w:r>
      <w:r>
        <w:rPr>
          <w:rStyle w:val="48"/>
          <w:rFonts w:hint="eastAsia"/>
          <w:highlight w:val="none"/>
        </w:rPr>
        <w:t>五、报价要求</w:t>
      </w:r>
      <w:r>
        <w:rPr>
          <w:highlight w:val="none"/>
        </w:rPr>
        <w:tab/>
      </w:r>
      <w:r>
        <w:rPr>
          <w:highlight w:val="none"/>
        </w:rPr>
        <w:fldChar w:fldCharType="begin"/>
      </w:r>
      <w:r>
        <w:rPr>
          <w:highlight w:val="none"/>
        </w:rPr>
        <w:instrText xml:space="preserve"> PAGEREF _Toc184723293 \h </w:instrText>
      </w:r>
      <w:r>
        <w:rPr>
          <w:highlight w:val="none"/>
        </w:rPr>
        <w:fldChar w:fldCharType="separate"/>
      </w:r>
      <w:r>
        <w:rPr>
          <w:highlight w:val="none"/>
        </w:rPr>
        <w:t>10</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"_Toc184723296" </w:instrText>
      </w:r>
      <w:r>
        <w:rPr>
          <w:highlight w:val="none"/>
        </w:rPr>
        <w:fldChar w:fldCharType="separate"/>
      </w:r>
      <w:r>
        <w:rPr>
          <w:rStyle w:val="48"/>
          <w:rFonts w:hint="eastAsia"/>
          <w:highlight w:val="none"/>
        </w:rPr>
        <w:t>六、评审办法和标准</w:t>
      </w:r>
      <w:r>
        <w:rPr>
          <w:highlight w:val="none"/>
        </w:rPr>
        <w:tab/>
      </w:r>
      <w:r>
        <w:rPr>
          <w:highlight w:val="none"/>
        </w:rPr>
        <w:fldChar w:fldCharType="begin"/>
      </w:r>
      <w:r>
        <w:rPr>
          <w:highlight w:val="none"/>
        </w:rPr>
        <w:instrText xml:space="preserve"> PAGEREF _Toc184723296 \h </w:instrText>
      </w:r>
      <w:r>
        <w:rPr>
          <w:highlight w:val="none"/>
        </w:rPr>
        <w:fldChar w:fldCharType="separate"/>
      </w:r>
      <w:r>
        <w:rPr>
          <w:highlight w:val="none"/>
        </w:rPr>
        <w:t>10</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"_Toc184723297" </w:instrText>
      </w:r>
      <w:r>
        <w:rPr>
          <w:highlight w:val="none"/>
        </w:rPr>
        <w:fldChar w:fldCharType="separate"/>
      </w:r>
      <w:r>
        <w:rPr>
          <w:rStyle w:val="48"/>
          <w:rFonts w:hint="eastAsia"/>
          <w:highlight w:val="none"/>
        </w:rPr>
        <w:t>七、验收标准</w:t>
      </w:r>
      <w:r>
        <w:rPr>
          <w:highlight w:val="none"/>
        </w:rPr>
        <w:tab/>
      </w:r>
      <w:r>
        <w:rPr>
          <w:highlight w:val="none"/>
        </w:rPr>
        <w:fldChar w:fldCharType="begin"/>
      </w:r>
      <w:r>
        <w:rPr>
          <w:highlight w:val="none"/>
        </w:rPr>
        <w:instrText xml:space="preserve"> PAGEREF _Toc184723297 \h </w:instrText>
      </w:r>
      <w:r>
        <w:rPr>
          <w:highlight w:val="none"/>
        </w:rPr>
        <w:fldChar w:fldCharType="separate"/>
      </w:r>
      <w:r>
        <w:rPr>
          <w:highlight w:val="none"/>
        </w:rPr>
        <w:t>10</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11</w:t>
      </w:r>
      <w:r>
        <w:rPr>
          <w:b/>
          <w:highlight w:val="none"/>
        </w:rPr>
        <w:fldChar w:fldCharType="end"/>
      </w:r>
      <w:r>
        <w:rPr>
          <w:b/>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11</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13</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13</w:t>
      </w:r>
      <w:r>
        <w:rPr>
          <w:highlight w:val="none"/>
        </w:rPr>
        <w:fldChar w:fldCharType="end"/>
      </w:r>
      <w:r>
        <w:rPr>
          <w:highlight w:val="none"/>
        </w:rPr>
        <w:fldChar w:fldCharType="end"/>
      </w:r>
    </w:p>
    <w:p>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15</w:t>
      </w:r>
      <w:r>
        <w:rPr>
          <w:highlight w:val="none"/>
        </w:rPr>
        <w:fldChar w:fldCharType="end"/>
      </w:r>
      <w:r>
        <w:rPr>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17</w:t>
      </w:r>
      <w:r>
        <w:rPr>
          <w:b/>
          <w:highlight w:val="none"/>
        </w:rPr>
        <w:fldChar w:fldCharType="end"/>
      </w:r>
      <w:r>
        <w:rPr>
          <w:b/>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20</w:t>
      </w:r>
      <w:r>
        <w:rPr>
          <w:b/>
          <w:highlight w:val="none"/>
        </w:rPr>
        <w:fldChar w:fldCharType="end"/>
      </w:r>
      <w:r>
        <w:rPr>
          <w:b/>
          <w:highlight w:val="none"/>
        </w:rPr>
        <w:fldChar w:fldCharType="end"/>
      </w:r>
    </w:p>
    <w:p>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25</w:t>
      </w:r>
      <w:r>
        <w:rPr>
          <w:b/>
          <w:highlight w:val="none"/>
        </w:rPr>
        <w:fldChar w:fldCharType="end"/>
      </w:r>
      <w:r>
        <w:rPr>
          <w:b/>
          <w:highlight w:val="none"/>
        </w:rPr>
        <w:fldChar w:fldCharType="end"/>
      </w:r>
    </w:p>
    <w:p>
      <w:pPr>
        <w:spacing w:line="500" w:lineRule="exact"/>
        <w:rPr>
          <w:highlight w:val="none"/>
        </w:rPr>
      </w:pPr>
      <w:r>
        <w:rPr>
          <w:rFonts w:ascii="宋体" w:hAnsi="宋体" w:eastAsia="宋体"/>
          <w:b/>
          <w:sz w:val="24"/>
          <w:szCs w:val="24"/>
          <w:highlight w:val="none"/>
        </w:rPr>
        <w:fldChar w:fldCharType="end"/>
      </w:r>
      <w:bookmarkStart w:id="4" w:name="_Toc56352965"/>
      <w:bookmarkStart w:id="5" w:name="_Toc51939413"/>
      <w:bookmarkStart w:id="6" w:name="_Toc52021495"/>
      <w:bookmarkStart w:id="7" w:name="_Toc51756448"/>
      <w:bookmarkStart w:id="8" w:name="_Toc52027882"/>
      <w:bookmarkStart w:id="9" w:name="_Toc486671525"/>
      <w:bookmarkStart w:id="10" w:name="_Toc476976153"/>
      <w:bookmarkStart w:id="11" w:name="_Toc467236720"/>
    </w:p>
    <w:p>
      <w:pPr>
        <w:pStyle w:val="2"/>
        <w:keepNext w:val="0"/>
        <w:keepLines w:val="0"/>
        <w:snapToGrid w:val="0"/>
        <w:spacing w:before="0" w:after="0" w:line="360" w:lineRule="auto"/>
        <w:ind w:firstLine="426" w:firstLineChars="118"/>
        <w:jc w:val="center"/>
        <w:rPr>
          <w:rFonts w:ascii="Times New Roman"/>
          <w:sz w:val="36"/>
          <w:szCs w:val="28"/>
          <w:highlight w:val="none"/>
        </w:rPr>
      </w:pPr>
      <w:bookmarkStart w:id="12" w:name="_Toc184723187"/>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val="0"/>
          <w:sz w:val="24"/>
          <w:szCs w:val="21"/>
          <w:highlight w:val="none"/>
          <w:lang w:eastAsia="zh-CN"/>
        </w:rPr>
        <w:t>开平市中医院常用布类织物供应商资格遴选项目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，欢迎具备相应资质和供货能力的供应商参与遴选。相关事宜公告如下：</w:t>
      </w:r>
    </w:p>
    <w:p>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pPr>
        <w:spacing w:line="360" w:lineRule="auto"/>
        <w:ind w:left="482"/>
        <w:rPr>
          <w:rFonts w:hint="eastAsia" w:ascii="宋体" w:hAnsi="宋体" w:eastAsia="宋体"/>
          <w:b w:val="0"/>
          <w:bCs w:val="0"/>
          <w:sz w:val="24"/>
          <w:szCs w:val="21"/>
          <w:highlight w:val="none"/>
          <w:u w:val="single"/>
          <w:lang w:eastAsia="zh-CN"/>
        </w:rPr>
      </w:pPr>
      <w:r>
        <w:rPr>
          <w:rFonts w:hint="eastAsia" w:ascii="宋体" w:hAnsi="宋体" w:eastAsia="宋体"/>
          <w:b w:val="0"/>
          <w:bCs w:val="0"/>
          <w:sz w:val="24"/>
          <w:szCs w:val="21"/>
          <w:highlight w:val="none"/>
        </w:rPr>
        <w:t>1、采购项目名称：</w:t>
      </w:r>
      <w:r>
        <w:rPr>
          <w:rFonts w:hint="eastAsia" w:ascii="宋体" w:hAnsi="宋体" w:eastAsia="宋体"/>
          <w:b w:val="0"/>
          <w:bCs w:val="0"/>
          <w:sz w:val="24"/>
          <w:szCs w:val="21"/>
          <w:highlight w:val="none"/>
          <w:u w:val="single"/>
          <w:lang w:eastAsia="zh-CN"/>
        </w:rPr>
        <w:t>开平市中医院常用布类织物供应商资格遴选项目</w:t>
      </w:r>
    </w:p>
    <w:p>
      <w:pPr>
        <w:spacing w:line="360" w:lineRule="auto"/>
        <w:ind w:left="482"/>
        <w:rPr>
          <w:rFonts w:hint="default" w:ascii="宋体" w:hAnsi="宋体" w:eastAsia="宋体"/>
          <w:b w:val="0"/>
          <w:bCs w:val="0"/>
          <w:color w:val="auto"/>
          <w:sz w:val="24"/>
          <w:szCs w:val="21"/>
          <w:highlight w:val="none"/>
          <w:lang w:val="en-US" w:eastAsia="zh-CN"/>
        </w:rPr>
      </w:pPr>
      <w:r>
        <w:rPr>
          <w:rFonts w:hint="eastAsia" w:ascii="宋体" w:hAnsi="宋体" w:eastAsia="宋体"/>
          <w:b w:val="0"/>
          <w:bCs w:val="0"/>
          <w:sz w:val="24"/>
          <w:szCs w:val="21"/>
          <w:highlight w:val="none"/>
        </w:rPr>
        <w:t>2、项目编号：</w:t>
      </w:r>
      <w:r>
        <w:rPr>
          <w:rFonts w:hint="eastAsia" w:ascii="宋体" w:hAnsi="宋体" w:eastAsia="宋体"/>
          <w:b w:val="0"/>
          <w:bCs w:val="0"/>
          <w:color w:val="auto"/>
          <w:sz w:val="24"/>
          <w:szCs w:val="21"/>
          <w:highlight w:val="none"/>
          <w:lang w:eastAsia="zh-CN"/>
        </w:rPr>
        <w:t>ZYYCG-2025-0</w:t>
      </w:r>
      <w:r>
        <w:rPr>
          <w:rFonts w:hint="eastAsia" w:ascii="宋体" w:hAnsi="宋体" w:eastAsia="宋体"/>
          <w:b w:val="0"/>
          <w:bCs w:val="0"/>
          <w:color w:val="auto"/>
          <w:sz w:val="24"/>
          <w:szCs w:val="21"/>
          <w:highlight w:val="none"/>
          <w:lang w:val="en-US" w:eastAsia="zh-CN"/>
        </w:rPr>
        <w:t>501</w:t>
      </w:r>
    </w:p>
    <w:p>
      <w:pPr>
        <w:spacing w:line="360" w:lineRule="auto"/>
        <w:ind w:firstLine="480" w:firstLineChars="200"/>
        <w:rPr>
          <w:rFonts w:hint="eastAsia" w:ascii="宋体" w:hAnsi="宋体" w:eastAsia="宋体"/>
          <w:b w:val="0"/>
          <w:bCs w:val="0"/>
          <w:color w:val="auto"/>
          <w:sz w:val="24"/>
          <w:szCs w:val="21"/>
          <w:highlight w:val="none"/>
          <w:lang w:val="en-US" w:eastAsia="zh-CN"/>
        </w:rPr>
      </w:pPr>
      <w:r>
        <w:rPr>
          <w:rFonts w:hint="eastAsia" w:ascii="宋体" w:hAnsi="宋体" w:eastAsia="宋体"/>
          <w:b w:val="0"/>
          <w:bCs w:val="0"/>
          <w:color w:val="auto"/>
          <w:sz w:val="24"/>
          <w:szCs w:val="21"/>
          <w:highlight w:val="none"/>
        </w:rPr>
        <w:t>3、采购项目预算金额：</w:t>
      </w:r>
      <w:r>
        <w:rPr>
          <w:rFonts w:hint="eastAsia" w:ascii="宋体" w:hAnsi="宋体" w:eastAsia="宋体"/>
          <w:b w:val="0"/>
          <w:bCs w:val="0"/>
          <w:color w:val="auto"/>
          <w:sz w:val="24"/>
          <w:szCs w:val="21"/>
          <w:highlight w:val="none"/>
          <w:lang w:val="en-US" w:eastAsia="zh-CN"/>
        </w:rPr>
        <w:t>人民币</w:t>
      </w:r>
      <w:r>
        <w:rPr>
          <w:rFonts w:hint="eastAsia" w:ascii="宋体" w:hAnsi="宋体" w:eastAsia="宋体"/>
          <w:b w:val="0"/>
          <w:bCs w:val="0"/>
          <w:color w:val="auto"/>
          <w:sz w:val="24"/>
          <w:szCs w:val="21"/>
          <w:highlight w:val="none"/>
          <w:u w:val="single"/>
          <w:lang w:val="en-US" w:eastAsia="zh-CN"/>
        </w:rPr>
        <w:t>19.2</w:t>
      </w:r>
      <w:bookmarkStart w:id="245" w:name="_GoBack"/>
      <w:bookmarkEnd w:id="245"/>
      <w:r>
        <w:rPr>
          <w:rFonts w:hint="eastAsia" w:ascii="宋体" w:hAnsi="宋体" w:eastAsia="宋体"/>
          <w:b w:val="0"/>
          <w:bCs w:val="0"/>
          <w:color w:val="auto"/>
          <w:sz w:val="24"/>
          <w:szCs w:val="21"/>
          <w:highlight w:val="none"/>
          <w:u w:val="single"/>
        </w:rPr>
        <w:t>万</w:t>
      </w:r>
      <w:r>
        <w:rPr>
          <w:rFonts w:hint="eastAsia" w:ascii="宋体" w:hAnsi="宋体" w:eastAsia="宋体"/>
          <w:b w:val="0"/>
          <w:bCs w:val="0"/>
          <w:color w:val="auto"/>
          <w:sz w:val="24"/>
          <w:szCs w:val="21"/>
          <w:highlight w:val="none"/>
        </w:rPr>
        <w:t>元</w:t>
      </w:r>
      <w:r>
        <w:rPr>
          <w:rFonts w:hint="eastAsia" w:ascii="宋体" w:hAnsi="宋体" w:eastAsia="宋体"/>
          <w:b w:val="0"/>
          <w:bCs w:val="0"/>
          <w:color w:val="auto"/>
          <w:sz w:val="24"/>
          <w:szCs w:val="21"/>
          <w:highlight w:val="none"/>
          <w:lang w:eastAsia="zh-CN"/>
        </w:rPr>
        <w:t>（</w:t>
      </w:r>
      <w:r>
        <w:rPr>
          <w:rFonts w:hint="eastAsia" w:ascii="宋体" w:hAnsi="宋体" w:eastAsia="宋体"/>
          <w:b w:val="0"/>
          <w:bCs w:val="0"/>
          <w:color w:val="auto"/>
          <w:sz w:val="24"/>
          <w:szCs w:val="21"/>
          <w:highlight w:val="none"/>
          <w:lang w:val="en-US" w:eastAsia="zh-CN"/>
        </w:rPr>
        <w:t>预算金额包含税费、物料购置、制作、包装、人员人工、配送上门及售后等服务等为达到采购人使用需求而产生的一切可预见或不可预见的费用。</w:t>
      </w:r>
    </w:p>
    <w:p>
      <w:pPr>
        <w:spacing w:line="360" w:lineRule="auto"/>
        <w:ind w:left="482"/>
        <w:rPr>
          <w:rFonts w:ascii="宋体" w:hAnsi="宋体" w:eastAsia="宋体"/>
          <w:b w:val="0"/>
          <w:bCs w:val="0"/>
          <w:color w:val="auto"/>
          <w:sz w:val="24"/>
          <w:szCs w:val="21"/>
          <w:highlight w:val="none"/>
        </w:rPr>
      </w:pPr>
      <w:r>
        <w:rPr>
          <w:rFonts w:hint="eastAsia" w:ascii="宋体" w:hAnsi="宋体" w:eastAsia="宋体"/>
          <w:b w:val="0"/>
          <w:bCs w:val="0"/>
          <w:color w:val="auto"/>
          <w:sz w:val="24"/>
          <w:szCs w:val="21"/>
          <w:highlight w:val="none"/>
        </w:rPr>
        <w:t>4、采购数量：</w:t>
      </w:r>
      <w:r>
        <w:rPr>
          <w:rFonts w:hint="eastAsia" w:ascii="宋体" w:hAnsi="宋体" w:eastAsia="宋体"/>
          <w:b w:val="0"/>
          <w:bCs w:val="0"/>
          <w:color w:val="auto"/>
          <w:sz w:val="24"/>
          <w:szCs w:val="21"/>
          <w:highlight w:val="none"/>
          <w:u w:val="single"/>
        </w:rPr>
        <w:t xml:space="preserve"> 1 </w:t>
      </w:r>
      <w:r>
        <w:rPr>
          <w:rFonts w:hint="eastAsia" w:ascii="宋体" w:hAnsi="宋体" w:eastAsia="宋体"/>
          <w:b w:val="0"/>
          <w:bCs w:val="0"/>
          <w:color w:val="auto"/>
          <w:sz w:val="24"/>
          <w:szCs w:val="21"/>
          <w:highlight w:val="none"/>
        </w:rPr>
        <w:t xml:space="preserve">项 </w:t>
      </w:r>
    </w:p>
    <w:p>
      <w:pPr>
        <w:spacing w:line="360" w:lineRule="auto"/>
        <w:ind w:firstLine="480" w:firstLineChars="200"/>
        <w:rPr>
          <w:rFonts w:hint="eastAsia" w:ascii="宋体" w:hAnsi="宋体" w:eastAsia="宋体"/>
          <w:b w:val="0"/>
          <w:bCs w:val="0"/>
          <w:color w:val="auto"/>
          <w:sz w:val="24"/>
          <w:szCs w:val="21"/>
          <w:highlight w:val="none"/>
          <w:u w:val="none"/>
          <w:lang w:val="en-US" w:eastAsia="zh-CN"/>
        </w:rPr>
      </w:pPr>
      <w:r>
        <w:rPr>
          <w:rFonts w:hint="eastAsia" w:ascii="宋体" w:hAnsi="宋体" w:eastAsia="宋体"/>
          <w:b w:val="0"/>
          <w:bCs w:val="0"/>
          <w:color w:val="auto"/>
          <w:sz w:val="24"/>
          <w:szCs w:val="21"/>
          <w:highlight w:val="none"/>
        </w:rPr>
        <w:t>5、项目内容及需求：</w:t>
      </w:r>
      <w:r>
        <w:rPr>
          <w:rFonts w:hint="eastAsia" w:ascii="宋体" w:hAnsi="宋体" w:eastAsia="宋体"/>
          <w:b w:val="0"/>
          <w:bCs w:val="0"/>
          <w:color w:val="auto"/>
          <w:sz w:val="24"/>
          <w:szCs w:val="21"/>
          <w:highlight w:val="none"/>
          <w:u w:val="none"/>
        </w:rPr>
        <w:t>主要内容</w:t>
      </w:r>
      <w:r>
        <w:rPr>
          <w:rFonts w:hint="eastAsia" w:ascii="宋体" w:hAnsi="宋体" w:eastAsia="宋体"/>
          <w:b w:val="0"/>
          <w:bCs w:val="0"/>
          <w:color w:val="auto"/>
          <w:sz w:val="24"/>
          <w:szCs w:val="21"/>
          <w:highlight w:val="none"/>
          <w:u w:val="none"/>
          <w:lang w:val="en-US" w:eastAsia="zh-CN"/>
        </w:rPr>
        <w:t>为开平市中医院供应日常业务开展所需使用的布类织物进行院内遴选，以确认采购供应商资格。</w:t>
      </w:r>
      <w:r>
        <w:rPr>
          <w:rFonts w:hint="default" w:ascii="宋体" w:hAnsi="宋体" w:eastAsia="宋体"/>
          <w:b w:val="0"/>
          <w:bCs w:val="0"/>
          <w:color w:val="auto"/>
          <w:sz w:val="24"/>
          <w:szCs w:val="21"/>
          <w:highlight w:val="none"/>
          <w:u w:val="none"/>
          <w:lang w:val="en-US" w:eastAsia="zh-CN"/>
        </w:rPr>
        <w:t>详见</w:t>
      </w:r>
      <w:r>
        <w:rPr>
          <w:rFonts w:hint="eastAsia" w:ascii="宋体" w:hAnsi="宋体" w:eastAsia="宋体"/>
          <w:b w:val="0"/>
          <w:bCs w:val="0"/>
          <w:color w:val="auto"/>
          <w:sz w:val="24"/>
          <w:szCs w:val="21"/>
          <w:highlight w:val="none"/>
          <w:u w:val="none"/>
          <w:lang w:val="en-US" w:eastAsia="zh-CN"/>
        </w:rPr>
        <w:t>附件4：《报价清单及参数要求》。</w:t>
      </w:r>
    </w:p>
    <w:p>
      <w:pPr>
        <w:spacing w:line="360" w:lineRule="auto"/>
        <w:ind w:firstLine="480" w:firstLineChars="200"/>
        <w:rPr>
          <w:rFonts w:hint="eastAsia" w:ascii="宋体" w:hAnsi="宋体" w:eastAsia="宋体"/>
          <w:b w:val="0"/>
          <w:bCs w:val="0"/>
          <w:color w:val="auto"/>
          <w:sz w:val="24"/>
          <w:szCs w:val="21"/>
          <w:highlight w:val="none"/>
        </w:rPr>
      </w:pPr>
      <w:r>
        <w:rPr>
          <w:rFonts w:hint="eastAsia" w:ascii="宋体" w:hAnsi="Courier New" w:eastAsia="宋体"/>
          <w:b w:val="0"/>
          <w:bCs w:val="0"/>
          <w:color w:val="auto"/>
          <w:sz w:val="24"/>
          <w:szCs w:val="21"/>
          <w:highlight w:val="none"/>
          <w:lang w:val="en-US" w:eastAsia="zh-CN"/>
        </w:rPr>
        <w:t>6</w:t>
      </w:r>
      <w:r>
        <w:rPr>
          <w:rFonts w:hint="eastAsia" w:ascii="宋体" w:hAnsi="Courier New" w:eastAsia="宋体"/>
          <w:b w:val="0"/>
          <w:bCs w:val="0"/>
          <w:color w:val="auto"/>
          <w:sz w:val="24"/>
          <w:szCs w:val="21"/>
          <w:highlight w:val="none"/>
        </w:rPr>
        <w:t>、</w:t>
      </w:r>
      <w:r>
        <w:rPr>
          <w:rFonts w:hint="eastAsia" w:ascii="宋体" w:hAnsi="Courier New" w:eastAsia="宋体"/>
          <w:b w:val="0"/>
          <w:bCs w:val="0"/>
          <w:color w:val="auto"/>
          <w:sz w:val="24"/>
          <w:szCs w:val="21"/>
          <w:highlight w:val="none"/>
          <w:lang w:val="en-US" w:eastAsia="zh-CN"/>
        </w:rPr>
        <w:t>交货</w:t>
      </w:r>
      <w:r>
        <w:rPr>
          <w:rFonts w:hint="eastAsia" w:ascii="宋体" w:hAnsi="Courier New" w:eastAsia="宋体"/>
          <w:b w:val="0"/>
          <w:bCs w:val="0"/>
          <w:color w:val="auto"/>
          <w:sz w:val="24"/>
          <w:szCs w:val="21"/>
          <w:highlight w:val="none"/>
        </w:rPr>
        <w:t>期：</w:t>
      </w:r>
      <w:r>
        <w:rPr>
          <w:rFonts w:hint="eastAsia" w:ascii="宋体" w:hAnsi="Courier New" w:eastAsia="宋体"/>
          <w:b w:val="0"/>
          <w:bCs w:val="0"/>
          <w:color w:val="auto"/>
          <w:sz w:val="24"/>
          <w:szCs w:val="21"/>
          <w:highlight w:val="none"/>
          <w:u w:val="single"/>
          <w:lang w:val="en-US" w:eastAsia="zh-CN"/>
        </w:rPr>
        <w:t xml:space="preserve">10 </w:t>
      </w:r>
      <w:r>
        <w:rPr>
          <w:rFonts w:hint="eastAsia" w:ascii="宋体" w:hAnsi="Courier New" w:eastAsia="宋体"/>
          <w:b w:val="0"/>
          <w:bCs w:val="0"/>
          <w:color w:val="auto"/>
          <w:sz w:val="24"/>
          <w:szCs w:val="21"/>
          <w:highlight w:val="none"/>
        </w:rPr>
        <w:t>个</w:t>
      </w:r>
      <w:r>
        <w:rPr>
          <w:rFonts w:hint="eastAsia" w:ascii="宋体" w:hAnsi="Courier New" w:eastAsia="宋体"/>
          <w:b w:val="0"/>
          <w:bCs w:val="0"/>
          <w:color w:val="auto"/>
          <w:sz w:val="24"/>
          <w:szCs w:val="21"/>
          <w:highlight w:val="none"/>
          <w:lang w:eastAsia="zh-CN"/>
        </w:rPr>
        <w:t>工作日</w:t>
      </w:r>
      <w:r>
        <w:rPr>
          <w:rFonts w:hint="eastAsia" w:ascii="宋体" w:hAnsi="Courier New" w:eastAsia="宋体"/>
          <w:b w:val="0"/>
          <w:bCs w:val="0"/>
          <w:color w:val="auto"/>
          <w:sz w:val="24"/>
          <w:szCs w:val="21"/>
          <w:highlight w:val="none"/>
        </w:rPr>
        <w:t>，从</w:t>
      </w:r>
      <w:r>
        <w:rPr>
          <w:rFonts w:hint="eastAsia" w:ascii="宋体" w:hAnsi="Courier New" w:eastAsia="宋体"/>
          <w:b w:val="0"/>
          <w:bCs w:val="0"/>
          <w:color w:val="auto"/>
          <w:sz w:val="24"/>
          <w:szCs w:val="21"/>
          <w:highlight w:val="none"/>
          <w:lang w:val="en-US" w:eastAsia="zh-CN"/>
        </w:rPr>
        <w:t>双方确认采购需求及数量</w:t>
      </w:r>
      <w:r>
        <w:rPr>
          <w:rFonts w:hint="eastAsia" w:ascii="宋体" w:hAnsi="Courier New" w:eastAsia="宋体"/>
          <w:b w:val="0"/>
          <w:bCs w:val="0"/>
          <w:color w:val="auto"/>
          <w:sz w:val="24"/>
          <w:szCs w:val="21"/>
          <w:highlight w:val="none"/>
        </w:rPr>
        <w:t>之日起开始计算</w:t>
      </w:r>
      <w:r>
        <w:rPr>
          <w:rFonts w:hint="eastAsia" w:ascii="宋体" w:hAnsi="Courier New" w:eastAsia="宋体"/>
          <w:b w:val="0"/>
          <w:bCs w:val="0"/>
          <w:color w:val="auto"/>
          <w:sz w:val="24"/>
          <w:szCs w:val="21"/>
          <w:highlight w:val="none"/>
          <w:lang w:eastAsia="zh-CN"/>
        </w:rPr>
        <w:t>。</w:t>
      </w:r>
    </w:p>
    <w:p>
      <w:pPr>
        <w:spacing w:line="360" w:lineRule="auto"/>
        <w:ind w:firstLine="480" w:firstLineChars="200"/>
        <w:rPr>
          <w:rFonts w:hint="eastAsia" w:ascii="宋体" w:hAnsi="宋体" w:eastAsia="宋体"/>
          <w:b w:val="0"/>
          <w:bCs w:val="0"/>
          <w:color w:val="FF0000"/>
          <w:sz w:val="24"/>
          <w:szCs w:val="21"/>
          <w:highlight w:val="none"/>
        </w:rPr>
      </w:pPr>
      <w:r>
        <w:rPr>
          <w:rFonts w:hint="eastAsia" w:ascii="宋体" w:hAnsi="宋体" w:eastAsia="宋体"/>
          <w:b w:val="0"/>
          <w:bCs w:val="0"/>
          <w:color w:val="auto"/>
          <w:sz w:val="24"/>
          <w:szCs w:val="21"/>
          <w:highlight w:val="none"/>
          <w:lang w:val="en-US" w:eastAsia="zh-CN"/>
        </w:rPr>
        <w:t>7.</w:t>
      </w:r>
      <w:r>
        <w:rPr>
          <w:rFonts w:hint="eastAsia" w:ascii="宋体" w:hAnsi="宋体" w:eastAsia="宋体"/>
          <w:b w:val="0"/>
          <w:bCs w:val="0"/>
          <w:color w:val="auto"/>
          <w:sz w:val="24"/>
          <w:szCs w:val="21"/>
          <w:highlight w:val="none"/>
        </w:rPr>
        <w:t>合同履行期限：合同生效之日起</w:t>
      </w:r>
      <w:r>
        <w:rPr>
          <w:rFonts w:hint="eastAsia" w:ascii="宋体" w:hAnsi="宋体" w:eastAsia="宋体"/>
          <w:b w:val="0"/>
          <w:bCs w:val="0"/>
          <w:color w:val="auto"/>
          <w:sz w:val="28"/>
          <w:szCs w:val="22"/>
          <w:highlight w:val="none"/>
          <w:lang w:eastAsia="zh-CN"/>
        </w:rPr>
        <w:t>1</w:t>
      </w:r>
      <w:r>
        <w:rPr>
          <w:rFonts w:hint="eastAsia" w:ascii="宋体" w:hAnsi="宋体" w:eastAsia="宋体"/>
          <w:b w:val="0"/>
          <w:bCs w:val="0"/>
          <w:color w:val="auto"/>
          <w:sz w:val="24"/>
          <w:szCs w:val="21"/>
          <w:highlight w:val="none"/>
        </w:rPr>
        <w:t>年或者累计结算金额达到采购包合同总价为止，以先到者为准。</w:t>
      </w:r>
    </w:p>
    <w:p>
      <w:pPr>
        <w:spacing w:line="360" w:lineRule="auto"/>
        <w:ind w:firstLine="480" w:firstLineChars="200"/>
        <w:rPr>
          <w:rFonts w:ascii="宋体" w:hAnsi="宋体" w:eastAsia="宋体"/>
          <w:b w:val="0"/>
          <w:bCs w:val="0"/>
          <w:sz w:val="24"/>
          <w:szCs w:val="21"/>
          <w:highlight w:val="none"/>
        </w:rPr>
      </w:pPr>
      <w:r>
        <w:rPr>
          <w:rFonts w:hint="eastAsia" w:ascii="宋体" w:hAnsi="宋体" w:eastAsia="宋体"/>
          <w:b w:val="0"/>
          <w:bCs w:val="0"/>
          <w:sz w:val="24"/>
          <w:szCs w:val="21"/>
          <w:highlight w:val="none"/>
          <w:lang w:val="en-US" w:eastAsia="zh-CN"/>
        </w:rPr>
        <w:t>8</w:t>
      </w:r>
      <w:r>
        <w:rPr>
          <w:rFonts w:hint="eastAsia" w:ascii="宋体" w:hAnsi="宋体" w:eastAsia="宋体"/>
          <w:b w:val="0"/>
          <w:bCs w:val="0"/>
          <w:sz w:val="24"/>
          <w:szCs w:val="21"/>
          <w:highlight w:val="none"/>
        </w:rPr>
        <w:t>、质量要求：符合国家及行业现行有关规范和标准。</w:t>
      </w:r>
    </w:p>
    <w:bookmarkEnd w:id="13"/>
    <w:p>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pPr>
        <w:spacing w:line="360" w:lineRule="auto"/>
        <w:ind w:firstLine="420"/>
        <w:outlineLvl w:val="1"/>
        <w:rPr>
          <w:rFonts w:ascii="宋体" w:hAnsi="宋体" w:eastAsia="宋体"/>
          <w:sz w:val="24"/>
          <w:szCs w:val="21"/>
          <w:highlight w:val="none"/>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pPr>
        <w:spacing w:line="360" w:lineRule="auto"/>
        <w:ind w:firstLine="420"/>
        <w:outlineLvl w:val="1"/>
        <w:rPr>
          <w:rFonts w:hint="eastAsia" w:eastAsia="宋体"/>
          <w:bCs/>
          <w:color w:val="auto"/>
          <w:sz w:val="24"/>
          <w:szCs w:val="21"/>
          <w:highlight w:val="none"/>
          <w:lang w:val="en-US" w:eastAsia="zh-CN"/>
        </w:rPr>
      </w:pPr>
      <w:r>
        <w:rPr>
          <w:rFonts w:hint="eastAsia" w:eastAsia="宋体"/>
          <w:bCs/>
          <w:color w:val="auto"/>
          <w:sz w:val="24"/>
          <w:szCs w:val="21"/>
          <w:highlight w:val="none"/>
          <w:lang w:val="en-US" w:eastAsia="zh-CN"/>
        </w:rPr>
        <w:t>2、具有履行合同所必需的设备和专业技术能力：提供承诺函（格式自拟，承诺内容包括但不限于：“我方具有履行本项目合同所必需的设备及专业技术能力”）。</w:t>
      </w:r>
    </w:p>
    <w:p>
      <w:pPr>
        <w:spacing w:line="360" w:lineRule="auto"/>
        <w:ind w:firstLine="424" w:firstLineChars="177"/>
        <w:outlineLvl w:val="1"/>
        <w:rPr>
          <w:rFonts w:eastAsia="宋体"/>
          <w:bCs/>
          <w:sz w:val="24"/>
          <w:szCs w:val="21"/>
          <w:highlight w:val="none"/>
        </w:rPr>
      </w:pPr>
      <w:bookmarkStart w:id="18" w:name="_Toc184723195"/>
      <w:r>
        <w:rPr>
          <w:rFonts w:hint="eastAsia" w:eastAsia="宋体"/>
          <w:bCs/>
          <w:color w:val="auto"/>
          <w:sz w:val="24"/>
          <w:szCs w:val="21"/>
          <w:highlight w:val="none"/>
          <w:lang w:val="en-US" w:eastAsia="zh-CN"/>
        </w:rPr>
        <w:t>3</w:t>
      </w:r>
      <w:r>
        <w:rPr>
          <w:rFonts w:hint="eastAsia" w:eastAsia="宋体"/>
          <w:bCs/>
          <w:sz w:val="24"/>
          <w:szCs w:val="21"/>
          <w:highlight w:val="none"/>
        </w:rPr>
        <w:t>、具有良好的商业信誉和完善的售后服务体系，提供信誉良好承诺函。</w:t>
      </w:r>
      <w:bookmarkEnd w:id="18"/>
    </w:p>
    <w:p>
      <w:pPr>
        <w:spacing w:line="360" w:lineRule="auto"/>
        <w:ind w:firstLine="424" w:firstLineChars="177"/>
        <w:outlineLvl w:val="1"/>
        <w:rPr>
          <w:rFonts w:eastAsia="宋体"/>
          <w:bCs/>
          <w:sz w:val="24"/>
          <w:szCs w:val="21"/>
          <w:highlight w:val="none"/>
        </w:rPr>
      </w:pPr>
      <w:bookmarkStart w:id="19" w:name="_Toc184723196"/>
      <w:r>
        <w:rPr>
          <w:rFonts w:hint="eastAsia" w:eastAsia="宋体"/>
          <w:bCs/>
          <w:sz w:val="24"/>
          <w:szCs w:val="21"/>
          <w:highlight w:val="none"/>
          <w:lang w:val="en-US" w:eastAsia="zh-CN"/>
        </w:rPr>
        <w:t>4</w:t>
      </w:r>
      <w:r>
        <w:rPr>
          <w:rFonts w:hint="eastAsia" w:eastAsia="宋体"/>
          <w:bCs/>
          <w:sz w:val="24"/>
          <w:szCs w:val="21"/>
          <w:highlight w:val="none"/>
        </w:rPr>
        <w:t>、不得有商业贿赂和不正当欺诈行为。如遴选响应人被证实有以上行为，将被视为不合格。</w:t>
      </w:r>
      <w:bookmarkEnd w:id="19"/>
    </w:p>
    <w:p>
      <w:pPr>
        <w:spacing w:line="360" w:lineRule="auto"/>
        <w:ind w:firstLine="424" w:firstLineChars="177"/>
        <w:outlineLvl w:val="1"/>
        <w:rPr>
          <w:rFonts w:eastAsia="宋体"/>
          <w:bCs/>
          <w:sz w:val="24"/>
          <w:szCs w:val="21"/>
          <w:highlight w:val="none"/>
        </w:rPr>
      </w:pPr>
      <w:bookmarkStart w:id="20" w:name="_Toc184723197"/>
      <w:r>
        <w:rPr>
          <w:rFonts w:hint="eastAsia" w:eastAsia="宋体"/>
          <w:bCs/>
          <w:sz w:val="24"/>
          <w:szCs w:val="21"/>
          <w:highlight w:val="none"/>
          <w:lang w:val="en-US" w:eastAsia="zh-CN"/>
        </w:rPr>
        <w:t>5</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pPr>
        <w:spacing w:line="360" w:lineRule="auto"/>
        <w:ind w:firstLine="424" w:firstLineChars="177"/>
        <w:outlineLvl w:val="1"/>
        <w:rPr>
          <w:rFonts w:eastAsia="宋体"/>
          <w:bCs/>
          <w:sz w:val="24"/>
          <w:szCs w:val="21"/>
          <w:highlight w:val="none"/>
        </w:rPr>
      </w:pPr>
      <w:bookmarkStart w:id="21" w:name="_Toc184723198"/>
      <w:r>
        <w:rPr>
          <w:rFonts w:hint="eastAsia" w:eastAsia="宋体"/>
          <w:bCs/>
          <w:sz w:val="24"/>
          <w:szCs w:val="21"/>
          <w:highlight w:val="none"/>
          <w:lang w:val="en-US" w:eastAsia="zh-CN"/>
        </w:rPr>
        <w:t>6</w:t>
      </w:r>
      <w:r>
        <w:rPr>
          <w:rFonts w:hint="eastAsia" w:eastAsia="宋体"/>
          <w:bCs/>
          <w:sz w:val="24"/>
          <w:szCs w:val="21"/>
          <w:highlight w:val="none"/>
        </w:rPr>
        <w:t>、如遴选响应人被政府有关部门通报列入黑名单的，禁止参加本项目遴选响应。</w:t>
      </w:r>
      <w:bookmarkEnd w:id="21"/>
    </w:p>
    <w:p>
      <w:pPr>
        <w:spacing w:line="360" w:lineRule="auto"/>
        <w:ind w:firstLine="424" w:firstLineChars="177"/>
        <w:outlineLvl w:val="1"/>
        <w:rPr>
          <w:rFonts w:eastAsia="宋体"/>
          <w:bCs/>
          <w:sz w:val="24"/>
          <w:szCs w:val="21"/>
          <w:highlight w:val="none"/>
        </w:rPr>
      </w:pPr>
      <w:bookmarkStart w:id="22" w:name="_Toc184723199"/>
      <w:r>
        <w:rPr>
          <w:rFonts w:hint="eastAsia" w:eastAsia="宋体"/>
          <w:bCs/>
          <w:sz w:val="24"/>
          <w:szCs w:val="21"/>
          <w:highlight w:val="none"/>
          <w:lang w:val="en-US" w:eastAsia="zh-CN"/>
        </w:rPr>
        <w:t>7</w:t>
      </w:r>
      <w:r>
        <w:rPr>
          <w:rFonts w:hint="eastAsia" w:eastAsia="宋体"/>
          <w:bCs/>
          <w:sz w:val="24"/>
          <w:szCs w:val="21"/>
          <w:highlight w:val="none"/>
        </w:rPr>
        <w:t>、单位负责人为同一人或者存在控股、管理关系的不同单位，不得同时参加同一项目的遴选响应。</w:t>
      </w:r>
      <w:bookmarkEnd w:id="22"/>
    </w:p>
    <w:p>
      <w:pPr>
        <w:spacing w:line="360" w:lineRule="auto"/>
        <w:ind w:firstLine="424" w:firstLineChars="177"/>
        <w:outlineLvl w:val="1"/>
        <w:rPr>
          <w:rFonts w:eastAsia="宋体"/>
          <w:bCs/>
          <w:sz w:val="24"/>
          <w:szCs w:val="21"/>
          <w:highlight w:val="none"/>
        </w:rPr>
      </w:pPr>
      <w:bookmarkStart w:id="23" w:name="_Toc184723200"/>
      <w:r>
        <w:rPr>
          <w:rFonts w:hint="eastAsia" w:eastAsia="宋体"/>
          <w:bCs/>
          <w:sz w:val="24"/>
          <w:szCs w:val="21"/>
          <w:highlight w:val="none"/>
          <w:lang w:val="en-US" w:eastAsia="zh-CN"/>
        </w:rPr>
        <w:t>8</w:t>
      </w:r>
      <w:r>
        <w:rPr>
          <w:rFonts w:hint="eastAsia" w:eastAsia="宋体"/>
          <w:bCs/>
          <w:sz w:val="24"/>
          <w:szCs w:val="21"/>
          <w:highlight w:val="none"/>
        </w:rPr>
        <w:t>、遴选响应人经营行为必须符合国家法律、法规和有关规定。</w:t>
      </w:r>
      <w:bookmarkEnd w:id="23"/>
    </w:p>
    <w:p>
      <w:pPr>
        <w:spacing w:line="360" w:lineRule="auto"/>
        <w:ind w:firstLine="424" w:firstLineChars="177"/>
        <w:outlineLvl w:val="1"/>
        <w:rPr>
          <w:rFonts w:hint="eastAsia" w:eastAsia="宋体"/>
          <w:bCs/>
          <w:sz w:val="24"/>
          <w:szCs w:val="21"/>
          <w:highlight w:val="none"/>
        </w:rPr>
      </w:pPr>
      <w:bookmarkStart w:id="24" w:name="_Toc184723201"/>
      <w:r>
        <w:rPr>
          <w:rFonts w:hint="eastAsia" w:eastAsia="宋体"/>
          <w:bCs/>
          <w:sz w:val="24"/>
          <w:szCs w:val="21"/>
          <w:highlight w:val="none"/>
          <w:lang w:val="en-US" w:eastAsia="zh-CN"/>
        </w:rPr>
        <w:t>9</w:t>
      </w:r>
      <w:r>
        <w:rPr>
          <w:rFonts w:hint="eastAsia" w:eastAsia="宋体"/>
          <w:bCs/>
          <w:sz w:val="24"/>
          <w:szCs w:val="21"/>
          <w:highlight w:val="none"/>
        </w:rPr>
        <w:t>、本次遴选不接受联合体遴选响应。</w:t>
      </w:r>
      <w:bookmarkEnd w:id="24"/>
    </w:p>
    <w:p>
      <w:pPr>
        <w:spacing w:line="360" w:lineRule="auto"/>
        <w:ind w:firstLine="424" w:firstLineChars="177"/>
        <w:outlineLvl w:val="1"/>
        <w:rPr>
          <w:rFonts w:eastAsia="宋体"/>
          <w:bCs/>
          <w:sz w:val="24"/>
          <w:szCs w:val="21"/>
          <w:highlight w:val="none"/>
        </w:rPr>
      </w:pPr>
      <w:bookmarkStart w:id="25" w:name="_Toc184723202"/>
      <w:r>
        <w:rPr>
          <w:rFonts w:hint="eastAsia" w:eastAsia="宋体"/>
          <w:bCs/>
          <w:sz w:val="24"/>
          <w:szCs w:val="21"/>
          <w:highlight w:val="none"/>
          <w:lang w:val="en-US" w:eastAsia="zh-CN"/>
        </w:rPr>
        <w:t>10</w:t>
      </w:r>
      <w:r>
        <w:rPr>
          <w:rFonts w:hint="eastAsia" w:eastAsia="宋体"/>
          <w:bCs/>
          <w:sz w:val="24"/>
          <w:szCs w:val="21"/>
          <w:highlight w:val="none"/>
        </w:rPr>
        <w:t>、本次遴选未得到采购人允许，不得转包、分包，否则取消其响应、成交资格，并赔偿采购人全部损失。</w:t>
      </w:r>
      <w:bookmarkEnd w:id="25"/>
    </w:p>
    <w:p>
      <w:pPr>
        <w:spacing w:line="360" w:lineRule="auto"/>
        <w:ind w:firstLine="426" w:firstLineChars="177"/>
        <w:outlineLvl w:val="1"/>
        <w:rPr>
          <w:rFonts w:eastAsia="宋体"/>
          <w:b/>
          <w:bCs/>
          <w:sz w:val="24"/>
          <w:szCs w:val="21"/>
          <w:highlight w:val="none"/>
        </w:rPr>
      </w:pPr>
      <w:bookmarkStart w:id="26" w:name="_Toc184723203"/>
      <w:r>
        <w:rPr>
          <w:rFonts w:hint="eastAsia" w:eastAsia="宋体"/>
          <w:b/>
          <w:bCs/>
          <w:sz w:val="24"/>
          <w:szCs w:val="21"/>
          <w:highlight w:val="none"/>
        </w:rPr>
        <w:t>三．遴选响应资料</w:t>
      </w:r>
      <w:bookmarkEnd w:id="26"/>
    </w:p>
    <w:p>
      <w:pPr>
        <w:spacing w:line="360" w:lineRule="auto"/>
        <w:ind w:firstLine="424" w:firstLineChars="177"/>
        <w:outlineLvl w:val="1"/>
        <w:rPr>
          <w:rFonts w:eastAsia="宋体"/>
          <w:bCs/>
          <w:sz w:val="24"/>
          <w:szCs w:val="21"/>
          <w:highlight w:val="none"/>
        </w:rPr>
      </w:pPr>
      <w:bookmarkStart w:id="27" w:name="_Toc184723204"/>
      <w:r>
        <w:rPr>
          <w:rFonts w:hint="eastAsia" w:eastAsia="宋体"/>
          <w:bCs/>
          <w:sz w:val="24"/>
          <w:szCs w:val="21"/>
          <w:highlight w:val="none"/>
        </w:rPr>
        <w:t>1、报名资料</w:t>
      </w:r>
    </w:p>
    <w:p>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（1）项目报名表；</w:t>
      </w:r>
      <w:bookmarkEnd w:id="27"/>
    </w:p>
    <w:p>
      <w:pPr>
        <w:spacing w:line="360" w:lineRule="auto"/>
        <w:ind w:firstLine="424" w:firstLineChars="177"/>
        <w:outlineLvl w:val="1"/>
        <w:rPr>
          <w:rFonts w:ascii="宋体" w:hAnsi="宋体" w:eastAsia="宋体"/>
          <w:sz w:val="24"/>
          <w:szCs w:val="21"/>
          <w:highlight w:val="none"/>
        </w:rPr>
      </w:pPr>
      <w:r>
        <w:rPr>
          <w:rFonts w:hint="eastAsia" w:eastAsia="宋体"/>
          <w:bCs/>
          <w:sz w:val="24"/>
          <w:szCs w:val="21"/>
          <w:highlight w:val="none"/>
        </w:rPr>
        <w:t>（2）</w:t>
      </w:r>
      <w:r>
        <w:rPr>
          <w:rFonts w:hint="eastAsia" w:ascii="宋体" w:hAnsi="宋体" w:eastAsia="宋体"/>
          <w:sz w:val="24"/>
          <w:szCs w:val="21"/>
          <w:highlight w:val="none"/>
        </w:rPr>
        <w:t>法定代表人身份证明文件（法定代表人报名）/法定代表人授权书（委托代理人报名）；</w:t>
      </w:r>
    </w:p>
    <w:p>
      <w:pPr>
        <w:spacing w:line="360" w:lineRule="auto"/>
        <w:ind w:firstLine="424" w:firstLineChars="177"/>
        <w:outlineLvl w:val="1"/>
        <w:rPr>
          <w:rFonts w:eastAsia="宋体"/>
          <w:bCs/>
          <w:sz w:val="24"/>
          <w:szCs w:val="21"/>
          <w:highlight w:val="none"/>
        </w:rPr>
      </w:pPr>
      <w:r>
        <w:rPr>
          <w:rFonts w:hint="eastAsia" w:ascii="宋体" w:hAnsi="宋体" w:eastAsia="宋体"/>
          <w:sz w:val="24"/>
          <w:szCs w:val="21"/>
          <w:highlight w:val="none"/>
        </w:rPr>
        <w:t>（3）营业执照复印件。</w:t>
      </w:r>
    </w:p>
    <w:p>
      <w:pPr>
        <w:spacing w:line="360" w:lineRule="auto"/>
        <w:ind w:firstLine="424" w:firstLineChars="177"/>
        <w:outlineLvl w:val="1"/>
        <w:rPr>
          <w:rFonts w:eastAsia="宋体"/>
          <w:bCs/>
          <w:sz w:val="24"/>
          <w:szCs w:val="21"/>
          <w:highlight w:val="none"/>
        </w:rPr>
      </w:pPr>
      <w:bookmarkStart w:id="28" w:name="_Toc184723205"/>
      <w:r>
        <w:rPr>
          <w:rFonts w:hint="eastAsia" w:eastAsia="宋体"/>
          <w:bCs/>
          <w:sz w:val="24"/>
          <w:szCs w:val="21"/>
          <w:highlight w:val="none"/>
        </w:rPr>
        <w:t>2、遴选响应文件</w:t>
      </w:r>
    </w:p>
    <w:p>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8"/>
    </w:p>
    <w:p>
      <w:pPr>
        <w:spacing w:line="360" w:lineRule="auto"/>
        <w:ind w:firstLine="424" w:firstLineChars="177"/>
        <w:outlineLvl w:val="1"/>
        <w:rPr>
          <w:rFonts w:eastAsia="宋体"/>
          <w:bCs/>
          <w:sz w:val="24"/>
          <w:szCs w:val="21"/>
          <w:highlight w:val="none"/>
        </w:rPr>
      </w:pPr>
      <w:bookmarkStart w:id="29" w:name="_Toc184723206"/>
      <w:r>
        <w:rPr>
          <w:rFonts w:hint="eastAsia" w:eastAsia="宋体"/>
          <w:bCs/>
          <w:sz w:val="24"/>
          <w:szCs w:val="21"/>
          <w:highlight w:val="none"/>
        </w:rPr>
        <w:t>以上资料准备完整的供应商方可参加，遴选响应文件和报名表获取方式：本页面底部下载。</w:t>
      </w:r>
      <w:bookmarkEnd w:id="29"/>
    </w:p>
    <w:p>
      <w:pPr>
        <w:spacing w:line="360" w:lineRule="auto"/>
        <w:ind w:firstLine="426" w:firstLineChars="177"/>
        <w:outlineLvl w:val="1"/>
        <w:rPr>
          <w:rFonts w:eastAsia="宋体"/>
          <w:b/>
          <w:bCs/>
          <w:sz w:val="24"/>
          <w:szCs w:val="21"/>
          <w:highlight w:val="none"/>
        </w:rPr>
      </w:pPr>
      <w:bookmarkStart w:id="30" w:name="_Toc184723207"/>
      <w:r>
        <w:rPr>
          <w:rFonts w:hint="eastAsia" w:eastAsia="宋体"/>
          <w:b/>
          <w:bCs/>
          <w:sz w:val="24"/>
          <w:szCs w:val="21"/>
          <w:highlight w:val="none"/>
        </w:rPr>
        <w:t>四、</w:t>
      </w:r>
      <w:r>
        <w:rPr>
          <w:rFonts w:hint="eastAsia" w:eastAsia="宋体"/>
          <w:b/>
          <w:bCs/>
          <w:sz w:val="24"/>
          <w:szCs w:val="21"/>
          <w:highlight w:val="none"/>
          <w:lang w:val="en-US" w:eastAsia="zh-CN"/>
        </w:rPr>
        <w:t>报名</w:t>
      </w:r>
      <w:r>
        <w:rPr>
          <w:rFonts w:hint="eastAsia" w:eastAsia="宋体"/>
          <w:b/>
          <w:bCs/>
          <w:sz w:val="24"/>
          <w:szCs w:val="21"/>
          <w:highlight w:val="none"/>
        </w:rPr>
        <w:t>、资料递交时间、地点、报价</w:t>
      </w:r>
      <w:r>
        <w:rPr>
          <w:rFonts w:hint="eastAsia" w:eastAsia="宋体"/>
          <w:b/>
          <w:bCs/>
          <w:sz w:val="24"/>
          <w:szCs w:val="21"/>
          <w:highlight w:val="none"/>
          <w:lang w:val="en-US" w:eastAsia="zh-CN"/>
        </w:rPr>
        <w:t>要求</w:t>
      </w:r>
      <w:r>
        <w:rPr>
          <w:rFonts w:hint="eastAsia" w:eastAsia="宋体"/>
          <w:b/>
          <w:bCs/>
          <w:sz w:val="24"/>
          <w:szCs w:val="21"/>
          <w:highlight w:val="none"/>
        </w:rPr>
        <w:t>及评审办法：</w:t>
      </w:r>
      <w:bookmarkEnd w:id="30"/>
    </w:p>
    <w:p>
      <w:pPr>
        <w:spacing w:line="360" w:lineRule="auto"/>
        <w:ind w:firstLine="424" w:firstLineChars="177"/>
        <w:outlineLvl w:val="1"/>
        <w:rPr>
          <w:rFonts w:eastAsia="宋体"/>
          <w:bCs/>
          <w:color w:val="auto"/>
          <w:sz w:val="24"/>
          <w:szCs w:val="21"/>
          <w:highlight w:val="none"/>
        </w:rPr>
      </w:pPr>
      <w:bookmarkStart w:id="31" w:name="_Toc184723208"/>
      <w:r>
        <w:rPr>
          <w:rFonts w:hint="eastAsia" w:eastAsia="宋体"/>
          <w:bCs/>
          <w:color w:val="auto"/>
          <w:sz w:val="24"/>
          <w:szCs w:val="21"/>
          <w:highlight w:val="none"/>
        </w:rPr>
        <w:t>1、报名时间：202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25</w:t>
      </w:r>
      <w:r>
        <w:rPr>
          <w:rFonts w:hint="eastAsia" w:eastAsia="宋体"/>
          <w:bCs/>
          <w:color w:val="auto"/>
          <w:sz w:val="24"/>
          <w:szCs w:val="21"/>
          <w:highlight w:val="none"/>
        </w:rPr>
        <w:t>日</w:t>
      </w:r>
      <w:r>
        <w:rPr>
          <w:rFonts w:hint="eastAsia" w:eastAsia="宋体"/>
          <w:bCs/>
          <w:color w:val="auto"/>
          <w:sz w:val="24"/>
          <w:szCs w:val="21"/>
          <w:highlight w:val="none"/>
          <w:lang w:eastAsia="zh-CN"/>
        </w:rPr>
        <w:t>——</w:t>
      </w:r>
      <w:r>
        <w:rPr>
          <w:rFonts w:hint="eastAsia" w:eastAsia="宋体"/>
          <w:bCs/>
          <w:color w:val="auto"/>
          <w:sz w:val="24"/>
          <w:szCs w:val="21"/>
          <w:highlight w:val="none"/>
        </w:rPr>
        <w:t>20</w:t>
      </w:r>
      <w:r>
        <w:rPr>
          <w:rFonts w:hint="eastAsia" w:eastAsia="宋体"/>
          <w:bCs/>
          <w:color w:val="auto"/>
          <w:sz w:val="24"/>
          <w:szCs w:val="21"/>
          <w:highlight w:val="none"/>
          <w:lang w:val="en-US" w:eastAsia="zh-CN"/>
        </w:rPr>
        <w:t>26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5</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27</w:t>
      </w:r>
      <w:r>
        <w:rPr>
          <w:rFonts w:hint="eastAsia" w:eastAsia="宋体"/>
          <w:bCs/>
          <w:color w:val="auto"/>
          <w:sz w:val="24"/>
          <w:szCs w:val="21"/>
          <w:highlight w:val="none"/>
        </w:rPr>
        <w:t>日（工作日上午8：30——11:30，下午</w:t>
      </w:r>
      <w:r>
        <w:rPr>
          <w:rFonts w:hint="eastAsia" w:eastAsia="宋体"/>
          <w:bCs/>
          <w:color w:val="auto"/>
          <w:sz w:val="24"/>
          <w:szCs w:val="21"/>
          <w:highlight w:val="none"/>
          <w:lang w:val="en-US" w:eastAsia="zh-CN"/>
        </w:rPr>
        <w:t>14</w:t>
      </w:r>
      <w:r>
        <w:rPr>
          <w:rFonts w:hint="eastAsia" w:eastAsia="宋体"/>
          <w:bCs/>
          <w:color w:val="auto"/>
          <w:sz w:val="24"/>
          <w:szCs w:val="21"/>
          <w:highlight w:val="none"/>
        </w:rPr>
        <w:t>:30——</w:t>
      </w:r>
      <w:r>
        <w:rPr>
          <w:rFonts w:hint="eastAsia" w:eastAsia="宋体"/>
          <w:bCs/>
          <w:color w:val="auto"/>
          <w:sz w:val="24"/>
          <w:szCs w:val="21"/>
          <w:highlight w:val="none"/>
          <w:lang w:val="en-US" w:eastAsia="zh-CN"/>
        </w:rPr>
        <w:t>17</w:t>
      </w:r>
      <w:r>
        <w:rPr>
          <w:rFonts w:hint="eastAsia" w:eastAsia="宋体"/>
          <w:bCs/>
          <w:color w:val="auto"/>
          <w:sz w:val="24"/>
          <w:szCs w:val="21"/>
          <w:highlight w:val="none"/>
        </w:rPr>
        <w:t>:30，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1"/>
      <w:r>
        <w:rPr>
          <w:rFonts w:hint="eastAsia" w:eastAsia="宋体"/>
          <w:bCs/>
          <w:color w:val="auto"/>
          <w:sz w:val="24"/>
          <w:szCs w:val="21"/>
          <w:highlight w:val="none"/>
        </w:rPr>
        <w:t>。</w:t>
      </w:r>
    </w:p>
    <w:p>
      <w:pPr>
        <w:spacing w:line="360" w:lineRule="auto"/>
        <w:ind w:firstLine="424" w:firstLineChars="177"/>
        <w:outlineLvl w:val="1"/>
        <w:rPr>
          <w:rFonts w:hint="eastAsia" w:eastAsia="宋体"/>
          <w:bCs/>
          <w:color w:val="auto"/>
          <w:sz w:val="24"/>
          <w:szCs w:val="21"/>
          <w:highlight w:val="none"/>
          <w:lang w:val="en-US" w:eastAsia="zh-CN"/>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w:t>
      </w:r>
      <w:r>
        <w:rPr>
          <w:rFonts w:hint="eastAsia" w:eastAsia="宋体"/>
          <w:bCs/>
          <w:sz w:val="24"/>
          <w:szCs w:val="21"/>
          <w:highlight w:val="none"/>
          <w:lang w:eastAsia="zh-CN"/>
        </w:rPr>
        <w:t>样品提交截止时间：北京时间2026年6月4日前，在工作日工作时段内提交样品： 工作日上午8:30——11:30，下午</w:t>
      </w:r>
      <w:r>
        <w:rPr>
          <w:rFonts w:hint="eastAsia" w:eastAsia="宋体"/>
          <w:bCs/>
          <w:sz w:val="24"/>
          <w:szCs w:val="21"/>
          <w:highlight w:val="none"/>
          <w:lang w:val="en-US" w:eastAsia="zh-CN"/>
        </w:rPr>
        <w:t>14</w:t>
      </w:r>
      <w:r>
        <w:rPr>
          <w:rFonts w:hint="eastAsia" w:eastAsia="宋体"/>
          <w:bCs/>
          <w:sz w:val="24"/>
          <w:szCs w:val="21"/>
          <w:highlight w:val="none"/>
          <w:lang w:eastAsia="zh-CN"/>
        </w:rPr>
        <w:t>:30——</w:t>
      </w:r>
      <w:r>
        <w:rPr>
          <w:rFonts w:hint="eastAsia" w:eastAsia="宋体"/>
          <w:bCs/>
          <w:sz w:val="24"/>
          <w:szCs w:val="21"/>
          <w:highlight w:val="none"/>
          <w:lang w:val="en-US" w:eastAsia="zh-CN"/>
        </w:rPr>
        <w:t>17</w:t>
      </w:r>
      <w:r>
        <w:rPr>
          <w:rFonts w:hint="eastAsia" w:eastAsia="宋体"/>
          <w:bCs/>
          <w:sz w:val="24"/>
          <w:szCs w:val="21"/>
          <w:highlight w:val="none"/>
          <w:lang w:eastAsia="zh-CN"/>
        </w:rPr>
        <w:t>:30。</w:t>
      </w:r>
      <w:r>
        <w:rPr>
          <w:rFonts w:hint="eastAsia" w:eastAsia="宋体"/>
          <w:bCs/>
          <w:color w:val="auto"/>
          <w:sz w:val="24"/>
          <w:szCs w:val="21"/>
          <w:highlight w:val="none"/>
          <w:lang w:eastAsia="zh-CN"/>
        </w:rPr>
        <w:t xml:space="preserve"> 逾期提交的样品将视为未响应本次遴选，由此产生的相关责任由供应商自行承担。</w:t>
      </w:r>
      <w:r>
        <w:rPr>
          <w:rFonts w:hint="eastAsia" w:eastAsia="宋体"/>
          <w:bCs/>
          <w:color w:val="auto"/>
          <w:sz w:val="24"/>
          <w:szCs w:val="21"/>
          <w:highlight w:val="none"/>
          <w:lang w:val="en-US" w:eastAsia="zh-CN"/>
        </w:rPr>
        <w:t>本项目不设置统一集中的样品现场查看时间，如有需求，请各供应商提前与我院对接预约，自行安排查看行程。</w:t>
      </w:r>
    </w:p>
    <w:p>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3、</w:t>
      </w:r>
      <w:r>
        <w:rPr>
          <w:rFonts w:hint="eastAsia" w:eastAsia="宋体"/>
          <w:bCs/>
          <w:color w:val="auto"/>
          <w:sz w:val="24"/>
          <w:szCs w:val="21"/>
          <w:highlight w:val="none"/>
        </w:rPr>
        <w:t>遴选文件递交时间：202</w:t>
      </w:r>
      <w:r>
        <w:rPr>
          <w:rFonts w:hint="eastAsia" w:eastAsia="宋体"/>
          <w:bCs/>
          <w:color w:val="auto"/>
          <w:sz w:val="24"/>
          <w:szCs w:val="21"/>
          <w:highlight w:val="none"/>
          <w:lang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6</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10</w:t>
      </w:r>
      <w:r>
        <w:rPr>
          <w:rFonts w:hint="eastAsia" w:eastAsia="宋体"/>
          <w:bCs/>
          <w:color w:val="auto"/>
          <w:sz w:val="24"/>
          <w:szCs w:val="21"/>
          <w:highlight w:val="none"/>
        </w:rPr>
        <w:t>日14：30——15:30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p>
    <w:p>
      <w:pPr>
        <w:spacing w:line="360" w:lineRule="auto"/>
        <w:ind w:firstLine="424" w:firstLineChars="177"/>
        <w:outlineLvl w:val="1"/>
        <w:rPr>
          <w:rFonts w:eastAsia="宋体"/>
          <w:bCs/>
          <w:sz w:val="24"/>
          <w:szCs w:val="21"/>
          <w:highlight w:val="none"/>
        </w:rPr>
      </w:pPr>
      <w:bookmarkStart w:id="32" w:name="_Toc184723209"/>
      <w:r>
        <w:rPr>
          <w:rFonts w:hint="eastAsia" w:eastAsia="宋体"/>
          <w:bCs/>
          <w:sz w:val="24"/>
          <w:szCs w:val="21"/>
          <w:highlight w:val="none"/>
          <w:lang w:val="en-US" w:eastAsia="zh-CN"/>
        </w:rPr>
        <w:t>4</w:t>
      </w:r>
      <w:r>
        <w:rPr>
          <w:rFonts w:hint="eastAsia" w:eastAsia="宋体"/>
          <w:bCs/>
          <w:sz w:val="24"/>
          <w:szCs w:val="21"/>
          <w:highlight w:val="none"/>
        </w:rPr>
        <w:t>、地点：广东省开平市三埠街道新昌西桥二马路6号，开平市中医院新昌总院2号楼8楼817室</w:t>
      </w:r>
      <w:bookmarkEnd w:id="32"/>
      <w:r>
        <w:rPr>
          <w:rFonts w:hint="eastAsia" w:eastAsia="宋体"/>
          <w:bCs/>
          <w:sz w:val="24"/>
          <w:szCs w:val="21"/>
          <w:highlight w:val="none"/>
        </w:rPr>
        <w:t>。</w:t>
      </w:r>
    </w:p>
    <w:p>
      <w:pPr>
        <w:spacing w:line="360" w:lineRule="auto"/>
        <w:ind w:firstLine="424" w:firstLineChars="177"/>
        <w:outlineLvl w:val="1"/>
        <w:rPr>
          <w:rFonts w:eastAsia="宋体"/>
          <w:bCs/>
          <w:sz w:val="24"/>
          <w:szCs w:val="21"/>
          <w:highlight w:val="none"/>
        </w:rPr>
      </w:pPr>
      <w:bookmarkStart w:id="33" w:name="_Toc184723210"/>
      <w:r>
        <w:rPr>
          <w:rFonts w:hint="eastAsia" w:eastAsia="宋体"/>
          <w:bCs/>
          <w:sz w:val="24"/>
          <w:szCs w:val="21"/>
          <w:highlight w:val="none"/>
          <w:lang w:val="en-US" w:eastAsia="zh-CN"/>
        </w:rPr>
        <w:t>5</w:t>
      </w:r>
      <w:r>
        <w:rPr>
          <w:rFonts w:hint="eastAsia" w:eastAsia="宋体"/>
          <w:bCs/>
          <w:sz w:val="24"/>
          <w:szCs w:val="21"/>
          <w:highlight w:val="none"/>
        </w:rPr>
        <w:t>、报价</w:t>
      </w:r>
      <w:r>
        <w:rPr>
          <w:rFonts w:hint="eastAsia" w:eastAsia="宋体"/>
          <w:bCs/>
          <w:sz w:val="24"/>
          <w:szCs w:val="21"/>
          <w:highlight w:val="none"/>
          <w:lang w:val="en-US" w:eastAsia="zh-CN"/>
        </w:rPr>
        <w:t>要求</w:t>
      </w:r>
      <w:r>
        <w:rPr>
          <w:rFonts w:hint="eastAsia" w:eastAsia="宋体"/>
          <w:bCs/>
          <w:sz w:val="24"/>
          <w:szCs w:val="21"/>
          <w:highlight w:val="none"/>
        </w:rPr>
        <w:t>：</w:t>
      </w:r>
      <w:bookmarkEnd w:id="33"/>
    </w:p>
    <w:p>
      <w:pPr>
        <w:spacing w:line="360" w:lineRule="auto"/>
        <w:ind w:firstLine="424" w:firstLineChars="177"/>
        <w:outlineLvl w:val="1"/>
        <w:rPr>
          <w:rFonts w:hint="eastAsia" w:eastAsia="宋体"/>
          <w:bCs/>
          <w:color w:val="auto"/>
          <w:sz w:val="24"/>
          <w:szCs w:val="21"/>
          <w:highlight w:val="none"/>
        </w:rPr>
      </w:pPr>
      <w:bookmarkStart w:id="34" w:name="_Toc184723211"/>
      <w:r>
        <w:rPr>
          <w:rFonts w:hint="eastAsia" w:eastAsia="宋体"/>
          <w:bCs/>
          <w:sz w:val="24"/>
          <w:szCs w:val="21"/>
          <w:highlight w:val="none"/>
        </w:rPr>
        <w:t>遴选响应人应根据遴选文件的要求，结合本单位的实际情况考虑后进行一次</w:t>
      </w:r>
      <w:r>
        <w:rPr>
          <w:rFonts w:hint="eastAsia" w:eastAsia="宋体"/>
          <w:bCs/>
          <w:color w:val="auto"/>
          <w:sz w:val="24"/>
          <w:szCs w:val="21"/>
          <w:highlight w:val="none"/>
        </w:rPr>
        <w:t>性报价，采购人不再支付因遴选响应人漏项或是填写错误而增加的任何费用。</w:t>
      </w:r>
      <w:bookmarkEnd w:id="34"/>
      <w:r>
        <w:rPr>
          <w:rFonts w:hint="eastAsia" w:eastAsia="宋体"/>
          <w:bCs/>
          <w:color w:val="auto"/>
          <w:sz w:val="24"/>
          <w:szCs w:val="21"/>
          <w:highlight w:val="none"/>
          <w:lang w:val="en-US" w:eastAsia="zh-CN"/>
        </w:rPr>
        <w:t>响应报价包含税费、物料购置、制作、包装、人员人工、配送上门及售后等服务等为达到采购人使用需求而产生的一切可预见或不可预见的费用。</w:t>
      </w:r>
    </w:p>
    <w:p>
      <w:pPr>
        <w:spacing w:line="360" w:lineRule="auto"/>
        <w:ind w:firstLine="424" w:firstLineChars="177"/>
        <w:outlineLvl w:val="1"/>
        <w:rPr>
          <w:rFonts w:eastAsia="宋体"/>
          <w:bCs/>
          <w:sz w:val="24"/>
          <w:szCs w:val="21"/>
          <w:highlight w:val="none"/>
        </w:rPr>
      </w:pPr>
      <w:bookmarkStart w:id="35" w:name="_Toc184723212"/>
      <w:r>
        <w:rPr>
          <w:rFonts w:hint="eastAsia" w:eastAsia="宋体"/>
          <w:bCs/>
          <w:sz w:val="24"/>
          <w:szCs w:val="21"/>
          <w:highlight w:val="none"/>
          <w:lang w:val="en-US" w:eastAsia="zh-CN"/>
        </w:rPr>
        <w:t>6</w:t>
      </w:r>
      <w:r>
        <w:rPr>
          <w:rFonts w:hint="eastAsia" w:eastAsia="宋体"/>
          <w:bCs/>
          <w:sz w:val="24"/>
          <w:szCs w:val="21"/>
          <w:highlight w:val="none"/>
        </w:rPr>
        <w:t>、评审办法：综合评分法</w:t>
      </w:r>
      <w:bookmarkEnd w:id="35"/>
    </w:p>
    <w:p>
      <w:pPr>
        <w:spacing w:line="360" w:lineRule="auto"/>
        <w:ind w:firstLine="420"/>
        <w:outlineLvl w:val="1"/>
        <w:rPr>
          <w:rFonts w:eastAsia="宋体"/>
          <w:bCs/>
          <w:sz w:val="24"/>
          <w:szCs w:val="21"/>
          <w:highlight w:val="none"/>
        </w:rPr>
      </w:pPr>
      <w:bookmarkStart w:id="36" w:name="_Toc184723213"/>
      <w:r>
        <w:rPr>
          <w:rFonts w:hint="eastAsia" w:eastAsia="宋体"/>
          <w:bCs/>
          <w:sz w:val="24"/>
          <w:szCs w:val="21"/>
          <w:highlight w:val="none"/>
          <w:lang w:val="en-US" w:eastAsia="zh-CN"/>
        </w:rPr>
        <w:t>7</w:t>
      </w:r>
      <w:r>
        <w:rPr>
          <w:rFonts w:hint="eastAsia" w:eastAsia="宋体"/>
          <w:bCs/>
          <w:sz w:val="24"/>
          <w:szCs w:val="21"/>
          <w:highlight w:val="none"/>
        </w:rPr>
        <w:t>、遴选结果：开平市卫生健康局官网公示</w:t>
      </w:r>
      <w:bookmarkEnd w:id="36"/>
    </w:p>
    <w:p>
      <w:pPr>
        <w:spacing w:line="360" w:lineRule="auto"/>
        <w:ind w:firstLine="420"/>
        <w:outlineLvl w:val="1"/>
        <w:rPr>
          <w:rFonts w:eastAsia="宋体"/>
          <w:b/>
          <w:bCs/>
          <w:sz w:val="24"/>
          <w:szCs w:val="21"/>
          <w:highlight w:val="none"/>
        </w:rPr>
      </w:pPr>
      <w:bookmarkStart w:id="37" w:name="_Toc184723214"/>
      <w:r>
        <w:rPr>
          <w:rFonts w:hint="eastAsia" w:eastAsia="宋体"/>
          <w:b/>
          <w:bCs/>
          <w:sz w:val="24"/>
          <w:szCs w:val="21"/>
          <w:highlight w:val="none"/>
        </w:rPr>
        <w:t>五、本次遴选相关事宜联系：</w:t>
      </w:r>
      <w:bookmarkEnd w:id="37"/>
    </w:p>
    <w:p>
      <w:pPr>
        <w:spacing w:line="360" w:lineRule="auto"/>
        <w:ind w:firstLine="420"/>
        <w:outlineLvl w:val="1"/>
        <w:rPr>
          <w:rFonts w:eastAsia="宋体"/>
          <w:bCs/>
          <w:sz w:val="24"/>
          <w:szCs w:val="21"/>
          <w:highlight w:val="none"/>
        </w:rPr>
      </w:pPr>
      <w:bookmarkStart w:id="38" w:name="_Toc184723215"/>
      <w:r>
        <w:rPr>
          <w:rFonts w:hint="eastAsia" w:eastAsia="宋体"/>
          <w:bCs/>
          <w:sz w:val="24"/>
          <w:szCs w:val="21"/>
          <w:highlight w:val="none"/>
        </w:rPr>
        <w:t>项目联系人：</w:t>
      </w:r>
      <w:r>
        <w:rPr>
          <w:rFonts w:hint="eastAsia" w:eastAsia="宋体"/>
          <w:bCs/>
          <w:sz w:val="24"/>
          <w:szCs w:val="21"/>
          <w:highlight w:val="none"/>
          <w:lang w:eastAsia="zh-CN"/>
        </w:rPr>
        <w:t>陈先生</w:t>
      </w:r>
      <w:r>
        <w:rPr>
          <w:rFonts w:hint="eastAsia" w:eastAsia="宋体"/>
          <w:bCs/>
          <w:sz w:val="24"/>
          <w:szCs w:val="21"/>
          <w:highlight w:val="none"/>
        </w:rPr>
        <w:t>、雷先生，电话：0750-2389697</w:t>
      </w:r>
      <w:bookmarkEnd w:id="38"/>
    </w:p>
    <w:p>
      <w:pPr>
        <w:spacing w:line="360" w:lineRule="auto"/>
        <w:ind w:firstLine="420"/>
        <w:outlineLvl w:val="1"/>
        <w:rPr>
          <w:rFonts w:eastAsia="宋体"/>
          <w:b/>
          <w:bCs/>
          <w:sz w:val="24"/>
          <w:szCs w:val="21"/>
          <w:highlight w:val="none"/>
        </w:rPr>
      </w:pPr>
      <w:bookmarkStart w:id="39" w:name="_Toc184723216"/>
      <w:r>
        <w:rPr>
          <w:rFonts w:hint="eastAsia" w:eastAsia="宋体"/>
          <w:b/>
          <w:bCs/>
          <w:sz w:val="24"/>
          <w:szCs w:val="21"/>
          <w:highlight w:val="none"/>
        </w:rPr>
        <w:t>六、报名须知</w:t>
      </w:r>
      <w:bookmarkEnd w:id="39"/>
    </w:p>
    <w:p>
      <w:pPr>
        <w:spacing w:line="360" w:lineRule="auto"/>
        <w:ind w:firstLine="420"/>
        <w:outlineLvl w:val="1"/>
        <w:rPr>
          <w:rFonts w:eastAsia="宋体"/>
          <w:bCs/>
          <w:sz w:val="24"/>
          <w:szCs w:val="21"/>
          <w:highlight w:val="none"/>
        </w:rPr>
      </w:pPr>
      <w:bookmarkStart w:id="40" w:name="_Toc184723217"/>
      <w:r>
        <w:rPr>
          <w:rFonts w:hint="eastAsia" w:eastAsia="宋体"/>
          <w:bCs/>
          <w:sz w:val="24"/>
          <w:szCs w:val="21"/>
          <w:highlight w:val="none"/>
        </w:rPr>
        <w:t>1、本次遴选项目仅接受现场资料递交，不接受邮寄等其他方式。</w:t>
      </w:r>
      <w:bookmarkEnd w:id="40"/>
    </w:p>
    <w:p>
      <w:pPr>
        <w:spacing w:line="360" w:lineRule="auto"/>
        <w:ind w:firstLine="420"/>
        <w:outlineLvl w:val="1"/>
        <w:rPr>
          <w:rFonts w:eastAsia="宋体"/>
          <w:bCs/>
          <w:sz w:val="24"/>
          <w:szCs w:val="21"/>
          <w:highlight w:val="none"/>
        </w:rPr>
      </w:pPr>
      <w:bookmarkStart w:id="41" w:name="_Toc184723218"/>
      <w:r>
        <w:rPr>
          <w:rFonts w:hint="eastAsia" w:eastAsia="宋体"/>
          <w:bCs/>
          <w:sz w:val="24"/>
          <w:szCs w:val="21"/>
          <w:highlight w:val="none"/>
        </w:rPr>
        <w:t>2、违反《遴选响应承诺函》内容的单位及授权人视为失信人，失信人将列为黑名单，取消其响应开平市中医院所有</w:t>
      </w:r>
      <w:r>
        <w:rPr>
          <w:rFonts w:hint="eastAsia" w:eastAsia="宋体"/>
          <w:bCs/>
          <w:sz w:val="24"/>
          <w:szCs w:val="21"/>
          <w:highlight w:val="none"/>
          <w:lang w:val="en-US" w:eastAsia="zh-CN"/>
        </w:rPr>
        <w:t>院内遴选</w:t>
      </w:r>
      <w:r>
        <w:rPr>
          <w:rFonts w:hint="eastAsia" w:eastAsia="宋体"/>
          <w:bCs/>
          <w:sz w:val="24"/>
          <w:szCs w:val="21"/>
          <w:highlight w:val="none"/>
        </w:rPr>
        <w:t>项目的资格。</w:t>
      </w:r>
      <w:bookmarkEnd w:id="41"/>
    </w:p>
    <w:p>
      <w:pPr>
        <w:spacing w:line="360" w:lineRule="auto"/>
        <w:ind w:firstLine="420"/>
        <w:outlineLvl w:val="1"/>
        <w:rPr>
          <w:rFonts w:eastAsia="宋体"/>
          <w:bCs/>
          <w:sz w:val="24"/>
          <w:szCs w:val="21"/>
          <w:highlight w:val="none"/>
        </w:rPr>
      </w:pPr>
      <w:bookmarkStart w:id="42" w:name="_Toc184723219"/>
      <w:r>
        <w:rPr>
          <w:rFonts w:hint="eastAsia" w:eastAsia="宋体"/>
          <w:bCs/>
          <w:sz w:val="24"/>
          <w:szCs w:val="21"/>
          <w:highlight w:val="none"/>
        </w:rPr>
        <w:t>3、其他视为失信人的情况：</w:t>
      </w:r>
      <w:bookmarkEnd w:id="42"/>
    </w:p>
    <w:p>
      <w:pPr>
        <w:spacing w:line="360" w:lineRule="auto"/>
        <w:ind w:firstLine="420"/>
        <w:outlineLvl w:val="1"/>
        <w:rPr>
          <w:rFonts w:eastAsia="宋体"/>
          <w:bCs/>
          <w:sz w:val="24"/>
          <w:szCs w:val="21"/>
          <w:highlight w:val="none"/>
        </w:rPr>
      </w:pPr>
      <w:bookmarkStart w:id="43" w:name="_Toc184723220"/>
      <w:r>
        <w:rPr>
          <w:rFonts w:hint="eastAsia" w:eastAsia="宋体"/>
          <w:bCs/>
          <w:sz w:val="24"/>
          <w:szCs w:val="21"/>
          <w:highlight w:val="none"/>
        </w:rPr>
        <w:t>（1）无故不参与响应或未按时响应的三次及以上；</w:t>
      </w:r>
      <w:bookmarkEnd w:id="43"/>
    </w:p>
    <w:p>
      <w:pPr>
        <w:spacing w:line="360" w:lineRule="auto"/>
        <w:ind w:firstLine="420"/>
        <w:outlineLvl w:val="1"/>
        <w:rPr>
          <w:rFonts w:eastAsia="宋体"/>
          <w:bCs/>
          <w:sz w:val="24"/>
          <w:szCs w:val="21"/>
          <w:highlight w:val="none"/>
        </w:rPr>
      </w:pPr>
      <w:bookmarkStart w:id="44" w:name="_Toc184723221"/>
      <w:r>
        <w:rPr>
          <w:rFonts w:hint="eastAsia" w:eastAsia="宋体"/>
          <w:bCs/>
          <w:sz w:val="24"/>
          <w:szCs w:val="21"/>
          <w:highlight w:val="none"/>
        </w:rPr>
        <w:t>（2）撤销遴选响应未在遴选响应截止前24小时内以书面形式通知采购人三次及以上的；</w:t>
      </w:r>
      <w:bookmarkEnd w:id="44"/>
    </w:p>
    <w:p>
      <w:pPr>
        <w:spacing w:line="360" w:lineRule="auto"/>
        <w:ind w:firstLine="420"/>
        <w:outlineLvl w:val="1"/>
        <w:rPr>
          <w:rFonts w:eastAsia="宋体"/>
          <w:bCs/>
          <w:sz w:val="24"/>
          <w:szCs w:val="21"/>
          <w:highlight w:val="none"/>
        </w:rPr>
      </w:pPr>
      <w:bookmarkStart w:id="45" w:name="_Toc184723222"/>
      <w:r>
        <w:rPr>
          <w:rFonts w:hint="eastAsia" w:eastAsia="宋体"/>
          <w:bCs/>
          <w:sz w:val="24"/>
          <w:szCs w:val="21"/>
          <w:highlight w:val="none"/>
        </w:rPr>
        <w:t>（3）遴选响应文件出现严重错误给遴选工作带来影响三次及以上的。</w:t>
      </w:r>
      <w:bookmarkEnd w:id="45"/>
    </w:p>
    <w:p>
      <w:pPr>
        <w:spacing w:line="360" w:lineRule="auto"/>
        <w:ind w:firstLine="420"/>
        <w:outlineLvl w:val="1"/>
        <w:rPr>
          <w:rFonts w:eastAsia="宋体"/>
          <w:bCs/>
          <w:sz w:val="24"/>
          <w:szCs w:val="21"/>
          <w:highlight w:val="none"/>
        </w:rPr>
      </w:pPr>
      <w:bookmarkStart w:id="46" w:name="_Toc184723223"/>
      <w:r>
        <w:rPr>
          <w:rFonts w:hint="eastAsia" w:eastAsia="宋体"/>
          <w:bCs/>
          <w:sz w:val="24"/>
          <w:szCs w:val="21"/>
          <w:highlight w:val="none"/>
        </w:rPr>
        <w:t>4、报名不足3家供应商时，将依据《开平市中医院采购管理制度》处理。</w:t>
      </w:r>
      <w:bookmarkEnd w:id="46"/>
    </w:p>
    <w:p>
      <w:pPr>
        <w:spacing w:line="360" w:lineRule="auto"/>
        <w:ind w:firstLine="420"/>
        <w:outlineLvl w:val="1"/>
        <w:rPr>
          <w:rFonts w:eastAsia="宋体"/>
          <w:b/>
          <w:bCs/>
          <w:sz w:val="24"/>
          <w:szCs w:val="21"/>
          <w:highlight w:val="none"/>
        </w:rPr>
      </w:pPr>
      <w:bookmarkStart w:id="47" w:name="_Toc184723224"/>
      <w:r>
        <w:rPr>
          <w:rFonts w:hint="eastAsia" w:eastAsia="宋体"/>
          <w:b/>
          <w:bCs/>
          <w:sz w:val="24"/>
          <w:szCs w:val="21"/>
          <w:highlight w:val="none"/>
        </w:rPr>
        <w:t>七、注意事项</w:t>
      </w:r>
      <w:bookmarkEnd w:id="47"/>
    </w:p>
    <w:p>
      <w:pPr>
        <w:spacing w:line="360" w:lineRule="auto"/>
        <w:ind w:firstLine="420"/>
        <w:outlineLvl w:val="1"/>
        <w:rPr>
          <w:rFonts w:eastAsia="宋体"/>
          <w:bCs/>
          <w:sz w:val="24"/>
          <w:szCs w:val="21"/>
          <w:highlight w:val="none"/>
        </w:rPr>
      </w:pPr>
      <w:bookmarkStart w:id="48" w:name="_Toc184723225"/>
      <w:r>
        <w:rPr>
          <w:rFonts w:hint="eastAsia" w:eastAsia="宋体"/>
          <w:bCs/>
          <w:sz w:val="24"/>
          <w:szCs w:val="21"/>
          <w:highlight w:val="none"/>
        </w:rPr>
        <w:t>1、超过项目预算按响应无效处理。</w:t>
      </w:r>
      <w:bookmarkEnd w:id="48"/>
    </w:p>
    <w:p>
      <w:pPr>
        <w:spacing w:line="360" w:lineRule="auto"/>
        <w:ind w:firstLine="420"/>
        <w:outlineLvl w:val="1"/>
        <w:rPr>
          <w:rFonts w:eastAsia="宋体"/>
          <w:b/>
          <w:bCs/>
          <w:sz w:val="24"/>
          <w:szCs w:val="21"/>
          <w:highlight w:val="none"/>
        </w:rPr>
      </w:pPr>
      <w:bookmarkStart w:id="49" w:name="_Toc184723226"/>
      <w:r>
        <w:rPr>
          <w:rFonts w:hint="eastAsia" w:eastAsia="宋体"/>
          <w:b/>
          <w:bCs/>
          <w:sz w:val="24"/>
          <w:szCs w:val="21"/>
          <w:highlight w:val="none"/>
        </w:rPr>
        <w:t>八、遴选响应文件的制作、装订、密封、标记</w:t>
      </w:r>
      <w:bookmarkEnd w:id="49"/>
    </w:p>
    <w:p>
      <w:pPr>
        <w:spacing w:line="360" w:lineRule="auto"/>
        <w:ind w:firstLine="420"/>
        <w:outlineLvl w:val="1"/>
        <w:rPr>
          <w:rFonts w:eastAsia="宋体"/>
          <w:bCs/>
          <w:sz w:val="24"/>
          <w:szCs w:val="21"/>
          <w:highlight w:val="none"/>
        </w:rPr>
      </w:pPr>
      <w:bookmarkStart w:id="50" w:name="_Toc184723227"/>
      <w:r>
        <w:rPr>
          <w:rFonts w:hint="eastAsia" w:eastAsia="宋体"/>
          <w:bCs/>
          <w:sz w:val="24"/>
          <w:szCs w:val="21"/>
          <w:highlight w:val="none"/>
        </w:rPr>
        <w:t>1、</w:t>
      </w:r>
      <w:bookmarkEnd w:id="50"/>
      <w:bookmarkStart w:id="51" w:name="_Toc184723228"/>
      <w:r>
        <w:rPr>
          <w:rFonts w:hint="eastAsia" w:eastAsia="宋体"/>
          <w:bCs/>
          <w:sz w:val="24"/>
          <w:szCs w:val="21"/>
          <w:highlight w:val="none"/>
        </w:rPr>
        <w:t>遴选响应文件份数：一正四副，并在遴选响应文件右上角处明显标注“正本或副本”字样。</w:t>
      </w:r>
      <w:bookmarkEnd w:id="51"/>
    </w:p>
    <w:p>
      <w:pPr>
        <w:spacing w:line="360" w:lineRule="auto"/>
        <w:ind w:firstLine="420"/>
        <w:outlineLvl w:val="1"/>
        <w:rPr>
          <w:rFonts w:eastAsia="宋体"/>
          <w:bCs/>
          <w:sz w:val="24"/>
          <w:szCs w:val="21"/>
          <w:highlight w:val="none"/>
        </w:rPr>
      </w:pPr>
      <w:bookmarkStart w:id="52" w:name="_Toc184723229"/>
      <w:r>
        <w:rPr>
          <w:rFonts w:hint="eastAsia" w:eastAsia="宋体"/>
          <w:bCs/>
          <w:sz w:val="24"/>
          <w:szCs w:val="21"/>
          <w:highlight w:val="none"/>
        </w:rPr>
        <w:t>2、将遴选响应文件中所需的文件按照顺序进行装订，副本可为正本复印件。</w:t>
      </w:r>
      <w:bookmarkEnd w:id="52"/>
    </w:p>
    <w:p>
      <w:pPr>
        <w:spacing w:line="360" w:lineRule="auto"/>
        <w:ind w:firstLine="420"/>
        <w:outlineLvl w:val="1"/>
        <w:rPr>
          <w:rFonts w:eastAsia="宋体"/>
          <w:bCs/>
          <w:sz w:val="24"/>
          <w:szCs w:val="21"/>
          <w:highlight w:val="none"/>
        </w:rPr>
      </w:pPr>
      <w:bookmarkStart w:id="53" w:name="_Toc184723230"/>
      <w:r>
        <w:rPr>
          <w:rFonts w:hint="eastAsia" w:eastAsia="宋体"/>
          <w:bCs/>
          <w:sz w:val="24"/>
          <w:szCs w:val="21"/>
          <w:highlight w:val="none"/>
        </w:rPr>
        <w:t>3、正本单独密封，所有副本可一起密封，所有密封封皮上注明产品名称及遴选响应人名称，并加盖骑缝章。</w:t>
      </w:r>
      <w:bookmarkEnd w:id="53"/>
    </w:p>
    <w:p>
      <w:pPr>
        <w:spacing w:line="360" w:lineRule="auto"/>
        <w:ind w:firstLine="420"/>
        <w:outlineLvl w:val="1"/>
        <w:rPr>
          <w:rFonts w:eastAsia="宋体"/>
          <w:bCs/>
          <w:sz w:val="24"/>
          <w:szCs w:val="21"/>
          <w:highlight w:val="none"/>
        </w:rPr>
      </w:pPr>
      <w:bookmarkStart w:id="54" w:name="_Toc184723231"/>
      <w:r>
        <w:rPr>
          <w:rFonts w:hint="eastAsia" w:eastAsia="宋体"/>
          <w:bCs/>
          <w:sz w:val="24"/>
          <w:szCs w:val="21"/>
          <w:highlight w:val="none"/>
        </w:rPr>
        <w:t>4、以上所需文件正本均需逐页加盖遴选响应人公章（红章），副本可为正本复印件，封面须盖公章。</w:t>
      </w:r>
      <w:bookmarkEnd w:id="54"/>
    </w:p>
    <w:p>
      <w:pPr>
        <w:spacing w:line="360" w:lineRule="auto"/>
        <w:ind w:firstLine="420"/>
        <w:outlineLvl w:val="1"/>
        <w:rPr>
          <w:rFonts w:eastAsia="宋体"/>
          <w:bCs/>
          <w:sz w:val="24"/>
          <w:szCs w:val="21"/>
          <w:highlight w:val="none"/>
        </w:rPr>
      </w:pPr>
      <w:bookmarkStart w:id="55" w:name="_Toc184723232"/>
      <w:r>
        <w:rPr>
          <w:rFonts w:hint="eastAsia" w:eastAsia="宋体"/>
          <w:bCs/>
          <w:sz w:val="24"/>
          <w:szCs w:val="21"/>
          <w:highlight w:val="none"/>
        </w:rPr>
        <w:t>5、所有密封口处均应用封条密封并加盖遴选响应人公章和法定代表人或其委托代理人印章或签字，并</w:t>
      </w:r>
      <w:r>
        <w:rPr>
          <w:rFonts w:hint="eastAsia" w:eastAsia="宋体"/>
          <w:bCs/>
          <w:color w:val="auto"/>
          <w:sz w:val="24"/>
          <w:szCs w:val="21"/>
          <w:highlight w:val="none"/>
        </w:rPr>
        <w:t>注明“</w:t>
      </w:r>
      <w:r>
        <w:rPr>
          <w:rFonts w:hint="eastAsia" w:eastAsia="宋体"/>
          <w:bCs/>
          <w:color w:val="auto"/>
          <w:sz w:val="24"/>
          <w:szCs w:val="21"/>
          <w:highlight w:val="none"/>
          <w:rPrChange w:id="0" w:author="良" w:date="2026-05-25T10:08:53Z">
            <w:rPr>
              <w:rFonts w:hint="eastAsia" w:eastAsia="宋体"/>
              <w:bCs/>
              <w:color w:val="FF0000"/>
              <w:sz w:val="24"/>
              <w:szCs w:val="21"/>
              <w:highlight w:val="none"/>
            </w:rPr>
          </w:rPrChange>
        </w:rPr>
        <w:t>202</w:t>
      </w:r>
      <w:del w:id="1" w:author="良" w:date="2026-05-25T10:08:35Z">
        <w:r>
          <w:rPr>
            <w:rFonts w:hint="default" w:eastAsia="宋体"/>
            <w:bCs/>
            <w:color w:val="auto"/>
            <w:sz w:val="24"/>
            <w:szCs w:val="21"/>
            <w:highlight w:val="none"/>
            <w:lang w:val="en-US"/>
            <w:rPrChange w:id="2" w:author="良" w:date="2026-05-25T10:08:53Z">
              <w:rPr>
                <w:rFonts w:hint="default" w:eastAsia="宋体"/>
                <w:bCs/>
                <w:color w:val="FF0000"/>
                <w:sz w:val="24"/>
                <w:szCs w:val="21"/>
                <w:highlight w:val="none"/>
                <w:lang w:val="en-US"/>
              </w:rPr>
            </w:rPrChange>
          </w:rPr>
          <w:delText>5</w:delText>
        </w:r>
      </w:del>
      <w:ins w:id="4" w:author="良" w:date="2026-05-25T10:08:35Z">
        <w:r>
          <w:rPr>
            <w:rFonts w:hint="eastAsia" w:eastAsia="宋体"/>
            <w:bCs/>
            <w:color w:val="auto"/>
            <w:sz w:val="24"/>
            <w:szCs w:val="21"/>
            <w:highlight w:val="none"/>
            <w:lang w:val="en-US" w:eastAsia="zh-CN"/>
            <w:rPrChange w:id="5" w:author="良" w:date="2026-05-25T10:08:53Z">
              <w:rPr>
                <w:rFonts w:hint="eastAsia" w:eastAsia="宋体"/>
                <w:bCs/>
                <w:color w:val="FF0000"/>
                <w:sz w:val="24"/>
                <w:szCs w:val="21"/>
                <w:highlight w:val="none"/>
                <w:lang w:val="en-US" w:eastAsia="zh-CN"/>
              </w:rPr>
            </w:rPrChange>
          </w:rPr>
          <w:t>6</w:t>
        </w:r>
      </w:ins>
      <w:r>
        <w:rPr>
          <w:rFonts w:hint="eastAsia" w:eastAsia="宋体"/>
          <w:bCs/>
          <w:color w:val="auto"/>
          <w:sz w:val="24"/>
          <w:szCs w:val="21"/>
          <w:highlight w:val="none"/>
          <w:rPrChange w:id="7" w:author="良" w:date="2026-05-25T10:08:53Z">
            <w:rPr>
              <w:rFonts w:hint="eastAsia" w:eastAsia="宋体"/>
              <w:bCs/>
              <w:color w:val="FF0000"/>
              <w:sz w:val="24"/>
              <w:szCs w:val="21"/>
              <w:highlight w:val="none"/>
            </w:rPr>
          </w:rPrChange>
        </w:rPr>
        <w:t>年</w:t>
      </w:r>
      <w:del w:id="8" w:author="良" w:date="2026-05-25T10:08:37Z">
        <w:r>
          <w:rPr>
            <w:rFonts w:hint="default" w:eastAsia="宋体"/>
            <w:bCs/>
            <w:color w:val="auto"/>
            <w:sz w:val="24"/>
            <w:szCs w:val="21"/>
            <w:highlight w:val="none"/>
            <w:lang w:val="en-US" w:eastAsia="zh-CN"/>
            <w:rPrChange w:id="9" w:author="良" w:date="2026-05-25T10:08:53Z">
              <w:rPr>
                <w:rFonts w:hint="default" w:eastAsia="宋体"/>
                <w:bCs/>
                <w:color w:val="FF0000"/>
                <w:sz w:val="24"/>
                <w:szCs w:val="21"/>
                <w:highlight w:val="none"/>
                <w:lang w:val="en-US" w:eastAsia="zh-CN"/>
              </w:rPr>
            </w:rPrChange>
          </w:rPr>
          <w:delText>9</w:delText>
        </w:r>
      </w:del>
      <w:ins w:id="11" w:author="良" w:date="2026-05-25T10:08:37Z">
        <w:r>
          <w:rPr>
            <w:rFonts w:hint="eastAsia" w:eastAsia="宋体"/>
            <w:bCs/>
            <w:color w:val="auto"/>
            <w:sz w:val="24"/>
            <w:szCs w:val="21"/>
            <w:highlight w:val="none"/>
            <w:lang w:val="en-US" w:eastAsia="zh-CN"/>
            <w:rPrChange w:id="12" w:author="良" w:date="2026-05-25T10:08:53Z">
              <w:rPr>
                <w:rFonts w:hint="eastAsia" w:eastAsia="宋体"/>
                <w:bCs/>
                <w:color w:val="FF0000"/>
                <w:sz w:val="24"/>
                <w:szCs w:val="21"/>
                <w:highlight w:val="none"/>
                <w:lang w:val="en-US" w:eastAsia="zh-CN"/>
              </w:rPr>
            </w:rPrChange>
          </w:rPr>
          <w:t>6</w:t>
        </w:r>
      </w:ins>
      <w:r>
        <w:rPr>
          <w:rFonts w:hint="eastAsia" w:eastAsia="宋体"/>
          <w:bCs/>
          <w:color w:val="auto"/>
          <w:sz w:val="24"/>
          <w:szCs w:val="21"/>
          <w:highlight w:val="none"/>
          <w:rPrChange w:id="14" w:author="良" w:date="2026-05-25T10:08:53Z">
            <w:rPr>
              <w:rFonts w:hint="eastAsia" w:eastAsia="宋体"/>
              <w:bCs/>
              <w:color w:val="FF0000"/>
              <w:sz w:val="24"/>
              <w:szCs w:val="21"/>
              <w:highlight w:val="none"/>
            </w:rPr>
          </w:rPrChange>
        </w:rPr>
        <w:t>月</w:t>
      </w:r>
      <w:del w:id="15" w:author="良" w:date="2026-05-25T10:08:38Z">
        <w:r>
          <w:rPr>
            <w:rFonts w:hint="default" w:eastAsia="宋体"/>
            <w:bCs/>
            <w:color w:val="auto"/>
            <w:sz w:val="24"/>
            <w:szCs w:val="21"/>
            <w:highlight w:val="none"/>
            <w:lang w:val="en-US" w:eastAsia="zh-CN"/>
            <w:rPrChange w:id="16" w:author="良" w:date="2026-05-25T10:08:53Z">
              <w:rPr>
                <w:rFonts w:hint="default" w:eastAsia="宋体"/>
                <w:bCs/>
                <w:color w:val="FF0000"/>
                <w:sz w:val="24"/>
                <w:szCs w:val="21"/>
                <w:highlight w:val="none"/>
                <w:lang w:val="en-US" w:eastAsia="zh-CN"/>
              </w:rPr>
            </w:rPrChange>
          </w:rPr>
          <w:delText>5</w:delText>
        </w:r>
      </w:del>
      <w:ins w:id="18" w:author="良" w:date="2026-05-25T10:08:38Z">
        <w:r>
          <w:rPr>
            <w:rFonts w:hint="eastAsia" w:eastAsia="宋体"/>
            <w:bCs/>
            <w:color w:val="auto"/>
            <w:sz w:val="24"/>
            <w:szCs w:val="21"/>
            <w:highlight w:val="none"/>
            <w:lang w:val="en-US" w:eastAsia="zh-CN"/>
            <w:rPrChange w:id="19" w:author="良" w:date="2026-05-25T10:08:53Z">
              <w:rPr>
                <w:rFonts w:hint="eastAsia" w:eastAsia="宋体"/>
                <w:bCs/>
                <w:color w:val="FF0000"/>
                <w:sz w:val="24"/>
                <w:szCs w:val="21"/>
                <w:highlight w:val="none"/>
                <w:lang w:val="en-US" w:eastAsia="zh-CN"/>
              </w:rPr>
            </w:rPrChange>
          </w:rPr>
          <w:t>10</w:t>
        </w:r>
      </w:ins>
      <w:r>
        <w:rPr>
          <w:rFonts w:hint="eastAsia" w:eastAsia="宋体"/>
          <w:bCs/>
          <w:color w:val="auto"/>
          <w:sz w:val="24"/>
          <w:szCs w:val="21"/>
          <w:highlight w:val="none"/>
          <w:rPrChange w:id="21" w:author="良" w:date="2026-05-25T10:08:53Z">
            <w:rPr>
              <w:rFonts w:hint="eastAsia" w:eastAsia="宋体"/>
              <w:bCs/>
              <w:color w:val="FF0000"/>
              <w:sz w:val="24"/>
              <w:szCs w:val="21"/>
              <w:highlight w:val="none"/>
            </w:rPr>
          </w:rPrChange>
        </w:rPr>
        <w:t>日15时30分前不准启封</w:t>
      </w:r>
      <w:r>
        <w:rPr>
          <w:rFonts w:hint="eastAsia" w:eastAsia="宋体"/>
          <w:bCs/>
          <w:color w:val="auto"/>
          <w:sz w:val="24"/>
          <w:szCs w:val="21"/>
          <w:highlight w:val="none"/>
        </w:rPr>
        <w:t>”</w:t>
      </w:r>
      <w:r>
        <w:rPr>
          <w:rFonts w:hint="eastAsia" w:eastAsia="宋体"/>
          <w:bCs/>
          <w:sz w:val="24"/>
          <w:szCs w:val="21"/>
          <w:highlight w:val="none"/>
        </w:rPr>
        <w:t>的字样。</w:t>
      </w:r>
      <w:bookmarkEnd w:id="55"/>
    </w:p>
    <w:p>
      <w:pPr>
        <w:spacing w:line="360" w:lineRule="auto"/>
        <w:ind w:firstLine="420"/>
        <w:outlineLvl w:val="1"/>
        <w:rPr>
          <w:rFonts w:eastAsia="宋体"/>
          <w:bCs/>
          <w:sz w:val="24"/>
          <w:szCs w:val="21"/>
          <w:highlight w:val="none"/>
        </w:rPr>
      </w:pPr>
      <w:bookmarkStart w:id="56"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6"/>
    </w:p>
    <w:p>
      <w:pPr>
        <w:spacing w:line="360" w:lineRule="auto"/>
        <w:ind w:firstLine="480" w:firstLineChars="200"/>
        <w:rPr>
          <w:rFonts w:eastAsia="宋体"/>
          <w:bCs/>
          <w:sz w:val="24"/>
          <w:szCs w:val="21"/>
          <w:highlight w:val="none"/>
        </w:rPr>
      </w:pPr>
    </w:p>
    <w:p>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pPr>
        <w:spacing w:line="360" w:lineRule="auto"/>
        <w:ind w:left="160"/>
        <w:jc w:val="right"/>
        <w:rPr>
          <w:rFonts w:eastAsia="宋体"/>
          <w:color w:val="auto"/>
          <w:sz w:val="24"/>
          <w:szCs w:val="21"/>
          <w:highlight w:val="none"/>
          <w:rPrChange w:id="22" w:author="良" w:date="2026-05-25T10:08:55Z">
            <w:rPr>
              <w:rFonts w:eastAsia="宋体"/>
              <w:color w:val="FF0000"/>
              <w:sz w:val="24"/>
              <w:szCs w:val="21"/>
              <w:highlight w:val="none"/>
            </w:rPr>
          </w:rPrChange>
        </w:rPr>
      </w:pPr>
      <w:r>
        <w:rPr>
          <w:rFonts w:eastAsia="宋体"/>
          <w:color w:val="auto"/>
          <w:sz w:val="24"/>
          <w:szCs w:val="21"/>
          <w:highlight w:val="none"/>
          <w:rPrChange w:id="23" w:author="良" w:date="2026-05-25T10:08:55Z">
            <w:rPr>
              <w:rFonts w:eastAsia="宋体"/>
              <w:color w:val="FF0000"/>
              <w:sz w:val="24"/>
              <w:szCs w:val="21"/>
              <w:highlight w:val="none"/>
            </w:rPr>
          </w:rPrChange>
        </w:rPr>
        <w:t xml:space="preserve"> 202</w:t>
      </w:r>
      <w:del w:id="24" w:author="良" w:date="2026-05-25T10:08:59Z">
        <w:r>
          <w:rPr>
            <w:rFonts w:hint="default" w:eastAsia="宋体"/>
            <w:color w:val="auto"/>
            <w:sz w:val="24"/>
            <w:szCs w:val="21"/>
            <w:highlight w:val="none"/>
            <w:lang w:val="en-US" w:eastAsia="zh-CN"/>
            <w:rPrChange w:id="25" w:author="良" w:date="2026-05-25T10:08:55Z">
              <w:rPr>
                <w:rFonts w:hint="eastAsia" w:eastAsia="宋体"/>
                <w:color w:val="FF0000"/>
                <w:sz w:val="24"/>
                <w:szCs w:val="21"/>
                <w:highlight w:val="none"/>
                <w:lang w:val="en-US" w:eastAsia="zh-CN"/>
              </w:rPr>
            </w:rPrChange>
          </w:rPr>
          <w:delText>5</w:delText>
        </w:r>
      </w:del>
      <w:ins w:id="27" w:author="良" w:date="2026-05-25T10:09:00Z">
        <w:r>
          <w:rPr>
            <w:rFonts w:hint="eastAsia" w:eastAsia="宋体"/>
            <w:color w:val="auto"/>
            <w:sz w:val="24"/>
            <w:szCs w:val="21"/>
            <w:highlight w:val="none"/>
            <w:lang w:val="en-US" w:eastAsia="zh-CN"/>
          </w:rPr>
          <w:t>6</w:t>
        </w:r>
      </w:ins>
      <w:r>
        <w:rPr>
          <w:rFonts w:eastAsia="宋体"/>
          <w:color w:val="auto"/>
          <w:sz w:val="24"/>
          <w:szCs w:val="21"/>
          <w:highlight w:val="none"/>
          <w:rPrChange w:id="28" w:author="良" w:date="2026-05-25T10:08:55Z">
            <w:rPr>
              <w:rFonts w:eastAsia="宋体"/>
              <w:color w:val="FF0000"/>
              <w:sz w:val="24"/>
              <w:szCs w:val="21"/>
              <w:highlight w:val="none"/>
            </w:rPr>
          </w:rPrChange>
        </w:rPr>
        <w:t>年</w:t>
      </w:r>
      <w:del w:id="29" w:author="良" w:date="2026-05-25T10:09:02Z">
        <w:r>
          <w:rPr>
            <w:rFonts w:hint="default" w:eastAsia="宋体"/>
            <w:color w:val="auto"/>
            <w:sz w:val="24"/>
            <w:szCs w:val="21"/>
            <w:highlight w:val="none"/>
            <w:lang w:val="en-US" w:eastAsia="zh-CN"/>
            <w:rPrChange w:id="30" w:author="良" w:date="2026-05-25T10:08:55Z">
              <w:rPr>
                <w:rFonts w:hint="eastAsia" w:eastAsia="宋体"/>
                <w:color w:val="FF0000"/>
                <w:sz w:val="24"/>
                <w:szCs w:val="21"/>
                <w:highlight w:val="none"/>
                <w:lang w:val="en-US" w:eastAsia="zh-CN"/>
              </w:rPr>
            </w:rPrChange>
          </w:rPr>
          <w:delText>12</w:delText>
        </w:r>
      </w:del>
      <w:ins w:id="32" w:author="良" w:date="2026-05-25T10:09:02Z">
        <w:r>
          <w:rPr>
            <w:rFonts w:hint="eastAsia" w:eastAsia="宋体"/>
            <w:color w:val="auto"/>
            <w:sz w:val="24"/>
            <w:szCs w:val="21"/>
            <w:highlight w:val="none"/>
            <w:lang w:val="en-US" w:eastAsia="zh-CN"/>
          </w:rPr>
          <w:t>5</w:t>
        </w:r>
      </w:ins>
      <w:r>
        <w:rPr>
          <w:rFonts w:hint="eastAsia" w:eastAsia="宋体"/>
          <w:color w:val="auto"/>
          <w:sz w:val="24"/>
          <w:szCs w:val="21"/>
          <w:highlight w:val="none"/>
          <w:rPrChange w:id="33" w:author="良" w:date="2026-05-25T10:08:55Z">
            <w:rPr>
              <w:rFonts w:hint="eastAsia" w:eastAsia="宋体"/>
              <w:color w:val="FF0000"/>
              <w:sz w:val="24"/>
              <w:szCs w:val="21"/>
              <w:highlight w:val="none"/>
            </w:rPr>
          </w:rPrChange>
        </w:rPr>
        <w:t>月</w:t>
      </w:r>
    </w:p>
    <w:p>
      <w:pPr>
        <w:pStyle w:val="2"/>
        <w:keepNext w:val="0"/>
        <w:keepLines w:val="0"/>
        <w:spacing w:before="0" w:after="0" w:line="360" w:lineRule="auto"/>
        <w:jc w:val="center"/>
        <w:rPr>
          <w:highlight w:val="none"/>
        </w:rPr>
      </w:pPr>
      <w:bookmarkStart w:id="57" w:name="_Toc476976154"/>
      <w:bookmarkStart w:id="58" w:name="_Toc52027884"/>
      <w:bookmarkStart w:id="59" w:name="_Toc51939415"/>
      <w:bookmarkStart w:id="60" w:name="_Toc52021497"/>
      <w:bookmarkStart w:id="61" w:name="_Toc467236722"/>
      <w:bookmarkStart w:id="62" w:name="_Toc56352967"/>
      <w:bookmarkStart w:id="63" w:name="_Toc458262591"/>
      <w:bookmarkStart w:id="64" w:name="_Toc486671526"/>
      <w:bookmarkStart w:id="65" w:name="_Toc51756450"/>
      <w:r>
        <w:rPr>
          <w:highlight w:val="none"/>
        </w:rPr>
        <w:br w:type="page"/>
      </w:r>
      <w:bookmarkStart w:id="66" w:name="_Toc184723234"/>
      <w:r>
        <w:rPr>
          <w:rFonts w:ascii="Times New Roman"/>
          <w:sz w:val="36"/>
          <w:szCs w:val="28"/>
          <w:highlight w:val="none"/>
        </w:rPr>
        <w:t>第二部分</w:t>
      </w:r>
      <w:bookmarkEnd w:id="57"/>
      <w:bookmarkEnd w:id="58"/>
      <w:bookmarkEnd w:id="59"/>
      <w:bookmarkEnd w:id="60"/>
      <w:bookmarkEnd w:id="61"/>
      <w:bookmarkEnd w:id="62"/>
      <w:bookmarkEnd w:id="63"/>
      <w:bookmarkEnd w:id="64"/>
      <w:bookmarkEnd w:id="65"/>
      <w:r>
        <w:rPr>
          <w:rFonts w:ascii="Times New Roman"/>
          <w:sz w:val="36"/>
          <w:szCs w:val="28"/>
          <w:highlight w:val="none"/>
        </w:rPr>
        <w:t>采购需求</w:t>
      </w:r>
      <w:bookmarkEnd w:id="66"/>
      <w:bookmarkStart w:id="67" w:name="_Toc480020239"/>
      <w:bookmarkStart w:id="68" w:name="_Toc480171861"/>
      <w:bookmarkStart w:id="69" w:name="_Toc480021035"/>
      <w:bookmarkStart w:id="70" w:name="_Toc468157518"/>
      <w:bookmarkStart w:id="71" w:name="_Toc468606011"/>
      <w:bookmarkStart w:id="72" w:name="_Toc480010690"/>
      <w:bookmarkStart w:id="73" w:name="_Toc479991564"/>
    </w:p>
    <w:p>
      <w:pPr>
        <w:pStyle w:val="23"/>
        <w:spacing w:line="360" w:lineRule="auto"/>
        <w:ind w:firstLine="482"/>
        <w:outlineLvl w:val="1"/>
        <w:rPr>
          <w:rFonts w:hAnsi="宋体"/>
          <w:b/>
          <w:sz w:val="24"/>
          <w:szCs w:val="24"/>
          <w:highlight w:val="none"/>
        </w:rPr>
      </w:pPr>
      <w:bookmarkStart w:id="74"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4"/>
    </w:p>
    <w:p>
      <w:pPr>
        <w:spacing w:line="360" w:lineRule="auto"/>
        <w:ind w:firstLine="480" w:firstLineChars="200"/>
        <w:rPr>
          <w:rFonts w:hint="eastAsia" w:ascii="宋体" w:hAnsi="宋体" w:eastAsia="宋体"/>
          <w:b w:val="0"/>
          <w:bCs w:val="0"/>
          <w:color w:val="auto"/>
          <w:sz w:val="24"/>
          <w:szCs w:val="21"/>
          <w:highlight w:val="none"/>
          <w:u w:val="none"/>
          <w:lang w:val="en-US" w:eastAsia="zh-CN"/>
        </w:rPr>
      </w:pPr>
      <w:r>
        <w:rPr>
          <w:rFonts w:hint="eastAsia" w:ascii="宋体" w:hAnsi="宋体" w:eastAsia="宋体"/>
          <w:b w:val="0"/>
          <w:bCs w:val="0"/>
          <w:color w:val="auto"/>
          <w:sz w:val="24"/>
          <w:szCs w:val="21"/>
          <w:highlight w:val="none"/>
          <w:u w:val="none"/>
        </w:rPr>
        <w:t>主要内容</w:t>
      </w:r>
      <w:r>
        <w:rPr>
          <w:rFonts w:hint="eastAsia" w:ascii="宋体" w:hAnsi="宋体" w:eastAsia="宋体"/>
          <w:b w:val="0"/>
          <w:bCs w:val="0"/>
          <w:color w:val="auto"/>
          <w:sz w:val="24"/>
          <w:szCs w:val="21"/>
          <w:highlight w:val="none"/>
          <w:u w:val="none"/>
          <w:lang w:val="en-US" w:eastAsia="zh-CN"/>
        </w:rPr>
        <w:t>为开平市中医院供应日常业务开展所需使用的布类织物进行院内遴选，以确认采购供应商资格。</w:t>
      </w:r>
      <w:r>
        <w:rPr>
          <w:rFonts w:hint="default" w:ascii="宋体" w:hAnsi="宋体" w:eastAsia="宋体"/>
          <w:b w:val="0"/>
          <w:bCs w:val="0"/>
          <w:color w:val="auto"/>
          <w:sz w:val="24"/>
          <w:szCs w:val="21"/>
          <w:highlight w:val="none"/>
          <w:u w:val="none"/>
          <w:lang w:val="en-US" w:eastAsia="zh-CN"/>
        </w:rPr>
        <w:t>详见</w:t>
      </w:r>
      <w:r>
        <w:rPr>
          <w:rFonts w:hint="eastAsia" w:ascii="宋体" w:hAnsi="宋体" w:eastAsia="宋体"/>
          <w:b w:val="0"/>
          <w:bCs w:val="0"/>
          <w:color w:val="auto"/>
          <w:sz w:val="24"/>
          <w:szCs w:val="21"/>
          <w:highlight w:val="none"/>
          <w:u w:val="none"/>
          <w:lang w:val="en-US" w:eastAsia="zh-CN"/>
        </w:rPr>
        <w:t>附件4：《报价清单及参数要求》。</w:t>
      </w:r>
    </w:p>
    <w:p>
      <w:pPr>
        <w:spacing w:line="360" w:lineRule="auto"/>
        <w:ind w:firstLine="480" w:firstLineChars="200"/>
        <w:rPr>
          <w:rFonts w:hint="eastAsia" w:ascii="宋体" w:hAnsi="Courier New" w:eastAsia="宋体"/>
          <w:sz w:val="24"/>
          <w:szCs w:val="21"/>
          <w:highlight w:val="none"/>
          <w:u w:val="single"/>
          <w:lang w:val="en-US" w:eastAsia="zh-CN"/>
        </w:rPr>
      </w:pPr>
      <w:r>
        <w:rPr>
          <w:rFonts w:hint="eastAsia" w:ascii="宋体" w:hAnsi="Courier New" w:eastAsia="宋体"/>
          <w:sz w:val="24"/>
          <w:szCs w:val="21"/>
          <w:highlight w:val="none"/>
        </w:rPr>
        <w:t>1、项目地点：</w:t>
      </w:r>
      <w:r>
        <w:rPr>
          <w:rFonts w:hint="eastAsia" w:ascii="宋体" w:hAnsi="Courier New" w:eastAsia="宋体"/>
          <w:sz w:val="24"/>
          <w:szCs w:val="21"/>
          <w:highlight w:val="none"/>
          <w:u w:val="single"/>
          <w:lang w:val="en-US" w:eastAsia="zh-CN"/>
        </w:rPr>
        <w:t xml:space="preserve"> </w:t>
      </w:r>
      <w:r>
        <w:rPr>
          <w:rFonts w:hint="eastAsia" w:ascii="宋体" w:hAnsi="Courier New" w:eastAsia="宋体"/>
          <w:sz w:val="24"/>
          <w:szCs w:val="21"/>
          <w:highlight w:val="none"/>
          <w:u w:val="single"/>
        </w:rPr>
        <w:t>开平市中医院</w:t>
      </w:r>
      <w:r>
        <w:rPr>
          <w:rFonts w:hint="eastAsia" w:ascii="宋体" w:hAnsi="Courier New" w:eastAsia="宋体"/>
          <w:sz w:val="24"/>
          <w:szCs w:val="21"/>
          <w:highlight w:val="none"/>
          <w:u w:val="single"/>
          <w:lang w:val="en-US" w:eastAsia="zh-CN"/>
        </w:rPr>
        <w:t xml:space="preserve"> </w:t>
      </w:r>
    </w:p>
    <w:p>
      <w:pPr>
        <w:spacing w:line="360" w:lineRule="auto"/>
        <w:ind w:firstLine="480" w:firstLineChars="200"/>
        <w:rPr>
          <w:rFonts w:hint="eastAsia" w:ascii="宋体" w:hAnsi="宋体" w:eastAsia="宋体"/>
          <w:color w:val="FF0000"/>
          <w:sz w:val="24"/>
          <w:szCs w:val="21"/>
          <w:highlight w:val="none"/>
          <w:lang w:val="en-US" w:eastAsia="zh-CN"/>
        </w:rPr>
      </w:pPr>
      <w:r>
        <w:rPr>
          <w:rFonts w:hint="eastAsia" w:ascii="宋体" w:hAnsi="宋体" w:eastAsia="宋体"/>
          <w:sz w:val="24"/>
          <w:szCs w:val="21"/>
          <w:highlight w:val="none"/>
        </w:rPr>
        <w:t>2、采购项目预算金额（元）：最高限价人民币</w:t>
      </w:r>
      <w:r>
        <w:rPr>
          <w:rFonts w:hint="eastAsia" w:ascii="宋体" w:hAnsi="宋体" w:eastAsia="宋体"/>
          <w:color w:val="auto"/>
          <w:sz w:val="24"/>
          <w:szCs w:val="21"/>
          <w:highlight w:val="none"/>
          <w:u w:val="single"/>
          <w:lang w:val="en-US" w:eastAsia="zh-CN"/>
        </w:rPr>
        <w:t>19.2</w:t>
      </w:r>
      <w:r>
        <w:rPr>
          <w:rFonts w:hint="eastAsia" w:ascii="宋体" w:hAnsi="宋体" w:eastAsia="宋体"/>
          <w:color w:val="auto"/>
          <w:sz w:val="24"/>
          <w:szCs w:val="21"/>
          <w:highlight w:val="none"/>
          <w:u w:val="single"/>
        </w:rPr>
        <w:t>万</w:t>
      </w:r>
      <w:r>
        <w:rPr>
          <w:rFonts w:hint="eastAsia" w:ascii="宋体" w:hAnsi="宋体" w:eastAsia="宋体"/>
          <w:color w:val="auto"/>
          <w:sz w:val="24"/>
          <w:szCs w:val="21"/>
          <w:highlight w:val="none"/>
        </w:rPr>
        <w:t>元</w:t>
      </w:r>
      <w:r>
        <w:rPr>
          <w:rFonts w:hint="eastAsia" w:ascii="宋体" w:hAnsi="宋体" w:eastAsia="宋体"/>
          <w:color w:val="auto"/>
          <w:sz w:val="24"/>
          <w:szCs w:val="21"/>
          <w:highlight w:val="none"/>
          <w:lang w:eastAsia="zh-CN"/>
        </w:rPr>
        <w:t>（</w:t>
      </w:r>
      <w:r>
        <w:rPr>
          <w:rFonts w:hint="eastAsia" w:ascii="宋体" w:hAnsi="宋体" w:eastAsia="宋体"/>
          <w:color w:val="auto"/>
          <w:sz w:val="24"/>
          <w:szCs w:val="21"/>
          <w:highlight w:val="none"/>
          <w:lang w:val="en-US" w:eastAsia="zh-CN"/>
        </w:rPr>
        <w:t>预算金额包含税费、物料购置、制作、包装、人员人工、配送上门及售后等服务等为达到采购人使用需求而产生的一切可预见或不可预见的费用。</w:t>
      </w:r>
    </w:p>
    <w:p>
      <w:pPr>
        <w:spacing w:line="360" w:lineRule="auto"/>
        <w:ind w:firstLine="480" w:firstLineChars="200"/>
        <w:rPr>
          <w:rFonts w:hint="eastAsia" w:ascii="宋体" w:hAnsi="Courier New" w:eastAsia="宋体"/>
          <w:sz w:val="24"/>
          <w:szCs w:val="21"/>
          <w:highlight w:val="none"/>
        </w:rPr>
      </w:pPr>
      <w:r>
        <w:rPr>
          <w:rFonts w:hint="eastAsia" w:ascii="宋体" w:hAnsi="Courier New" w:eastAsia="宋体"/>
          <w:sz w:val="24"/>
          <w:szCs w:val="21"/>
          <w:highlight w:val="none"/>
          <w:lang w:val="en-US" w:eastAsia="zh-CN"/>
        </w:rPr>
        <w:t>3</w:t>
      </w:r>
      <w:r>
        <w:rPr>
          <w:rFonts w:hint="eastAsia" w:ascii="宋体" w:hAnsi="Courier New" w:eastAsia="宋体"/>
          <w:sz w:val="24"/>
          <w:szCs w:val="21"/>
          <w:highlight w:val="none"/>
        </w:rPr>
        <w:t>、</w:t>
      </w:r>
      <w:r>
        <w:rPr>
          <w:rFonts w:hint="eastAsia" w:ascii="宋体" w:hAnsi="Courier New" w:eastAsia="宋体"/>
          <w:sz w:val="24"/>
          <w:szCs w:val="21"/>
          <w:highlight w:val="none"/>
          <w:lang w:val="en-US" w:eastAsia="zh-CN"/>
        </w:rPr>
        <w:t>交货</w:t>
      </w:r>
      <w:r>
        <w:rPr>
          <w:rFonts w:hint="eastAsia" w:ascii="宋体" w:hAnsi="Courier New" w:eastAsia="宋体"/>
          <w:sz w:val="24"/>
          <w:szCs w:val="21"/>
          <w:highlight w:val="none"/>
        </w:rPr>
        <w:t>期：</w:t>
      </w:r>
      <w:r>
        <w:rPr>
          <w:rFonts w:hint="eastAsia" w:ascii="宋体" w:hAnsi="Courier New" w:eastAsia="宋体"/>
          <w:sz w:val="24"/>
          <w:szCs w:val="21"/>
          <w:highlight w:val="none"/>
          <w:u w:val="single"/>
          <w:lang w:val="en-US" w:eastAsia="zh-CN"/>
        </w:rPr>
        <w:t>10</w:t>
      </w:r>
      <w:r>
        <w:rPr>
          <w:rFonts w:hint="eastAsia" w:ascii="宋体" w:hAnsi="Courier New" w:eastAsia="宋体"/>
          <w:sz w:val="24"/>
          <w:szCs w:val="21"/>
          <w:highlight w:val="none"/>
        </w:rPr>
        <w:t>个</w:t>
      </w:r>
      <w:r>
        <w:rPr>
          <w:rFonts w:hint="eastAsia" w:ascii="宋体" w:hAnsi="Courier New" w:eastAsia="宋体"/>
          <w:sz w:val="24"/>
          <w:szCs w:val="21"/>
          <w:highlight w:val="none"/>
          <w:lang w:eastAsia="zh-CN"/>
        </w:rPr>
        <w:t>工作日</w:t>
      </w:r>
      <w:r>
        <w:rPr>
          <w:rFonts w:hint="eastAsia" w:ascii="宋体" w:hAnsi="Courier New" w:eastAsia="宋体"/>
          <w:sz w:val="24"/>
          <w:szCs w:val="21"/>
          <w:highlight w:val="none"/>
        </w:rPr>
        <w:t>，从</w:t>
      </w:r>
      <w:r>
        <w:rPr>
          <w:rFonts w:hint="eastAsia" w:ascii="宋体" w:hAnsi="Courier New" w:eastAsia="宋体"/>
          <w:sz w:val="24"/>
          <w:szCs w:val="21"/>
          <w:highlight w:val="none"/>
          <w:lang w:val="en-US" w:eastAsia="zh-CN"/>
        </w:rPr>
        <w:t>双方确认采购需求及数量</w:t>
      </w:r>
      <w:r>
        <w:rPr>
          <w:rFonts w:hint="eastAsia" w:ascii="宋体" w:hAnsi="Courier New" w:eastAsia="宋体"/>
          <w:sz w:val="24"/>
          <w:szCs w:val="21"/>
          <w:highlight w:val="none"/>
        </w:rPr>
        <w:t>之日起开始计算</w:t>
      </w:r>
      <w:r>
        <w:rPr>
          <w:rFonts w:hint="eastAsia" w:ascii="宋体" w:hAnsi="Courier New" w:eastAsia="宋体"/>
          <w:sz w:val="24"/>
          <w:szCs w:val="21"/>
          <w:highlight w:val="none"/>
          <w:lang w:eastAsia="zh-CN"/>
        </w:rPr>
        <w:t>。</w:t>
      </w:r>
    </w:p>
    <w:p>
      <w:pPr>
        <w:spacing w:line="360" w:lineRule="auto"/>
        <w:ind w:firstLine="480" w:firstLineChars="200"/>
        <w:rPr>
          <w:rFonts w:hint="eastAsia" w:ascii="宋体" w:hAnsi="Courier New" w:eastAsia="宋体"/>
          <w:sz w:val="24"/>
          <w:szCs w:val="21"/>
          <w:highlight w:val="none"/>
        </w:rPr>
      </w:pPr>
      <w:r>
        <w:rPr>
          <w:rFonts w:hint="eastAsia" w:ascii="宋体" w:hAnsi="Courier New" w:eastAsia="宋体"/>
          <w:sz w:val="24"/>
          <w:szCs w:val="21"/>
          <w:highlight w:val="none"/>
          <w:lang w:val="en-US" w:eastAsia="zh-CN"/>
        </w:rPr>
        <w:t>4、</w:t>
      </w:r>
      <w:r>
        <w:rPr>
          <w:rFonts w:hint="eastAsia" w:ascii="宋体" w:hAnsi="Courier New" w:eastAsia="宋体"/>
          <w:sz w:val="24"/>
          <w:szCs w:val="21"/>
          <w:highlight w:val="none"/>
        </w:rPr>
        <w:t>合同履行期限：合同生效之日起</w:t>
      </w:r>
      <w:r>
        <w:rPr>
          <w:rFonts w:hint="eastAsia" w:ascii="宋体" w:hAnsi="Courier New" w:eastAsia="宋体"/>
          <w:sz w:val="24"/>
          <w:szCs w:val="21"/>
          <w:highlight w:val="none"/>
          <w:lang w:val="en-US" w:eastAsia="zh-CN"/>
        </w:rPr>
        <w:t>1</w:t>
      </w:r>
      <w:r>
        <w:rPr>
          <w:rFonts w:hint="eastAsia" w:ascii="宋体" w:hAnsi="Courier New" w:eastAsia="宋体"/>
          <w:sz w:val="24"/>
          <w:szCs w:val="21"/>
          <w:highlight w:val="none"/>
        </w:rPr>
        <w:t>年或者累计结算金额达到采购包合同总价为止，以先到者为准。</w:t>
      </w:r>
    </w:p>
    <w:p>
      <w:pPr>
        <w:spacing w:line="360" w:lineRule="auto"/>
        <w:ind w:firstLine="480" w:firstLineChars="200"/>
        <w:rPr>
          <w:rFonts w:ascii="宋体" w:hAnsi="Courier New" w:eastAsia="宋体"/>
          <w:sz w:val="24"/>
          <w:szCs w:val="21"/>
          <w:highlight w:val="none"/>
        </w:rPr>
      </w:pPr>
      <w:r>
        <w:rPr>
          <w:rFonts w:hint="eastAsia" w:ascii="宋体" w:hAnsi="Courier New" w:eastAsia="宋体"/>
          <w:sz w:val="24"/>
          <w:szCs w:val="21"/>
          <w:highlight w:val="none"/>
          <w:lang w:val="en-US" w:eastAsia="zh-CN"/>
        </w:rPr>
        <w:t>5</w:t>
      </w:r>
      <w:r>
        <w:rPr>
          <w:rFonts w:hint="eastAsia" w:ascii="宋体" w:hAnsi="Courier New" w:eastAsia="宋体"/>
          <w:sz w:val="24"/>
          <w:szCs w:val="21"/>
          <w:highlight w:val="none"/>
        </w:rPr>
        <w:t>、质量要求：符合国际或国家相应的标准要求。</w:t>
      </w:r>
    </w:p>
    <w:p>
      <w:pPr>
        <w:pStyle w:val="23"/>
        <w:spacing w:line="360" w:lineRule="auto"/>
        <w:ind w:firstLine="482"/>
        <w:outlineLvl w:val="1"/>
        <w:rPr>
          <w:rFonts w:hAnsi="宋体"/>
          <w:b/>
          <w:sz w:val="24"/>
          <w:szCs w:val="24"/>
          <w:highlight w:val="none"/>
        </w:rPr>
      </w:pPr>
      <w:bookmarkStart w:id="75" w:name="_Toc184723236"/>
      <w:r>
        <w:rPr>
          <w:rFonts w:hint="eastAsia" w:hAnsi="宋体"/>
          <w:b/>
          <w:sz w:val="24"/>
          <w:szCs w:val="24"/>
          <w:highlight w:val="none"/>
        </w:rPr>
        <w:t>二、</w:t>
      </w:r>
      <w:bookmarkStart w:id="76" w:name="_Hlk96871101"/>
      <w:r>
        <w:rPr>
          <w:rFonts w:hint="eastAsia" w:hAnsi="宋体"/>
          <w:b/>
          <w:sz w:val="24"/>
          <w:szCs w:val="24"/>
          <w:highlight w:val="none"/>
        </w:rPr>
        <w:t>供应商资格条件</w:t>
      </w:r>
      <w:bookmarkEnd w:id="75"/>
      <w:bookmarkEnd w:id="76"/>
    </w:p>
    <w:p>
      <w:pPr>
        <w:spacing w:line="360" w:lineRule="auto"/>
        <w:ind w:firstLine="420"/>
        <w:outlineLvl w:val="1"/>
        <w:rPr>
          <w:rFonts w:eastAsia="宋体"/>
          <w:bCs/>
          <w:sz w:val="24"/>
          <w:szCs w:val="21"/>
          <w:highlight w:val="none"/>
        </w:rPr>
      </w:pPr>
      <w:bookmarkStart w:id="77" w:name="_Toc184723237"/>
      <w:bookmarkStart w:id="78" w:name="_Toc53651885"/>
      <w:bookmarkStart w:id="79" w:name="_Toc81905139"/>
      <w:r>
        <w:rPr>
          <w:rFonts w:hint="eastAsia" w:eastAsia="宋体"/>
          <w:bCs/>
          <w:sz w:val="24"/>
          <w:szCs w:val="21"/>
          <w:highlight w:val="none"/>
        </w:rPr>
        <w:t>供应商必须满足以下资格要求中的所有条款，并按照相关规定递交资格证明文件。</w:t>
      </w:r>
      <w:bookmarkEnd w:id="77"/>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bookmarkStart w:id="80" w:name="_Toc184723250"/>
      <w:r>
        <w:rPr>
          <w:rFonts w:hint="eastAsia" w:ascii="宋体" w:hAnsi="Courier New" w:eastAsia="宋体" w:cs="Times New Roman"/>
          <w:bCs/>
          <w:kern w:val="2"/>
          <w:sz w:val="24"/>
          <w:szCs w:val="21"/>
          <w:lang w:val="en-US" w:eastAsia="zh-CN" w:bidi="ar-SA"/>
        </w:rPr>
        <w:t>1、在中华人民共和国境内注册的法人或其他组织或自然人，财务状况良好，依法缴纳税收和社会保障资金,遴选响应文件中提供有效的营业执照（或事业法人登记证或身份证等相关证明）复印件（加盖公章）。</w:t>
      </w:r>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r>
        <w:rPr>
          <w:rFonts w:hint="eastAsia" w:ascii="宋体" w:hAnsi="Courier New" w:eastAsia="宋体" w:cs="Times New Roman"/>
          <w:bCs/>
          <w:kern w:val="2"/>
          <w:sz w:val="24"/>
          <w:szCs w:val="21"/>
          <w:lang w:val="en-US" w:eastAsia="zh-CN" w:bidi="ar-SA"/>
        </w:rPr>
        <w:t>2、具有履行合同所必需的设备和专业技术能力：提供承诺函（格式自拟，承诺内容包括但不限于：“我方具有履行本项目合同所必需的设备及专业技术能力”）。</w:t>
      </w:r>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r>
        <w:rPr>
          <w:rFonts w:hint="eastAsia" w:ascii="宋体" w:hAnsi="Courier New" w:eastAsia="宋体" w:cs="Times New Roman"/>
          <w:bCs/>
          <w:kern w:val="2"/>
          <w:sz w:val="24"/>
          <w:szCs w:val="21"/>
          <w:lang w:val="en-US" w:eastAsia="zh-CN" w:bidi="ar-SA"/>
        </w:rPr>
        <w:t>3、具有良好的商业信誉和完善的售后服务体系，提供信誉良好承诺函。</w:t>
      </w:r>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r>
        <w:rPr>
          <w:rFonts w:hint="eastAsia" w:ascii="宋体" w:hAnsi="Courier New" w:eastAsia="宋体" w:cs="Times New Roman"/>
          <w:bCs/>
          <w:kern w:val="2"/>
          <w:sz w:val="24"/>
          <w:szCs w:val="21"/>
          <w:lang w:val="en-US" w:eastAsia="zh-CN" w:bidi="ar-SA"/>
        </w:rPr>
        <w:t>4、不得有商业贿赂和不正当欺诈行为。如遴选响应人被证实有以上行为，将被视为不合格。</w:t>
      </w:r>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r>
        <w:rPr>
          <w:rFonts w:hint="eastAsia" w:ascii="宋体" w:hAnsi="Courier New" w:eastAsia="宋体" w:cs="Times New Roman"/>
          <w:bCs/>
          <w:kern w:val="2"/>
          <w:sz w:val="24"/>
          <w:szCs w:val="21"/>
          <w:lang w:val="en-US" w:eastAsia="zh-CN" w:bidi="ar-SA"/>
        </w:rPr>
        <w:t>5、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r>
        <w:rPr>
          <w:rFonts w:hint="eastAsia" w:ascii="宋体" w:hAnsi="Courier New" w:eastAsia="宋体" w:cs="Times New Roman"/>
          <w:bCs/>
          <w:kern w:val="2"/>
          <w:sz w:val="24"/>
          <w:szCs w:val="21"/>
          <w:lang w:val="en-US" w:eastAsia="zh-CN" w:bidi="ar-SA"/>
        </w:rPr>
        <w:t>6、如遴选响应人被政府有关部门通报列入黑名单的，禁止参加本项目遴选响应。</w:t>
      </w:r>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r>
        <w:rPr>
          <w:rFonts w:hint="eastAsia" w:ascii="宋体" w:hAnsi="Courier New" w:eastAsia="宋体" w:cs="Times New Roman"/>
          <w:bCs/>
          <w:kern w:val="2"/>
          <w:sz w:val="24"/>
          <w:szCs w:val="21"/>
          <w:lang w:val="en-US" w:eastAsia="zh-CN" w:bidi="ar-SA"/>
        </w:rPr>
        <w:t>7、单位负责人为同一人或者存在控股、管理关系的不同单位，不得同时参加同一项目的遴选响应。</w:t>
      </w:r>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r>
        <w:rPr>
          <w:rFonts w:hint="eastAsia" w:ascii="宋体" w:hAnsi="Courier New" w:eastAsia="宋体" w:cs="Times New Roman"/>
          <w:bCs/>
          <w:kern w:val="2"/>
          <w:sz w:val="24"/>
          <w:szCs w:val="21"/>
          <w:lang w:val="en-US" w:eastAsia="zh-CN" w:bidi="ar-SA"/>
        </w:rPr>
        <w:t>8、遴选响应人经营行为必须符合国家法律、法规和有关规定。</w:t>
      </w:r>
    </w:p>
    <w:p>
      <w:pPr>
        <w:pStyle w:val="23"/>
        <w:spacing w:line="360" w:lineRule="auto"/>
        <w:ind w:firstLine="482"/>
        <w:outlineLvl w:val="1"/>
        <w:rPr>
          <w:rFonts w:hint="eastAsia" w:ascii="宋体" w:hAnsi="Courier New" w:eastAsia="宋体" w:cs="Times New Roman"/>
          <w:bCs/>
          <w:kern w:val="2"/>
          <w:sz w:val="24"/>
          <w:szCs w:val="21"/>
          <w:lang w:val="en-US" w:eastAsia="zh-CN" w:bidi="ar-SA"/>
        </w:rPr>
      </w:pPr>
      <w:r>
        <w:rPr>
          <w:rFonts w:hint="eastAsia" w:ascii="宋体" w:hAnsi="Courier New" w:eastAsia="宋体" w:cs="Times New Roman"/>
          <w:bCs/>
          <w:kern w:val="2"/>
          <w:sz w:val="24"/>
          <w:szCs w:val="21"/>
          <w:lang w:val="en-US" w:eastAsia="zh-CN" w:bidi="ar-SA"/>
        </w:rPr>
        <w:t>9、本次遴选不接受联合体遴选响应。</w:t>
      </w:r>
    </w:p>
    <w:p>
      <w:pPr>
        <w:pStyle w:val="23"/>
        <w:spacing w:line="360" w:lineRule="auto"/>
        <w:ind w:firstLine="482"/>
        <w:outlineLvl w:val="1"/>
        <w:rPr>
          <w:rFonts w:hint="eastAsia" w:eastAsia="宋体"/>
          <w:bCs/>
          <w:sz w:val="24"/>
          <w:szCs w:val="21"/>
          <w:highlight w:val="none"/>
        </w:rPr>
      </w:pPr>
      <w:r>
        <w:rPr>
          <w:rFonts w:hint="eastAsia" w:ascii="宋体" w:hAnsi="Courier New" w:eastAsia="宋体" w:cs="Times New Roman"/>
          <w:bCs/>
          <w:kern w:val="2"/>
          <w:sz w:val="24"/>
          <w:szCs w:val="21"/>
          <w:lang w:val="en-US" w:eastAsia="zh-CN" w:bidi="ar-SA"/>
        </w:rPr>
        <w:t>10、本次遴选未得到采购人允许，不得转包、分包，否则取消其响应、成交资格，并赔偿采购人全部损失。</w:t>
      </w:r>
    </w:p>
    <w:p>
      <w:pPr>
        <w:pStyle w:val="23"/>
        <w:spacing w:line="360" w:lineRule="auto"/>
        <w:ind w:firstLine="482"/>
        <w:outlineLvl w:val="1"/>
        <w:rPr>
          <w:rFonts w:hint="eastAsia" w:hAnsi="宋体"/>
          <w:b/>
          <w:sz w:val="24"/>
          <w:szCs w:val="24"/>
          <w:highlight w:val="none"/>
        </w:rPr>
      </w:pPr>
      <w:r>
        <w:rPr>
          <w:rFonts w:hint="eastAsia" w:hAnsi="宋体"/>
          <w:b/>
          <w:sz w:val="24"/>
          <w:szCs w:val="24"/>
          <w:highlight w:val="none"/>
        </w:rPr>
        <w:t>三、</w:t>
      </w:r>
      <w:bookmarkEnd w:id="78"/>
      <w:bookmarkEnd w:id="79"/>
      <w:r>
        <w:rPr>
          <w:rFonts w:hint="eastAsia" w:hAnsi="宋体"/>
          <w:b/>
          <w:sz w:val="24"/>
          <w:szCs w:val="24"/>
          <w:highlight w:val="none"/>
        </w:rPr>
        <w:t>技术</w:t>
      </w:r>
      <w:r>
        <w:rPr>
          <w:rFonts w:hint="eastAsia" w:hAnsi="宋体"/>
          <w:b/>
          <w:sz w:val="24"/>
          <w:szCs w:val="24"/>
          <w:highlight w:val="none"/>
          <w:lang w:val="en-US" w:eastAsia="zh-CN"/>
        </w:rPr>
        <w:t>参数</w:t>
      </w:r>
      <w:r>
        <w:rPr>
          <w:rFonts w:hint="eastAsia" w:hAnsi="宋体"/>
          <w:b/>
          <w:sz w:val="24"/>
          <w:szCs w:val="24"/>
          <w:highlight w:val="none"/>
        </w:rPr>
        <w:t>要求：</w:t>
      </w:r>
      <w:bookmarkEnd w:id="80"/>
    </w:p>
    <w:p>
      <w:pPr>
        <w:pStyle w:val="23"/>
        <w:spacing w:line="360" w:lineRule="auto"/>
        <w:ind w:firstLine="482"/>
        <w:outlineLvl w:val="1"/>
        <w:rPr>
          <w:rFonts w:hint="eastAsia" w:hAnsi="宋体"/>
          <w:b/>
          <w:sz w:val="24"/>
          <w:szCs w:val="24"/>
          <w:highlight w:val="none"/>
          <w:lang w:val="en-US" w:eastAsia="zh-CN"/>
        </w:rPr>
      </w:pPr>
      <w:r>
        <w:rPr>
          <w:rFonts w:hint="eastAsia" w:hAnsi="宋体"/>
          <w:b/>
          <w:bCs w:val="0"/>
          <w:sz w:val="24"/>
          <w:szCs w:val="24"/>
          <w:highlight w:val="none"/>
          <w:lang w:eastAsia="zh-CN"/>
        </w:rPr>
        <w:t>（</w:t>
      </w:r>
      <w:r>
        <w:rPr>
          <w:rFonts w:hint="eastAsia" w:hAnsi="宋体"/>
          <w:b/>
          <w:bCs w:val="0"/>
          <w:sz w:val="24"/>
          <w:szCs w:val="24"/>
          <w:highlight w:val="none"/>
          <w:lang w:val="en-US" w:eastAsia="zh-CN"/>
        </w:rPr>
        <w:t>一</w:t>
      </w:r>
      <w:r>
        <w:rPr>
          <w:rFonts w:hint="eastAsia" w:hAnsi="宋体"/>
          <w:b/>
          <w:bCs w:val="0"/>
          <w:sz w:val="24"/>
          <w:szCs w:val="24"/>
          <w:highlight w:val="none"/>
          <w:lang w:eastAsia="zh-CN"/>
        </w:rPr>
        <w:t>）</w:t>
      </w:r>
      <w:r>
        <w:rPr>
          <w:rFonts w:hint="eastAsia" w:hAnsi="宋体"/>
          <w:b/>
          <w:sz w:val="24"/>
          <w:szCs w:val="24"/>
          <w:highlight w:val="none"/>
          <w:lang w:val="en-US" w:eastAsia="zh-CN"/>
        </w:rPr>
        <w:t>布料要求</w:t>
      </w:r>
    </w:p>
    <w:p>
      <w:pPr>
        <w:pStyle w:val="23"/>
        <w:spacing w:line="360" w:lineRule="auto"/>
        <w:ind w:firstLine="482"/>
        <w:outlineLvl w:val="1"/>
        <w:rPr>
          <w:rFonts w:hint="default" w:hAnsi="宋体"/>
          <w:b/>
          <w:sz w:val="24"/>
          <w:szCs w:val="24"/>
          <w:highlight w:val="none"/>
          <w:lang w:val="en-US" w:eastAsia="zh-CN"/>
        </w:rPr>
      </w:pPr>
      <w:r>
        <w:rPr>
          <w:rFonts w:hint="eastAsia" w:hAnsi="宋体"/>
          <w:b/>
          <w:sz w:val="24"/>
          <w:szCs w:val="24"/>
          <w:highlight w:val="none"/>
          <w:lang w:val="en-US" w:eastAsia="zh-CN"/>
        </w:rPr>
        <w:t>★1.符合GB 18401-2010 B类，甲醛含量≤75mg/kg，pH值4.0-8.5，禁用可分解致癌芳香胺染料（不得检出）。</w:t>
      </w:r>
      <w:r>
        <w:rPr>
          <w:rFonts w:hint="eastAsia" w:hAnsi="宋体"/>
          <w:b/>
          <w:bCs w:val="0"/>
          <w:sz w:val="24"/>
          <w:szCs w:val="24"/>
          <w:highlight w:val="none"/>
          <w:lang w:val="en-US" w:eastAsia="zh-CN"/>
        </w:rPr>
        <w:t>（提供承诺函，格式自拟）</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2.涤棉小细斜（布色：蓝白色方格）（非评分项）</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2.</w:t>
      </w:r>
      <w:r>
        <w:rPr>
          <w:rFonts w:hint="eastAsia" w:hAnsi="宋体"/>
          <w:b/>
          <w:bCs w:val="0"/>
          <w:sz w:val="24"/>
          <w:szCs w:val="24"/>
          <w:highlight w:val="none"/>
          <w:lang w:val="en-US" w:eastAsia="zh-CN"/>
        </w:rPr>
        <w:t>1面料成分：聚酯纤维65%±5% ，棉35%±5%；</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2.</w:t>
      </w:r>
      <w:r>
        <w:rPr>
          <w:rFonts w:hint="eastAsia" w:hAnsi="宋体"/>
          <w:b/>
          <w:bCs w:val="0"/>
          <w:sz w:val="24"/>
          <w:szCs w:val="24"/>
          <w:highlight w:val="none"/>
          <w:lang w:val="en-US" w:eastAsia="zh-CN"/>
        </w:rPr>
        <w:t>2面料密度：≥130*70；</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2.</w:t>
      </w:r>
      <w:r>
        <w:rPr>
          <w:rFonts w:hint="eastAsia" w:hAnsi="宋体"/>
          <w:b/>
          <w:bCs w:val="0"/>
          <w:sz w:val="24"/>
          <w:szCs w:val="24"/>
          <w:highlight w:val="none"/>
          <w:lang w:val="en-US" w:eastAsia="zh-CN"/>
        </w:rPr>
        <w:t>3面料纱支：≥32*32；</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2.4面料克重：≥156克/m²；</w:t>
      </w:r>
    </w:p>
    <w:p>
      <w:pPr>
        <w:pStyle w:val="23"/>
        <w:spacing w:line="360" w:lineRule="auto"/>
        <w:ind w:firstLine="482"/>
        <w:outlineLvl w:val="1"/>
        <w:rPr>
          <w:b w:val="0"/>
          <w:bCs/>
          <w:sz w:val="24"/>
        </w:rPr>
      </w:pPr>
      <w:r>
        <w:rPr>
          <w:b/>
          <w:bCs w:val="0"/>
          <w:sz w:val="24"/>
        </w:rPr>
        <w:t>▲</w:t>
      </w:r>
      <w:r>
        <w:rPr>
          <w:rFonts w:hint="eastAsia"/>
          <w:b/>
          <w:bCs w:val="0"/>
          <w:sz w:val="24"/>
          <w:lang w:val="en-US" w:eastAsia="zh-CN"/>
        </w:rPr>
        <w:t>2.5</w:t>
      </w:r>
      <w:r>
        <w:rPr>
          <w:b/>
          <w:bCs w:val="0"/>
          <w:sz w:val="24"/>
        </w:rPr>
        <w:t>耐水、耐酸、碱汗渍色牢度</w:t>
      </w:r>
      <w:r>
        <w:rPr>
          <w:rFonts w:hint="eastAsia"/>
          <w:b/>
          <w:bCs w:val="0"/>
          <w:sz w:val="24"/>
          <w:lang w:eastAsia="zh-CN"/>
        </w:rPr>
        <w:t>（</w:t>
      </w:r>
      <w:r>
        <w:rPr>
          <w:b/>
          <w:bCs w:val="0"/>
          <w:sz w:val="24"/>
        </w:rPr>
        <w:t>级</w:t>
      </w:r>
      <w:r>
        <w:rPr>
          <w:rFonts w:hint="eastAsia"/>
          <w:b/>
          <w:bCs w:val="0"/>
          <w:sz w:val="24"/>
          <w:lang w:eastAsia="zh-CN"/>
        </w:rPr>
        <w:t>）</w:t>
      </w:r>
      <w:r>
        <w:rPr>
          <w:b/>
          <w:bCs w:val="0"/>
          <w:sz w:val="24"/>
        </w:rPr>
        <w:t>：</w:t>
      </w:r>
      <w:r>
        <w:rPr>
          <w:rFonts w:hint="eastAsia" w:hAnsi="宋体"/>
          <w:b/>
          <w:bCs w:val="0"/>
          <w:sz w:val="24"/>
          <w:szCs w:val="24"/>
          <w:highlight w:val="none"/>
          <w:lang w:val="en-US" w:eastAsia="zh-CN"/>
        </w:rPr>
        <w:t>≥</w:t>
      </w:r>
      <w:r>
        <w:rPr>
          <w:b/>
          <w:bCs w:val="0"/>
          <w:sz w:val="24"/>
        </w:rPr>
        <w:t>4；</w:t>
      </w:r>
    </w:p>
    <w:p>
      <w:pPr>
        <w:pStyle w:val="23"/>
        <w:spacing w:line="360" w:lineRule="auto"/>
        <w:ind w:firstLine="482"/>
        <w:outlineLvl w:val="1"/>
        <w:rPr>
          <w:bCs/>
          <w:sz w:val="24"/>
        </w:rPr>
      </w:pPr>
      <w:r>
        <w:rPr>
          <w:rFonts w:hint="eastAsia"/>
          <w:bCs/>
          <w:sz w:val="24"/>
          <w:lang w:val="en-US" w:eastAsia="zh-CN"/>
        </w:rPr>
        <w:t>2.6</w:t>
      </w:r>
      <w:r>
        <w:rPr>
          <w:bCs/>
          <w:sz w:val="24"/>
        </w:rPr>
        <w:t>耐次氯酸盐漂白色牢度（级）</w:t>
      </w:r>
      <w:r>
        <w:rPr>
          <w:rFonts w:hint="eastAsia" w:hAnsi="宋体"/>
          <w:b w:val="0"/>
          <w:bCs/>
          <w:sz w:val="24"/>
          <w:szCs w:val="24"/>
          <w:highlight w:val="none"/>
          <w:lang w:val="en-US" w:eastAsia="zh-CN"/>
        </w:rPr>
        <w:t>≥</w:t>
      </w:r>
      <w:r>
        <w:rPr>
          <w:bCs/>
          <w:sz w:val="24"/>
        </w:rPr>
        <w:t>4-5；</w:t>
      </w:r>
    </w:p>
    <w:p>
      <w:pPr>
        <w:pStyle w:val="23"/>
        <w:spacing w:line="360" w:lineRule="auto"/>
        <w:ind w:firstLine="482"/>
        <w:outlineLvl w:val="1"/>
        <w:rPr>
          <w:rFonts w:hint="eastAsia"/>
          <w:bCs/>
          <w:sz w:val="24"/>
          <w:lang w:eastAsia="zh-CN"/>
        </w:rPr>
      </w:pPr>
      <w:r>
        <w:rPr>
          <w:rFonts w:hint="eastAsia"/>
          <w:bCs/>
          <w:sz w:val="24"/>
          <w:lang w:val="en-US" w:eastAsia="zh-CN"/>
        </w:rPr>
        <w:t>2.7</w:t>
      </w:r>
      <w:r>
        <w:rPr>
          <w:bCs/>
          <w:sz w:val="24"/>
        </w:rPr>
        <w:t>耐皂洗色牢度（级）</w:t>
      </w:r>
      <w:r>
        <w:rPr>
          <w:rFonts w:hint="eastAsia" w:hAnsi="宋体"/>
          <w:b w:val="0"/>
          <w:bCs/>
          <w:sz w:val="24"/>
          <w:szCs w:val="24"/>
          <w:highlight w:val="none"/>
          <w:lang w:val="en-US" w:eastAsia="zh-CN"/>
        </w:rPr>
        <w:t>≥</w:t>
      </w:r>
      <w:r>
        <w:rPr>
          <w:bCs/>
          <w:sz w:val="24"/>
        </w:rPr>
        <w:t>4-5</w:t>
      </w:r>
      <w:r>
        <w:rPr>
          <w:rFonts w:hint="eastAsia"/>
          <w:bCs/>
          <w:sz w:val="24"/>
          <w:lang w:eastAsia="zh-CN"/>
        </w:rPr>
        <w:t>；</w:t>
      </w:r>
    </w:p>
    <w:p>
      <w:pPr>
        <w:pStyle w:val="23"/>
        <w:spacing w:line="360" w:lineRule="auto"/>
        <w:ind w:firstLine="482"/>
        <w:outlineLvl w:val="1"/>
        <w:rPr>
          <w:rFonts w:hint="eastAsia" w:hAnsi="宋体"/>
          <w:b w:val="0"/>
          <w:bCs/>
          <w:sz w:val="24"/>
          <w:szCs w:val="24"/>
          <w:highlight w:val="none"/>
          <w:lang w:val="en-US" w:eastAsia="zh-CN"/>
        </w:rPr>
      </w:pPr>
      <w:r>
        <w:rPr>
          <w:rFonts w:hint="eastAsia"/>
          <w:bCs/>
          <w:sz w:val="24"/>
          <w:lang w:val="en-US" w:eastAsia="zh-CN"/>
        </w:rPr>
        <w:t>2.8</w:t>
      </w:r>
      <w:r>
        <w:rPr>
          <w:rFonts w:hint="eastAsia" w:hAnsi="宋体"/>
          <w:b w:val="0"/>
          <w:bCs/>
          <w:sz w:val="24"/>
          <w:szCs w:val="24"/>
          <w:highlight w:val="none"/>
          <w:lang w:val="en-US" w:eastAsia="zh-CN"/>
        </w:rPr>
        <w:t>耐摩擦色牢度：≥4-5(干)；</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2.9缩水率：经向、纬向均＜2%（洗涤后）；</w:t>
      </w:r>
    </w:p>
    <w:p>
      <w:pPr>
        <w:pStyle w:val="23"/>
        <w:spacing w:line="360" w:lineRule="auto"/>
        <w:ind w:firstLine="482"/>
        <w:outlineLvl w:val="1"/>
        <w:rPr>
          <w:rFonts w:hint="default" w:hAnsi="宋体"/>
          <w:b w:val="0"/>
          <w:bCs/>
          <w:sz w:val="24"/>
          <w:szCs w:val="24"/>
          <w:highlight w:val="none"/>
          <w:lang w:val="en-US" w:eastAsia="zh-CN"/>
        </w:rPr>
      </w:pPr>
      <w:r>
        <w:rPr>
          <w:rFonts w:hint="eastAsia" w:hAnsi="宋体"/>
          <w:b w:val="0"/>
          <w:bCs/>
          <w:sz w:val="24"/>
          <w:szCs w:val="24"/>
          <w:highlight w:val="none"/>
          <w:lang w:val="en-US" w:eastAsia="zh-CN"/>
        </w:rPr>
        <w:t>2.10无异味、无跳纱、无断经断纬，色光均匀。</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3.纯棉平纹布（布色：墨绿色或紫色）（非评分项）</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3.</w:t>
      </w:r>
      <w:r>
        <w:rPr>
          <w:rFonts w:hint="eastAsia" w:hAnsi="宋体"/>
          <w:b/>
          <w:bCs w:val="0"/>
          <w:sz w:val="24"/>
          <w:szCs w:val="24"/>
          <w:highlight w:val="none"/>
          <w:lang w:val="en-US" w:eastAsia="zh-CN"/>
        </w:rPr>
        <w:t>1面料成分：100%棉；</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3.</w:t>
      </w:r>
      <w:r>
        <w:rPr>
          <w:rFonts w:hint="eastAsia" w:hAnsi="宋体"/>
          <w:b/>
          <w:bCs w:val="0"/>
          <w:sz w:val="24"/>
          <w:szCs w:val="24"/>
          <w:highlight w:val="none"/>
          <w:lang w:val="en-US" w:eastAsia="zh-CN"/>
        </w:rPr>
        <w:t>2面料密度：≥105*50；</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3.</w:t>
      </w:r>
      <w:r>
        <w:rPr>
          <w:rFonts w:hint="eastAsia" w:hAnsi="宋体"/>
          <w:b/>
          <w:bCs w:val="0"/>
          <w:sz w:val="24"/>
          <w:szCs w:val="24"/>
          <w:highlight w:val="none"/>
          <w:lang w:val="en-US" w:eastAsia="zh-CN"/>
        </w:rPr>
        <w:t>3面料纱支：≥20*20；</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3.4面料克重：≥183克/m²；</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3.5面料特点：柔软厚实，纹理清晰无瑕疵、无跳纱、无断经断纬，吸湿透气、柔软舒适，耐医用高频洗涤、耐高温高压灭菌（121℃/134℃无变形、不脆化）；</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3.</w:t>
      </w:r>
      <w:r>
        <w:rPr>
          <w:rFonts w:hint="eastAsia" w:hAnsi="宋体"/>
          <w:b/>
          <w:bCs w:val="0"/>
          <w:sz w:val="24"/>
          <w:szCs w:val="24"/>
          <w:highlight w:val="none"/>
          <w:lang w:val="en-US" w:eastAsia="zh-CN"/>
        </w:rPr>
        <w:t>6产品色牢度：耐干摩擦色牢度(级)≥4-5，耐湿摩擦色牢度(级)≥4，耐水色牢度(级)≥4，耐汗渍色牢度(级)≥4，耐皂洗色牢度(级)≥4-5，耐氯化水色牢度(级)≥4，</w:t>
      </w:r>
      <w:r>
        <w:rPr>
          <w:b/>
          <w:bCs w:val="0"/>
          <w:sz w:val="24"/>
        </w:rPr>
        <w:t>耐次氯酸盐漂白色牢度（级）</w:t>
      </w:r>
      <w:r>
        <w:rPr>
          <w:rFonts w:hint="eastAsia" w:hAnsi="宋体"/>
          <w:b/>
          <w:bCs w:val="0"/>
          <w:sz w:val="24"/>
          <w:szCs w:val="24"/>
          <w:highlight w:val="none"/>
          <w:lang w:val="en-US" w:eastAsia="zh-CN"/>
        </w:rPr>
        <w:t>≥</w:t>
      </w:r>
      <w:r>
        <w:rPr>
          <w:b/>
          <w:bCs w:val="0"/>
          <w:sz w:val="24"/>
        </w:rPr>
        <w:t>4</w:t>
      </w:r>
      <w:r>
        <w:rPr>
          <w:rFonts w:hint="eastAsia"/>
          <w:b/>
          <w:bCs w:val="0"/>
          <w:sz w:val="24"/>
          <w:lang w:val="en-US" w:eastAsia="zh-CN"/>
        </w:rPr>
        <w:t>-5</w:t>
      </w:r>
      <w:r>
        <w:rPr>
          <w:b/>
          <w:bCs w:val="0"/>
          <w:sz w:val="24"/>
        </w:rPr>
        <w:t>，</w:t>
      </w:r>
      <w:r>
        <w:rPr>
          <w:rFonts w:hint="eastAsia" w:hAnsi="宋体"/>
          <w:b/>
          <w:bCs w:val="0"/>
          <w:sz w:val="24"/>
          <w:szCs w:val="24"/>
          <w:highlight w:val="none"/>
          <w:lang w:val="en-US" w:eastAsia="zh-CN"/>
        </w:rPr>
        <w:t>耐光色牢度(级)≥4，耐酚黄变色牢度(级)≥4，耐热压色牢度(级)≥4，起球(级)：≥4；</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3.7缩水率：经向、纬向均＜2%（洗涤后）；</w:t>
      </w:r>
    </w:p>
    <w:p>
      <w:pPr>
        <w:pStyle w:val="23"/>
        <w:spacing w:line="360" w:lineRule="auto"/>
        <w:ind w:firstLine="482"/>
        <w:outlineLvl w:val="1"/>
        <w:rPr>
          <w:rFonts w:hint="default" w:hAnsi="宋体"/>
          <w:b/>
          <w:bCs w:val="0"/>
          <w:sz w:val="24"/>
          <w:szCs w:val="24"/>
          <w:highlight w:val="none"/>
          <w:lang w:val="en-US" w:eastAsia="zh-CN"/>
        </w:rPr>
      </w:pPr>
      <w:r>
        <w:rPr>
          <w:rFonts w:hint="eastAsia" w:hAnsi="宋体"/>
          <w:b w:val="0"/>
          <w:bCs/>
          <w:sz w:val="24"/>
          <w:szCs w:val="24"/>
          <w:highlight w:val="none"/>
          <w:lang w:val="en-US" w:eastAsia="zh-CN"/>
        </w:rPr>
        <w:t>3.8起球(级)：≥4。</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4.纯棉斜纹布（布色：墨绿色或紫色）（非评分项）</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4.</w:t>
      </w:r>
      <w:r>
        <w:rPr>
          <w:rFonts w:hint="eastAsia" w:hAnsi="宋体"/>
          <w:b/>
          <w:bCs w:val="0"/>
          <w:sz w:val="24"/>
          <w:szCs w:val="24"/>
          <w:highlight w:val="none"/>
          <w:lang w:val="en-US" w:eastAsia="zh-CN"/>
        </w:rPr>
        <w:t>1面料成分：100%棉；</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4.</w:t>
      </w:r>
      <w:r>
        <w:rPr>
          <w:rFonts w:hint="eastAsia" w:hAnsi="宋体"/>
          <w:b/>
          <w:bCs w:val="0"/>
          <w:sz w:val="24"/>
          <w:szCs w:val="24"/>
          <w:highlight w:val="none"/>
          <w:lang w:val="en-US" w:eastAsia="zh-CN"/>
        </w:rPr>
        <w:t>2面料密度：≥108*58；</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4.</w:t>
      </w:r>
      <w:r>
        <w:rPr>
          <w:rFonts w:hint="eastAsia" w:hAnsi="宋体"/>
          <w:b/>
          <w:bCs w:val="0"/>
          <w:sz w:val="24"/>
          <w:szCs w:val="24"/>
          <w:highlight w:val="none"/>
          <w:lang w:val="en-US" w:eastAsia="zh-CN"/>
        </w:rPr>
        <w:t>3面料纱支：≥21*21；</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4.4面料克重：≥190克/m²；</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4.5面料特点：柔软厚实，纹理清晰无瑕疵、无跳纱、无断经断纬，吸湿透气、柔软舒适，耐医用高频洗涤、耐高温高压灭菌（121℃/134℃无变形、不脆化）；</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4.</w:t>
      </w:r>
      <w:r>
        <w:rPr>
          <w:rFonts w:hint="eastAsia" w:hAnsi="宋体"/>
          <w:b/>
          <w:bCs w:val="0"/>
          <w:sz w:val="24"/>
          <w:szCs w:val="24"/>
          <w:highlight w:val="none"/>
          <w:lang w:val="en-US" w:eastAsia="zh-CN"/>
        </w:rPr>
        <w:t>6产品色牢度：耐干摩擦色牢度(级)≥4-5，耐湿摩擦色牢度(级)≥4，耐水色牢度(级)≥4，耐汗渍色牢度(级)≥4，耐皂洗色牢度(级)≥4-5，耐氯化水色牢度(级)≥4，</w:t>
      </w:r>
      <w:r>
        <w:rPr>
          <w:b/>
          <w:bCs w:val="0"/>
          <w:sz w:val="24"/>
        </w:rPr>
        <w:t>耐次氯酸盐漂白色牢度（级）</w:t>
      </w:r>
      <w:r>
        <w:rPr>
          <w:rFonts w:hint="eastAsia" w:hAnsi="宋体"/>
          <w:b/>
          <w:bCs w:val="0"/>
          <w:sz w:val="24"/>
          <w:szCs w:val="24"/>
          <w:highlight w:val="none"/>
          <w:lang w:val="en-US" w:eastAsia="zh-CN"/>
        </w:rPr>
        <w:t>≥</w:t>
      </w:r>
      <w:r>
        <w:rPr>
          <w:b/>
          <w:bCs w:val="0"/>
          <w:sz w:val="24"/>
        </w:rPr>
        <w:t>4</w:t>
      </w:r>
      <w:r>
        <w:rPr>
          <w:rFonts w:hint="eastAsia"/>
          <w:b/>
          <w:bCs w:val="0"/>
          <w:sz w:val="24"/>
          <w:lang w:val="en-US" w:eastAsia="zh-CN"/>
        </w:rPr>
        <w:t>-5</w:t>
      </w:r>
      <w:r>
        <w:rPr>
          <w:b/>
          <w:bCs w:val="0"/>
          <w:sz w:val="24"/>
        </w:rPr>
        <w:t>，</w:t>
      </w:r>
      <w:r>
        <w:rPr>
          <w:rFonts w:hint="eastAsia" w:hAnsi="宋体"/>
          <w:b/>
          <w:bCs w:val="0"/>
          <w:sz w:val="24"/>
          <w:szCs w:val="24"/>
          <w:highlight w:val="none"/>
          <w:lang w:val="en-US" w:eastAsia="zh-CN"/>
        </w:rPr>
        <w:t>耐光色牢度(级)≥4，耐酚黄变色牢度(级)≥4，耐热压色牢度(级)≥4，起球(级)：≥4；</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4.7缩水率：经向、纬向均＜2%（洗涤后）；</w:t>
      </w:r>
    </w:p>
    <w:p>
      <w:pPr>
        <w:pStyle w:val="23"/>
        <w:spacing w:line="360" w:lineRule="auto"/>
        <w:ind w:firstLine="482"/>
        <w:outlineLvl w:val="1"/>
        <w:rPr>
          <w:rFonts w:hint="default" w:hAnsi="宋体"/>
          <w:b/>
          <w:bCs w:val="0"/>
          <w:sz w:val="24"/>
          <w:szCs w:val="24"/>
          <w:highlight w:val="none"/>
          <w:lang w:val="en-US" w:eastAsia="zh-CN"/>
        </w:rPr>
      </w:pPr>
      <w:r>
        <w:rPr>
          <w:rFonts w:hint="eastAsia" w:hAnsi="宋体"/>
          <w:b w:val="0"/>
          <w:bCs/>
          <w:sz w:val="24"/>
          <w:szCs w:val="24"/>
          <w:highlight w:val="none"/>
          <w:lang w:val="en-US" w:eastAsia="zh-CN"/>
        </w:rPr>
        <w:t>4.8起球(级)：≥4。</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5.病人服布（布色：蓝白色细条纹）（非评分项）</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5.</w:t>
      </w:r>
      <w:r>
        <w:rPr>
          <w:rFonts w:hint="eastAsia" w:hAnsi="宋体"/>
          <w:b/>
          <w:bCs w:val="0"/>
          <w:sz w:val="24"/>
          <w:szCs w:val="24"/>
          <w:highlight w:val="none"/>
          <w:lang w:val="en-US" w:eastAsia="zh-CN"/>
        </w:rPr>
        <w:t>1面料成分：聚酯纤维65%±5% ，棉35%±5%；</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5.</w:t>
      </w:r>
      <w:r>
        <w:rPr>
          <w:rFonts w:hint="eastAsia" w:hAnsi="宋体"/>
          <w:b/>
          <w:bCs w:val="0"/>
          <w:sz w:val="24"/>
          <w:szCs w:val="24"/>
          <w:highlight w:val="none"/>
          <w:lang w:val="en-US" w:eastAsia="zh-CN"/>
        </w:rPr>
        <w:t>2面料密度：≥130*70；</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5.3</w:t>
      </w:r>
      <w:r>
        <w:rPr>
          <w:rFonts w:hint="eastAsia" w:hAnsi="宋体"/>
          <w:b/>
          <w:bCs w:val="0"/>
          <w:sz w:val="24"/>
          <w:szCs w:val="24"/>
          <w:highlight w:val="none"/>
          <w:lang w:val="en-US" w:eastAsia="zh-CN"/>
        </w:rPr>
        <w:t>面料纱支：≥32*32；</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5.4面料克重：≥156克/m²；</w:t>
      </w:r>
    </w:p>
    <w:p>
      <w:pPr>
        <w:pStyle w:val="23"/>
        <w:spacing w:line="360" w:lineRule="auto"/>
        <w:ind w:firstLine="482"/>
        <w:outlineLvl w:val="1"/>
        <w:rPr>
          <w:b w:val="0"/>
          <w:bCs/>
          <w:sz w:val="24"/>
        </w:rPr>
      </w:pPr>
      <w:r>
        <w:rPr>
          <w:b/>
          <w:bCs w:val="0"/>
          <w:sz w:val="24"/>
        </w:rPr>
        <w:t>▲</w:t>
      </w:r>
      <w:r>
        <w:rPr>
          <w:rFonts w:hint="eastAsia"/>
          <w:b/>
          <w:bCs w:val="0"/>
          <w:sz w:val="24"/>
          <w:lang w:val="en-US" w:eastAsia="zh-CN"/>
        </w:rPr>
        <w:t>5.5</w:t>
      </w:r>
      <w:r>
        <w:rPr>
          <w:b/>
          <w:bCs w:val="0"/>
          <w:sz w:val="24"/>
        </w:rPr>
        <w:t>耐水、耐酸、碱汗渍色牢度</w:t>
      </w:r>
      <w:r>
        <w:rPr>
          <w:rFonts w:hint="eastAsia"/>
          <w:b/>
          <w:bCs w:val="0"/>
          <w:sz w:val="24"/>
          <w:lang w:eastAsia="zh-CN"/>
        </w:rPr>
        <w:t>（</w:t>
      </w:r>
      <w:r>
        <w:rPr>
          <w:b/>
          <w:bCs w:val="0"/>
          <w:sz w:val="24"/>
        </w:rPr>
        <w:t>级</w:t>
      </w:r>
      <w:r>
        <w:rPr>
          <w:rFonts w:hint="eastAsia"/>
          <w:b/>
          <w:bCs w:val="0"/>
          <w:sz w:val="24"/>
          <w:lang w:eastAsia="zh-CN"/>
        </w:rPr>
        <w:t>）</w:t>
      </w:r>
      <w:r>
        <w:rPr>
          <w:b/>
          <w:bCs w:val="0"/>
          <w:sz w:val="24"/>
        </w:rPr>
        <w:t>：</w:t>
      </w:r>
      <w:r>
        <w:rPr>
          <w:rFonts w:hint="eastAsia" w:hAnsi="宋体"/>
          <w:b/>
          <w:bCs w:val="0"/>
          <w:sz w:val="24"/>
          <w:szCs w:val="24"/>
          <w:highlight w:val="none"/>
          <w:lang w:val="en-US" w:eastAsia="zh-CN"/>
        </w:rPr>
        <w:t>≥</w:t>
      </w:r>
      <w:r>
        <w:rPr>
          <w:b/>
          <w:bCs w:val="0"/>
          <w:sz w:val="24"/>
        </w:rPr>
        <w:t>4；</w:t>
      </w:r>
    </w:p>
    <w:p>
      <w:pPr>
        <w:pStyle w:val="23"/>
        <w:spacing w:line="360" w:lineRule="auto"/>
        <w:ind w:firstLine="482"/>
        <w:outlineLvl w:val="1"/>
        <w:rPr>
          <w:bCs/>
          <w:sz w:val="24"/>
        </w:rPr>
      </w:pPr>
      <w:r>
        <w:rPr>
          <w:rFonts w:hint="eastAsia"/>
          <w:bCs/>
          <w:sz w:val="24"/>
          <w:lang w:val="en-US" w:eastAsia="zh-CN"/>
        </w:rPr>
        <w:t>5.6</w:t>
      </w:r>
      <w:r>
        <w:rPr>
          <w:bCs/>
          <w:sz w:val="24"/>
        </w:rPr>
        <w:t>耐次氯酸盐漂白色牢度（级）</w:t>
      </w:r>
      <w:r>
        <w:rPr>
          <w:rFonts w:hint="eastAsia" w:hAnsi="宋体"/>
          <w:b w:val="0"/>
          <w:bCs/>
          <w:sz w:val="24"/>
          <w:szCs w:val="24"/>
          <w:highlight w:val="none"/>
          <w:lang w:val="en-US" w:eastAsia="zh-CN"/>
        </w:rPr>
        <w:t>≥</w:t>
      </w:r>
      <w:r>
        <w:rPr>
          <w:bCs/>
          <w:sz w:val="24"/>
        </w:rPr>
        <w:t>4-5；</w:t>
      </w:r>
    </w:p>
    <w:p>
      <w:pPr>
        <w:pStyle w:val="23"/>
        <w:spacing w:line="360" w:lineRule="auto"/>
        <w:ind w:firstLine="482"/>
        <w:outlineLvl w:val="1"/>
        <w:rPr>
          <w:rFonts w:hint="eastAsia"/>
          <w:bCs/>
          <w:sz w:val="24"/>
          <w:lang w:eastAsia="zh-CN"/>
        </w:rPr>
      </w:pPr>
      <w:r>
        <w:rPr>
          <w:rFonts w:hint="eastAsia"/>
          <w:bCs/>
          <w:sz w:val="24"/>
          <w:lang w:val="en-US" w:eastAsia="zh-CN"/>
        </w:rPr>
        <w:t>5.7</w:t>
      </w:r>
      <w:r>
        <w:rPr>
          <w:bCs/>
          <w:sz w:val="24"/>
        </w:rPr>
        <w:t>耐皂洗色牢度（级）</w:t>
      </w:r>
      <w:r>
        <w:rPr>
          <w:rFonts w:hint="eastAsia" w:hAnsi="宋体"/>
          <w:b w:val="0"/>
          <w:bCs/>
          <w:sz w:val="24"/>
          <w:szCs w:val="24"/>
          <w:highlight w:val="none"/>
          <w:lang w:val="en-US" w:eastAsia="zh-CN"/>
        </w:rPr>
        <w:t>≥</w:t>
      </w:r>
      <w:r>
        <w:rPr>
          <w:bCs/>
          <w:sz w:val="24"/>
        </w:rPr>
        <w:t>4-5</w:t>
      </w:r>
      <w:r>
        <w:rPr>
          <w:rFonts w:hint="eastAsia"/>
          <w:bCs/>
          <w:sz w:val="24"/>
          <w:lang w:eastAsia="zh-CN"/>
        </w:rPr>
        <w:t>；</w:t>
      </w:r>
    </w:p>
    <w:p>
      <w:pPr>
        <w:pStyle w:val="23"/>
        <w:spacing w:line="360" w:lineRule="auto"/>
        <w:ind w:firstLine="482"/>
        <w:outlineLvl w:val="1"/>
        <w:rPr>
          <w:rFonts w:hint="eastAsia" w:hAnsi="宋体"/>
          <w:b w:val="0"/>
          <w:bCs/>
          <w:sz w:val="24"/>
          <w:szCs w:val="24"/>
          <w:highlight w:val="none"/>
          <w:lang w:val="en-US" w:eastAsia="zh-CN"/>
        </w:rPr>
      </w:pPr>
      <w:r>
        <w:rPr>
          <w:rFonts w:hint="eastAsia"/>
          <w:bCs/>
          <w:sz w:val="24"/>
          <w:lang w:val="en-US" w:eastAsia="zh-CN"/>
        </w:rPr>
        <w:t>5.8</w:t>
      </w:r>
      <w:r>
        <w:rPr>
          <w:rFonts w:hint="eastAsia" w:hAnsi="宋体"/>
          <w:b w:val="0"/>
          <w:bCs/>
          <w:sz w:val="24"/>
          <w:szCs w:val="24"/>
          <w:highlight w:val="none"/>
          <w:lang w:val="en-US" w:eastAsia="zh-CN"/>
        </w:rPr>
        <w:t>耐摩擦色牢度：≥4-5(干)；</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5.9缩水率：经向、纬向均＜2%（洗涤后）；</w:t>
      </w:r>
    </w:p>
    <w:p>
      <w:pPr>
        <w:pStyle w:val="23"/>
        <w:spacing w:line="360" w:lineRule="auto"/>
        <w:ind w:firstLine="482"/>
        <w:outlineLvl w:val="1"/>
        <w:rPr>
          <w:rFonts w:hint="default" w:hAnsi="宋体"/>
          <w:b w:val="0"/>
          <w:bCs/>
          <w:sz w:val="24"/>
          <w:szCs w:val="24"/>
          <w:highlight w:val="none"/>
          <w:lang w:val="en-US" w:eastAsia="zh-CN"/>
        </w:rPr>
      </w:pPr>
      <w:r>
        <w:rPr>
          <w:rFonts w:hint="eastAsia" w:hAnsi="宋体"/>
          <w:b w:val="0"/>
          <w:bCs/>
          <w:sz w:val="24"/>
          <w:szCs w:val="24"/>
          <w:highlight w:val="none"/>
          <w:lang w:val="en-US" w:eastAsia="zh-CN"/>
        </w:rPr>
        <w:t>5.10柔软舒适、吸湿透气，无异味、无跳纱、无断经断纬，符合医用纺织品卫生要求（GB 18401-2010 B类），适合长期贴身穿着。</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6.漂白抗皱平纹坯布（布色：漂白平纹布）（非评分项）</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6.</w:t>
      </w:r>
      <w:r>
        <w:rPr>
          <w:rFonts w:hint="eastAsia" w:hAnsi="宋体"/>
          <w:b/>
          <w:bCs w:val="0"/>
          <w:sz w:val="24"/>
          <w:szCs w:val="24"/>
          <w:highlight w:val="none"/>
          <w:lang w:val="en-US" w:eastAsia="zh-CN"/>
        </w:rPr>
        <w:t>1面料成分：100%棉；</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6.</w:t>
      </w:r>
      <w:r>
        <w:rPr>
          <w:rFonts w:hint="eastAsia" w:hAnsi="宋体"/>
          <w:b/>
          <w:bCs w:val="0"/>
          <w:sz w:val="24"/>
          <w:szCs w:val="24"/>
          <w:highlight w:val="none"/>
          <w:lang w:val="en-US" w:eastAsia="zh-CN"/>
        </w:rPr>
        <w:t>2面料密度：≥60*60；</w:t>
      </w:r>
    </w:p>
    <w:p>
      <w:pPr>
        <w:pStyle w:val="23"/>
        <w:spacing w:line="360" w:lineRule="auto"/>
        <w:ind w:firstLine="482"/>
        <w:outlineLvl w:val="1"/>
        <w:rPr>
          <w:rFonts w:hint="default" w:hAnsi="宋体"/>
          <w:b/>
          <w:bCs w:val="0"/>
          <w:sz w:val="24"/>
          <w:szCs w:val="24"/>
          <w:highlight w:val="none"/>
          <w:lang w:val="en-US" w:eastAsia="zh-CN"/>
        </w:rPr>
      </w:pPr>
      <w:r>
        <w:rPr>
          <w:b/>
          <w:bCs w:val="0"/>
          <w:sz w:val="24"/>
        </w:rPr>
        <w:t>▲</w:t>
      </w:r>
      <w:r>
        <w:rPr>
          <w:rFonts w:hint="eastAsia"/>
          <w:b/>
          <w:bCs w:val="0"/>
          <w:sz w:val="24"/>
          <w:lang w:val="en-US" w:eastAsia="zh-CN"/>
        </w:rPr>
        <w:t>6.</w:t>
      </w:r>
      <w:r>
        <w:rPr>
          <w:rFonts w:hint="eastAsia" w:hAnsi="宋体"/>
          <w:b/>
          <w:bCs w:val="0"/>
          <w:sz w:val="24"/>
          <w:szCs w:val="24"/>
          <w:highlight w:val="none"/>
          <w:lang w:val="en-US" w:eastAsia="zh-CN"/>
        </w:rPr>
        <w:t>3面料纱支：≥20*20；</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6.4面料克重：≥120克/m²；</w:t>
      </w:r>
    </w:p>
    <w:p>
      <w:pPr>
        <w:pStyle w:val="23"/>
        <w:spacing w:line="360" w:lineRule="auto"/>
        <w:ind w:firstLine="482"/>
        <w:outlineLvl w:val="1"/>
        <w:rPr>
          <w:rFonts w:hint="default" w:hAnsi="宋体"/>
          <w:b w:val="0"/>
          <w:bCs/>
          <w:sz w:val="24"/>
          <w:szCs w:val="24"/>
          <w:highlight w:val="none"/>
          <w:lang w:val="en-US" w:eastAsia="zh-CN"/>
        </w:rPr>
      </w:pPr>
      <w:r>
        <w:rPr>
          <w:rFonts w:hint="eastAsia"/>
          <w:b w:val="0"/>
          <w:bCs/>
          <w:sz w:val="24"/>
          <w:lang w:val="en-US" w:eastAsia="zh-CN"/>
        </w:rPr>
        <w:t>6.5</w:t>
      </w:r>
      <w:r>
        <w:rPr>
          <w:rFonts w:hint="default" w:hAnsi="宋体"/>
          <w:b w:val="0"/>
          <w:bCs/>
          <w:sz w:val="24"/>
          <w:szCs w:val="24"/>
          <w:highlight w:val="none"/>
          <w:lang w:val="en-US" w:eastAsia="zh-CN"/>
        </w:rPr>
        <w:t>面料特点：</w:t>
      </w:r>
      <w:r>
        <w:rPr>
          <w:rFonts w:hint="eastAsia"/>
          <w:sz w:val="24"/>
        </w:rPr>
        <w:t>符合医用纺织品严格卫生、质量和性能标准；柔软厚实，纹理清晰无瑕疵、无跳纱、无断经断纬，吸湿透气、柔软舒适、洁白抗皱，耐摩擦、耐氯漂、耐高温，耐医用高频洗涤，无泛黄、无黄斑、无氯损，经多次高温高压灭菌（121℃/134℃）后不起皱、不发硬、不变形</w:t>
      </w:r>
      <w:r>
        <w:rPr>
          <w:rFonts w:hint="eastAsia" w:hAnsi="宋体"/>
          <w:b w:val="0"/>
          <w:bCs w:val="0"/>
          <w:sz w:val="24"/>
          <w:szCs w:val="24"/>
          <w:highlight w:val="none"/>
          <w:lang w:val="en-US" w:eastAsia="zh-CN"/>
        </w:rPr>
        <w:t>；</w:t>
      </w:r>
    </w:p>
    <w:p>
      <w:pPr>
        <w:pStyle w:val="23"/>
        <w:spacing w:line="360" w:lineRule="auto"/>
        <w:ind w:firstLine="482"/>
        <w:outlineLvl w:val="1"/>
        <w:rPr>
          <w:rFonts w:hint="eastAsia" w:hAnsi="宋体"/>
          <w:b/>
          <w:bCs w:val="0"/>
          <w:sz w:val="24"/>
          <w:szCs w:val="24"/>
          <w:highlight w:val="none"/>
          <w:lang w:val="en-US" w:eastAsia="zh-CN"/>
        </w:rPr>
      </w:pPr>
      <w:r>
        <w:rPr>
          <w:b/>
          <w:bCs w:val="0"/>
          <w:sz w:val="24"/>
        </w:rPr>
        <w:t>▲</w:t>
      </w:r>
      <w:r>
        <w:rPr>
          <w:rFonts w:hint="eastAsia"/>
          <w:b/>
          <w:bCs w:val="0"/>
          <w:sz w:val="24"/>
          <w:lang w:val="en-US" w:eastAsia="zh-CN"/>
        </w:rPr>
        <w:t>6.</w:t>
      </w:r>
      <w:r>
        <w:rPr>
          <w:rFonts w:hint="eastAsia" w:hAnsi="宋体"/>
          <w:b/>
          <w:bCs w:val="0"/>
          <w:sz w:val="24"/>
          <w:szCs w:val="24"/>
          <w:highlight w:val="none"/>
          <w:lang w:val="en-US" w:eastAsia="zh-CN"/>
        </w:rPr>
        <w:t>6起球(级)：≥4；</w:t>
      </w:r>
    </w:p>
    <w:p>
      <w:pPr>
        <w:pStyle w:val="23"/>
        <w:spacing w:line="360" w:lineRule="auto"/>
        <w:ind w:firstLine="482"/>
        <w:outlineLvl w:val="1"/>
        <w:rPr>
          <w:rFonts w:hint="eastAsia" w:hAnsi="宋体"/>
          <w:b w:val="0"/>
          <w:bCs/>
          <w:sz w:val="24"/>
          <w:szCs w:val="24"/>
          <w:highlight w:val="none"/>
          <w:lang w:val="en-US" w:eastAsia="zh-CN"/>
        </w:rPr>
      </w:pPr>
      <w:r>
        <w:rPr>
          <w:rFonts w:hint="eastAsia"/>
          <w:b w:val="0"/>
          <w:bCs/>
          <w:sz w:val="24"/>
          <w:lang w:val="en-US" w:eastAsia="zh-CN"/>
        </w:rPr>
        <w:t>6.7</w:t>
      </w:r>
      <w:r>
        <w:rPr>
          <w:rFonts w:hint="eastAsia" w:hAnsi="宋体"/>
          <w:b w:val="0"/>
          <w:bCs/>
          <w:sz w:val="24"/>
          <w:szCs w:val="24"/>
          <w:highlight w:val="none"/>
          <w:lang w:val="en-US" w:eastAsia="zh-CN"/>
        </w:rPr>
        <w:t>缩水率：经向、纬向均＜2%（洗涤后）；</w:t>
      </w:r>
    </w:p>
    <w:p>
      <w:pPr>
        <w:pStyle w:val="23"/>
        <w:spacing w:line="360" w:lineRule="auto"/>
        <w:ind w:firstLine="482"/>
        <w:outlineLvl w:val="1"/>
        <w:rPr>
          <w:rStyle w:val="45"/>
          <w:rFonts w:hint="eastAsia" w:ascii="宋体" w:hAnsi="宋体" w:eastAsia="宋体" w:cs="宋体"/>
          <w:b w:val="0"/>
          <w:bCs w:val="0"/>
          <w:color w:val="000000"/>
          <w:sz w:val="24"/>
          <w:szCs w:val="24"/>
          <w:lang w:eastAsia="zh-CN"/>
        </w:rPr>
      </w:pPr>
      <w:r>
        <w:rPr>
          <w:rFonts w:hint="eastAsia" w:hAnsi="宋体"/>
          <w:b w:val="0"/>
          <w:bCs/>
          <w:sz w:val="24"/>
          <w:szCs w:val="24"/>
          <w:highlight w:val="none"/>
          <w:lang w:val="en-US" w:eastAsia="zh-CN"/>
        </w:rPr>
        <w:t>6.8</w:t>
      </w:r>
      <w:r>
        <w:rPr>
          <w:rFonts w:ascii="宋体" w:hAnsi="宋体" w:eastAsia="宋体" w:cs="宋体"/>
          <w:sz w:val="24"/>
          <w:szCs w:val="24"/>
        </w:rPr>
        <w:t>平整度（洗涤后）：</w:t>
      </w:r>
      <w:r>
        <w:rPr>
          <w:rStyle w:val="45"/>
          <w:rFonts w:ascii="宋体" w:hAnsi="宋体" w:eastAsia="宋体" w:cs="宋体"/>
          <w:b w:val="0"/>
          <w:bCs w:val="0"/>
          <w:color w:val="000000"/>
          <w:sz w:val="24"/>
          <w:szCs w:val="24"/>
        </w:rPr>
        <w:t>≥3.5 级</w:t>
      </w:r>
      <w:r>
        <w:rPr>
          <w:rStyle w:val="45"/>
          <w:rFonts w:hint="eastAsia" w:ascii="宋体" w:hAnsi="宋体" w:eastAsia="宋体" w:cs="宋体"/>
          <w:b w:val="0"/>
          <w:bCs w:val="0"/>
          <w:color w:val="000000"/>
          <w:sz w:val="24"/>
          <w:szCs w:val="24"/>
          <w:lang w:eastAsia="zh-CN"/>
        </w:rPr>
        <w:t>；</w:t>
      </w:r>
    </w:p>
    <w:p>
      <w:pPr>
        <w:pStyle w:val="23"/>
        <w:spacing w:line="360" w:lineRule="auto"/>
        <w:ind w:firstLine="482"/>
        <w:outlineLvl w:val="1"/>
        <w:rPr>
          <w:rFonts w:hint="eastAsia" w:hAnsi="宋体"/>
          <w:b w:val="0"/>
          <w:bCs/>
          <w:sz w:val="24"/>
          <w:szCs w:val="24"/>
          <w:highlight w:val="none"/>
          <w:lang w:val="en-US" w:eastAsia="zh-CN"/>
        </w:rPr>
      </w:pPr>
      <w:r>
        <w:rPr>
          <w:rStyle w:val="45"/>
          <w:rFonts w:hint="eastAsia" w:ascii="宋体" w:hAnsi="宋体" w:eastAsia="宋体" w:cs="宋体"/>
          <w:b w:val="0"/>
          <w:bCs w:val="0"/>
          <w:color w:val="000000"/>
          <w:sz w:val="24"/>
          <w:szCs w:val="24"/>
          <w:lang w:val="en-US" w:eastAsia="zh-CN"/>
        </w:rPr>
        <w:t>6.9抗皱性能：干折皱回复角≥220°，湿折皱回复角≥180°，免烫等级≥DP 3.5级</w:t>
      </w:r>
      <w:r>
        <w:rPr>
          <w:rFonts w:hint="eastAsia" w:hAnsi="宋体"/>
          <w:b w:val="0"/>
          <w:bCs/>
          <w:sz w:val="24"/>
          <w:szCs w:val="24"/>
          <w:highlight w:val="none"/>
          <w:lang w:val="en-US" w:eastAsia="zh-CN"/>
        </w:rPr>
        <w:t>。</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（二）织物要求</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★1、外观工艺要求</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外观无破损、无污渍、无跳线、无漏缝，拼接平整、边角规整无毛边，印花/绣花清晰牢固、无脱落，洗涤干燥后无明显变形，符合相应医用织物外观质量标准要求。（提供承诺函，格式自拟）</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★2、缝线要求</w:t>
      </w:r>
    </w:p>
    <w:p>
      <w:pPr>
        <w:pStyle w:val="23"/>
        <w:spacing w:line="360" w:lineRule="auto"/>
        <w:ind w:firstLine="482"/>
        <w:outlineLvl w:val="1"/>
        <w:rPr>
          <w:rFonts w:hint="default" w:hAnsi="宋体"/>
          <w:b/>
          <w:bCs w:val="0"/>
          <w:sz w:val="24"/>
          <w:szCs w:val="24"/>
          <w:highlight w:val="none"/>
          <w:lang w:val="en-US" w:eastAsia="zh-CN"/>
        </w:rPr>
      </w:pPr>
      <w:r>
        <w:rPr>
          <w:rFonts w:hint="eastAsia" w:hAnsi="宋体"/>
          <w:b/>
          <w:bCs w:val="0"/>
          <w:sz w:val="24"/>
          <w:szCs w:val="24"/>
          <w:highlight w:val="none"/>
          <w:lang w:val="en-US" w:eastAsia="zh-CN"/>
        </w:rPr>
        <w:t>选用医用级缝纫线，色泽均匀、无断丝、无结头，缝线张力达标，接缝强力不低于140N，缝制平整、针脚均匀，无跳线、漏缝、浮线等缝制缺陷，洗涤后无开线、脱线现象，缝线无有害残留，符合医用织物缝制相关标准。（提供承诺函，格式自拟）</w:t>
      </w:r>
    </w:p>
    <w:p>
      <w:pPr>
        <w:pStyle w:val="23"/>
        <w:spacing w:line="360" w:lineRule="auto"/>
        <w:ind w:firstLine="482"/>
        <w:outlineLvl w:val="1"/>
        <w:rPr>
          <w:rFonts w:hint="eastAsia" w:hAnsi="宋体" w:eastAsia="宋体"/>
          <w:b/>
          <w:bCs w:val="0"/>
          <w:sz w:val="24"/>
          <w:szCs w:val="24"/>
          <w:highlight w:val="none"/>
          <w:lang w:val="en-US" w:eastAsia="zh-CN"/>
        </w:rPr>
      </w:pPr>
      <w:r>
        <w:rPr>
          <w:rFonts w:hint="eastAsia" w:hAnsi="宋体"/>
          <w:b/>
          <w:bCs w:val="0"/>
          <w:sz w:val="24"/>
          <w:szCs w:val="24"/>
          <w:highlight w:val="none"/>
          <w:lang w:val="en-US" w:eastAsia="zh-CN"/>
        </w:rPr>
        <w:t>（二）响应</w:t>
      </w:r>
      <w:r>
        <w:rPr>
          <w:rFonts w:hint="eastAsia" w:hAnsi="宋体"/>
          <w:b/>
          <w:bCs w:val="0"/>
          <w:sz w:val="24"/>
          <w:szCs w:val="24"/>
          <w:highlight w:val="none"/>
        </w:rPr>
        <w:t>样板</w:t>
      </w:r>
      <w:r>
        <w:rPr>
          <w:rFonts w:hint="eastAsia" w:hAnsi="宋体"/>
          <w:b/>
          <w:bCs w:val="0"/>
          <w:sz w:val="24"/>
          <w:szCs w:val="24"/>
          <w:highlight w:val="none"/>
          <w:lang w:val="en-US" w:eastAsia="zh-CN"/>
        </w:rPr>
        <w:t>要求</w:t>
      </w:r>
    </w:p>
    <w:p>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lang w:val="en-US" w:eastAsia="zh-CN"/>
        </w:rPr>
        <w:t>响应</w:t>
      </w:r>
      <w:r>
        <w:rPr>
          <w:rFonts w:hint="eastAsia" w:hAnsi="宋体"/>
          <w:b w:val="0"/>
          <w:bCs/>
          <w:sz w:val="24"/>
          <w:szCs w:val="24"/>
          <w:highlight w:val="none"/>
        </w:rPr>
        <w:t>人在</w:t>
      </w:r>
      <w:r>
        <w:rPr>
          <w:rFonts w:hint="eastAsia" w:hAnsi="宋体"/>
          <w:b w:val="0"/>
          <w:bCs/>
          <w:sz w:val="24"/>
          <w:szCs w:val="24"/>
          <w:highlight w:val="none"/>
          <w:lang w:val="en-US" w:eastAsia="zh-CN"/>
        </w:rPr>
        <w:t>响应</w:t>
      </w:r>
      <w:r>
        <w:rPr>
          <w:rFonts w:hint="eastAsia" w:hAnsi="宋体"/>
          <w:b w:val="0"/>
          <w:bCs/>
          <w:sz w:val="24"/>
          <w:szCs w:val="24"/>
          <w:highlight w:val="none"/>
        </w:rPr>
        <w:t>时需按照《</w:t>
      </w:r>
      <w:r>
        <w:rPr>
          <w:rFonts w:hint="eastAsia" w:hAnsi="宋体"/>
          <w:b w:val="0"/>
          <w:bCs/>
          <w:sz w:val="24"/>
          <w:szCs w:val="24"/>
          <w:highlight w:val="none"/>
          <w:lang w:val="en-US" w:eastAsia="zh-CN"/>
        </w:rPr>
        <w:t>开平市中医院</w:t>
      </w:r>
      <w:r>
        <w:rPr>
          <w:rFonts w:hint="eastAsia" w:hAnsi="宋体"/>
          <w:b w:val="0"/>
          <w:bCs/>
          <w:sz w:val="24"/>
          <w:szCs w:val="24"/>
          <w:highlight w:val="none"/>
        </w:rPr>
        <w:t>医院</w:t>
      </w:r>
      <w:r>
        <w:rPr>
          <w:rFonts w:hint="eastAsia" w:hAnsi="宋体"/>
          <w:b w:val="0"/>
          <w:bCs/>
          <w:sz w:val="24"/>
          <w:szCs w:val="24"/>
          <w:highlight w:val="none"/>
          <w:lang w:val="en-US" w:eastAsia="zh-CN"/>
        </w:rPr>
        <w:t>布类</w:t>
      </w:r>
      <w:r>
        <w:rPr>
          <w:rFonts w:hint="eastAsia" w:hAnsi="宋体"/>
          <w:b w:val="0"/>
          <w:bCs/>
          <w:sz w:val="24"/>
          <w:szCs w:val="24"/>
          <w:highlight w:val="none"/>
        </w:rPr>
        <w:t>样板清单》和</w:t>
      </w:r>
      <w:r>
        <w:rPr>
          <w:rFonts w:hint="eastAsia" w:hAnsi="宋体"/>
          <w:b w:val="0"/>
          <w:bCs/>
          <w:sz w:val="24"/>
          <w:szCs w:val="24"/>
          <w:highlight w:val="none"/>
          <w:lang w:val="en-US" w:eastAsia="zh-CN"/>
        </w:rPr>
        <w:t>遴选</w:t>
      </w:r>
      <w:r>
        <w:rPr>
          <w:rFonts w:hint="eastAsia" w:hAnsi="宋体"/>
          <w:b w:val="0"/>
          <w:bCs/>
          <w:sz w:val="24"/>
          <w:szCs w:val="24"/>
          <w:highlight w:val="none"/>
        </w:rPr>
        <w:t>实物样板提供</w:t>
      </w:r>
      <w:r>
        <w:rPr>
          <w:rFonts w:hint="eastAsia" w:hAnsi="宋体"/>
          <w:b w:val="0"/>
          <w:bCs/>
          <w:sz w:val="24"/>
          <w:szCs w:val="24"/>
          <w:highlight w:val="none"/>
          <w:lang w:val="en-US" w:eastAsia="zh-CN"/>
        </w:rPr>
        <w:t>响应</w:t>
      </w:r>
      <w:r>
        <w:rPr>
          <w:rFonts w:hint="eastAsia" w:hAnsi="宋体"/>
          <w:b w:val="0"/>
          <w:bCs/>
          <w:sz w:val="24"/>
          <w:szCs w:val="24"/>
          <w:highlight w:val="none"/>
        </w:rPr>
        <w:t>样板，以供采购人存留对照并将作为日后验收的标准（供货期间采购人有权修改款式，其制作费不变）。</w:t>
      </w:r>
    </w:p>
    <w:p>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lang w:eastAsia="zh-CN"/>
        </w:rPr>
        <w:t>（</w:t>
      </w:r>
      <w:r>
        <w:rPr>
          <w:rFonts w:hint="eastAsia" w:hAnsi="宋体"/>
          <w:b w:val="0"/>
          <w:bCs/>
          <w:sz w:val="24"/>
          <w:szCs w:val="24"/>
          <w:highlight w:val="none"/>
          <w:lang w:val="en-US" w:eastAsia="zh-CN"/>
        </w:rPr>
        <w:t>1）响应</w:t>
      </w:r>
      <w:r>
        <w:rPr>
          <w:rFonts w:hint="eastAsia" w:hAnsi="宋体"/>
          <w:b w:val="0"/>
          <w:bCs/>
          <w:sz w:val="24"/>
          <w:szCs w:val="24"/>
          <w:highlight w:val="none"/>
        </w:rPr>
        <w:t>人需将实物样品在</w:t>
      </w:r>
      <w:r>
        <w:rPr>
          <w:rFonts w:hint="eastAsia" w:hAnsi="宋体"/>
          <w:b w:val="0"/>
          <w:bCs/>
          <w:sz w:val="24"/>
          <w:szCs w:val="24"/>
          <w:highlight w:val="none"/>
          <w:lang w:val="en-US" w:eastAsia="zh-CN"/>
        </w:rPr>
        <w:t xml:space="preserve">报名时随同报名资料一同提交         </w:t>
      </w:r>
      <w:r>
        <w:rPr>
          <w:rFonts w:hint="eastAsia" w:hAnsi="宋体"/>
          <w:b w:val="0"/>
          <w:bCs/>
          <w:sz w:val="24"/>
          <w:szCs w:val="24"/>
          <w:highlight w:val="none"/>
        </w:rPr>
        <w:t>。</w:t>
      </w:r>
    </w:p>
    <w:p>
      <w:pPr>
        <w:pStyle w:val="23"/>
        <w:spacing w:line="360" w:lineRule="auto"/>
        <w:ind w:firstLine="482"/>
        <w:outlineLvl w:val="1"/>
        <w:rPr>
          <w:rFonts w:hint="eastAsia" w:hAnsi="宋体" w:eastAsia="宋体"/>
          <w:b w:val="0"/>
          <w:bCs/>
          <w:sz w:val="24"/>
          <w:szCs w:val="24"/>
          <w:highlight w:val="none"/>
          <w:lang w:val="en-US" w:eastAsia="zh-CN"/>
        </w:rPr>
      </w:pPr>
      <w:r>
        <w:rPr>
          <w:rFonts w:hint="eastAsia" w:hAnsi="宋体"/>
          <w:b w:val="0"/>
          <w:bCs/>
          <w:sz w:val="24"/>
          <w:szCs w:val="24"/>
          <w:highlight w:val="none"/>
          <w:lang w:eastAsia="zh-CN"/>
        </w:rPr>
        <w:t>（</w:t>
      </w:r>
      <w:r>
        <w:rPr>
          <w:rFonts w:hint="eastAsia" w:hAnsi="宋体"/>
          <w:b w:val="0"/>
          <w:bCs/>
          <w:sz w:val="24"/>
          <w:szCs w:val="24"/>
          <w:highlight w:val="none"/>
          <w:lang w:val="en-US" w:eastAsia="zh-CN"/>
        </w:rPr>
        <w:t>2）</w:t>
      </w:r>
      <w:r>
        <w:rPr>
          <w:rFonts w:hint="eastAsia" w:hAnsi="宋体"/>
          <w:b w:val="0"/>
          <w:bCs/>
          <w:sz w:val="24"/>
          <w:szCs w:val="24"/>
          <w:highlight w:val="none"/>
        </w:rPr>
        <w:t>实物样品必须为成型产品，实物样品</w:t>
      </w:r>
      <w:r>
        <w:rPr>
          <w:rFonts w:hint="eastAsia" w:hAnsi="宋体"/>
          <w:b w:val="0"/>
          <w:bCs/>
          <w:sz w:val="24"/>
          <w:szCs w:val="24"/>
          <w:highlight w:val="none"/>
          <w:lang w:val="en-US" w:eastAsia="zh-CN"/>
        </w:rPr>
        <w:t>外包装</w:t>
      </w:r>
      <w:r>
        <w:rPr>
          <w:rFonts w:hint="eastAsia" w:hAnsi="宋体"/>
          <w:b w:val="0"/>
          <w:bCs/>
          <w:sz w:val="24"/>
          <w:szCs w:val="24"/>
          <w:highlight w:val="none"/>
        </w:rPr>
        <w:t>须标记</w:t>
      </w:r>
      <w:r>
        <w:rPr>
          <w:rFonts w:hint="eastAsia" w:hAnsi="宋体"/>
          <w:b w:val="0"/>
          <w:bCs/>
          <w:sz w:val="24"/>
          <w:szCs w:val="24"/>
          <w:highlight w:val="none"/>
          <w:lang w:val="en-US" w:eastAsia="zh-CN"/>
        </w:rPr>
        <w:t>响应</w:t>
      </w:r>
      <w:r>
        <w:rPr>
          <w:rFonts w:hint="eastAsia" w:hAnsi="宋体"/>
          <w:b w:val="0"/>
          <w:bCs/>
          <w:sz w:val="24"/>
          <w:szCs w:val="24"/>
          <w:highlight w:val="none"/>
        </w:rPr>
        <w:t>人名称、项目名称、项目编号、样品名称等。</w:t>
      </w:r>
      <w:r>
        <w:rPr>
          <w:rFonts w:hint="eastAsia" w:hAnsi="宋体"/>
          <w:b w:val="0"/>
          <w:bCs/>
          <w:sz w:val="24"/>
          <w:szCs w:val="24"/>
          <w:highlight w:val="none"/>
          <w:lang w:val="en-US" w:eastAsia="zh-CN"/>
        </w:rPr>
        <w:t>每件样品（非外包装）均须标记好响应</w:t>
      </w:r>
      <w:r>
        <w:rPr>
          <w:rFonts w:hint="eastAsia" w:hAnsi="宋体"/>
          <w:b w:val="0"/>
          <w:bCs/>
          <w:sz w:val="24"/>
          <w:szCs w:val="24"/>
          <w:highlight w:val="none"/>
        </w:rPr>
        <w:t>人名称</w:t>
      </w:r>
      <w:r>
        <w:rPr>
          <w:rFonts w:hint="eastAsia" w:hAnsi="宋体"/>
          <w:b w:val="0"/>
          <w:bCs/>
          <w:sz w:val="24"/>
          <w:szCs w:val="24"/>
          <w:highlight w:val="none"/>
          <w:lang w:eastAsia="zh-CN"/>
        </w:rPr>
        <w:t>（</w:t>
      </w:r>
      <w:r>
        <w:rPr>
          <w:rFonts w:hint="eastAsia" w:hAnsi="宋体"/>
          <w:b w:val="0"/>
          <w:bCs/>
          <w:sz w:val="24"/>
          <w:szCs w:val="24"/>
          <w:highlight w:val="none"/>
          <w:lang w:val="en-US" w:eastAsia="zh-CN"/>
        </w:rPr>
        <w:t>具体标记方式由响应人自行选择</w:t>
      </w:r>
      <w:r>
        <w:rPr>
          <w:rFonts w:hint="eastAsia" w:hAnsi="宋体"/>
          <w:b w:val="0"/>
          <w:bCs/>
          <w:sz w:val="24"/>
          <w:szCs w:val="24"/>
          <w:highlight w:val="none"/>
          <w:lang w:eastAsia="zh-CN"/>
        </w:rPr>
        <w:t>），</w:t>
      </w:r>
      <w:r>
        <w:rPr>
          <w:rFonts w:hint="eastAsia" w:hAnsi="宋体"/>
          <w:b w:val="0"/>
          <w:bCs/>
          <w:sz w:val="24"/>
          <w:szCs w:val="24"/>
          <w:highlight w:val="none"/>
          <w:lang w:val="en-US" w:eastAsia="zh-CN"/>
        </w:rPr>
        <w:t>采购人将按正常流程洗涤后再行评审，</w:t>
      </w:r>
      <w:r>
        <w:rPr>
          <w:rFonts w:hint="eastAsia" w:hAnsi="宋体"/>
          <w:b w:val="0"/>
          <w:bCs/>
          <w:sz w:val="24"/>
          <w:szCs w:val="24"/>
          <w:highlight w:val="none"/>
          <w:lang w:eastAsia="zh-CN"/>
        </w:rPr>
        <w:t>如因标识不清晰，导致测试或评审过程中出现问题，其责任由遴选响应人自行承担。</w:t>
      </w:r>
    </w:p>
    <w:p>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lang w:val="en-US" w:eastAsia="zh-CN"/>
        </w:rPr>
        <w:t>（3）</w:t>
      </w:r>
      <w:r>
        <w:rPr>
          <w:rFonts w:hint="eastAsia" w:hAnsi="宋体"/>
          <w:b w:val="0"/>
          <w:bCs/>
          <w:sz w:val="24"/>
          <w:szCs w:val="24"/>
          <w:highlight w:val="none"/>
        </w:rPr>
        <w:t>附：《</w:t>
      </w:r>
      <w:r>
        <w:rPr>
          <w:rFonts w:hint="eastAsia" w:hAnsi="宋体"/>
          <w:b w:val="0"/>
          <w:bCs/>
          <w:sz w:val="24"/>
          <w:szCs w:val="24"/>
          <w:highlight w:val="none"/>
          <w:lang w:val="en-US" w:eastAsia="zh-CN"/>
        </w:rPr>
        <w:t>开平市中</w:t>
      </w:r>
      <w:r>
        <w:rPr>
          <w:rFonts w:hint="eastAsia" w:hAnsi="宋体"/>
          <w:b w:val="0"/>
          <w:bCs/>
          <w:sz w:val="24"/>
          <w:szCs w:val="24"/>
          <w:highlight w:val="none"/>
        </w:rPr>
        <w:t>医院</w:t>
      </w:r>
      <w:r>
        <w:rPr>
          <w:rFonts w:hint="eastAsia" w:hAnsi="宋体"/>
          <w:b w:val="0"/>
          <w:bCs/>
          <w:sz w:val="24"/>
          <w:szCs w:val="24"/>
          <w:highlight w:val="none"/>
          <w:lang w:val="en-US" w:eastAsia="zh-CN"/>
        </w:rPr>
        <w:t>常用布类</w:t>
      </w:r>
      <w:r>
        <w:rPr>
          <w:rFonts w:hint="eastAsia" w:hAnsi="宋体"/>
          <w:b w:val="0"/>
          <w:bCs/>
          <w:sz w:val="24"/>
          <w:szCs w:val="24"/>
          <w:highlight w:val="none"/>
        </w:rPr>
        <w:t>样板清单》</w:t>
      </w:r>
    </w:p>
    <w:tbl>
      <w:tblPr>
        <w:tblStyle w:val="42"/>
        <w:tblW w:w="6789"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02"/>
        <w:gridCol w:w="1095"/>
        <w:gridCol w:w="600"/>
        <w:gridCol w:w="600"/>
        <w:gridCol w:w="1604"/>
        <w:gridCol w:w="1194"/>
        <w:gridCol w:w="119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序号</w:t>
            </w:r>
          </w:p>
        </w:tc>
        <w:tc>
          <w:tcPr>
            <w:tcW w:w="1095"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样板品种</w:t>
            </w:r>
          </w:p>
        </w:tc>
        <w:tc>
          <w:tcPr>
            <w:tcW w:w="6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单位</w:t>
            </w:r>
          </w:p>
        </w:tc>
        <w:tc>
          <w:tcPr>
            <w:tcW w:w="600"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数量</w:t>
            </w:r>
          </w:p>
        </w:tc>
        <w:tc>
          <w:tcPr>
            <w:tcW w:w="160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布料</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规格</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1</w:t>
            </w:r>
          </w:p>
        </w:tc>
        <w:tc>
          <w:tcPr>
            <w:tcW w:w="1095"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蓝白床单</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件</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2</w:t>
            </w:r>
          </w:p>
        </w:tc>
        <w:tc>
          <w:tcPr>
            <w:tcW w:w="1604"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涤棉小细斜</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95*190</w:t>
            </w:r>
          </w:p>
        </w:tc>
        <w:tc>
          <w:tcPr>
            <w:tcW w:w="1194" w:type="dxa"/>
            <w:vMerge w:val="restart"/>
            <w:tcBorders>
              <w:top w:val="nil"/>
              <w:left w:val="nil"/>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款式颜色图案可到采购单位看板及拍照，但不能带走</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2</w:t>
            </w:r>
          </w:p>
        </w:tc>
        <w:tc>
          <w:tcPr>
            <w:tcW w:w="1095"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病号服（上衣）</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套</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2</w:t>
            </w:r>
          </w:p>
        </w:tc>
        <w:tc>
          <w:tcPr>
            <w:tcW w:w="1604"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病人服布</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参考采购人提供样式</w:t>
            </w:r>
          </w:p>
        </w:tc>
        <w:tc>
          <w:tcPr>
            <w:tcW w:w="1194" w:type="dxa"/>
            <w:vMerge w:val="continue"/>
            <w:tcBorders>
              <w:left w:val="nil"/>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3</w:t>
            </w:r>
          </w:p>
        </w:tc>
        <w:tc>
          <w:tcPr>
            <w:tcW w:w="1095"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夏装洗手衣（上衣）</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件</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2</w:t>
            </w:r>
          </w:p>
        </w:tc>
        <w:tc>
          <w:tcPr>
            <w:tcW w:w="1604"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纯棉平纹布</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参考采购人提供样式</w:t>
            </w:r>
          </w:p>
        </w:tc>
        <w:tc>
          <w:tcPr>
            <w:tcW w:w="1194" w:type="dxa"/>
            <w:vMerge w:val="continue"/>
            <w:tcBorders>
              <w:left w:val="nil"/>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4</w:t>
            </w:r>
          </w:p>
        </w:tc>
        <w:tc>
          <w:tcPr>
            <w:tcW w:w="1095"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default" w:hAnsi="宋体"/>
                <w:b w:val="0"/>
                <w:bCs/>
                <w:sz w:val="21"/>
                <w:szCs w:val="21"/>
                <w:highlight w:val="none"/>
                <w:lang w:val="en-US" w:eastAsia="zh-CN"/>
              </w:rPr>
            </w:pPr>
            <w:r>
              <w:rPr>
                <w:rFonts w:hint="default" w:hAnsi="宋体"/>
                <w:b w:val="0"/>
                <w:bCs/>
                <w:sz w:val="21"/>
                <w:szCs w:val="21"/>
                <w:highlight w:val="none"/>
                <w:lang w:val="en-US" w:eastAsia="zh-CN"/>
              </w:rPr>
              <w:t>冬装洗手衣（上衣）</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件</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2</w:t>
            </w:r>
          </w:p>
        </w:tc>
        <w:tc>
          <w:tcPr>
            <w:tcW w:w="1604"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纯棉斜纹布</w:t>
            </w:r>
          </w:p>
        </w:tc>
        <w:tc>
          <w:tcPr>
            <w:tcW w:w="11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参考采购人提供样式</w:t>
            </w:r>
          </w:p>
        </w:tc>
        <w:tc>
          <w:tcPr>
            <w:tcW w:w="1194" w:type="dxa"/>
            <w:vMerge w:val="continue"/>
            <w:tcBorders>
              <w:left w:val="nil"/>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2" w:type="dxa"/>
            <w:tcBorders>
              <w:top w:val="nil"/>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5</w:t>
            </w:r>
          </w:p>
        </w:tc>
        <w:tc>
          <w:tcPr>
            <w:tcW w:w="1095"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36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孔巾</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张</w:t>
            </w:r>
          </w:p>
        </w:tc>
        <w:tc>
          <w:tcPr>
            <w:tcW w:w="600"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2</w:t>
            </w:r>
          </w:p>
        </w:tc>
        <w:tc>
          <w:tcPr>
            <w:tcW w:w="1604" w:type="dxa"/>
            <w:tcBorders>
              <w:top w:val="nil"/>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r>
              <w:rPr>
                <w:rFonts w:hint="eastAsia" w:hAnsi="宋体"/>
                <w:b w:val="0"/>
                <w:bCs/>
                <w:sz w:val="21"/>
                <w:szCs w:val="21"/>
                <w:highlight w:val="none"/>
                <w:lang w:val="en-US" w:eastAsia="zh-CN"/>
              </w:rPr>
              <w:t>漂白抗皱平纹坯布</w:t>
            </w:r>
          </w:p>
        </w:tc>
        <w:tc>
          <w:tcPr>
            <w:tcW w:w="119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default" w:hAnsi="宋体"/>
                <w:b w:val="0"/>
                <w:bCs/>
                <w:sz w:val="21"/>
                <w:szCs w:val="21"/>
                <w:highlight w:val="none"/>
                <w:lang w:val="en-US" w:eastAsia="zh-CN"/>
              </w:rPr>
            </w:pPr>
            <w:r>
              <w:rPr>
                <w:rFonts w:hint="eastAsia" w:hAnsi="宋体"/>
                <w:b w:val="0"/>
                <w:bCs/>
                <w:sz w:val="21"/>
                <w:szCs w:val="21"/>
                <w:highlight w:val="none"/>
                <w:lang w:val="en-US" w:eastAsia="zh-CN"/>
              </w:rPr>
              <w:t>50*60</w:t>
            </w:r>
          </w:p>
        </w:tc>
        <w:tc>
          <w:tcPr>
            <w:tcW w:w="1194" w:type="dxa"/>
            <w:vMerge w:val="continue"/>
            <w:tcBorders>
              <w:left w:val="nil"/>
              <w:bottom w:val="single" w:color="000000" w:sz="4" w:space="0"/>
              <w:right w:val="single" w:color="000000" w:sz="4" w:space="0"/>
            </w:tcBorders>
            <w:tcMar>
              <w:top w:w="15" w:type="dxa"/>
              <w:left w:w="15" w:type="dxa"/>
              <w:bottom w:w="0" w:type="dxa"/>
              <w:right w:w="15" w:type="dxa"/>
            </w:tcMar>
            <w:vAlign w:val="center"/>
          </w:tcPr>
          <w:p>
            <w:pPr>
              <w:pStyle w:val="23"/>
              <w:spacing w:line="240" w:lineRule="auto"/>
              <w:ind w:firstLine="0"/>
              <w:jc w:val="center"/>
              <w:outlineLvl w:val="1"/>
              <w:rPr>
                <w:rFonts w:hint="eastAsia" w:hAnsi="宋体"/>
                <w:b w:val="0"/>
                <w:bCs/>
                <w:sz w:val="21"/>
                <w:szCs w:val="21"/>
                <w:highlight w:val="none"/>
                <w:lang w:val="en-US" w:eastAsia="zh-CN"/>
              </w:rPr>
            </w:pPr>
          </w:p>
        </w:tc>
      </w:tr>
    </w:tbl>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（4）实物样品的各项技术质量指标应完全符合响应文件的响应情况，未提交或少提交的《技术部分评分表》中“实物样品”评审为零分。</w:t>
      </w:r>
    </w:p>
    <w:p>
      <w:pPr>
        <w:pStyle w:val="23"/>
        <w:spacing w:line="360" w:lineRule="auto"/>
        <w:ind w:firstLine="480" w:firstLineChars="200"/>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5）在采购任务完结之后，中选人的样品将封存于采购人单位，作为履约验收的参考。采购人对响应人所递交样品的破损或质量不负任何责任。未中选的响应人应在本项目中选公告发布之日起5个工作日内自行联系采购人取回样品。在规定时间内响应人不取回样品，则视为自动放弃样品的所有权，同意采购人有权自行处置相关样品。</w:t>
      </w:r>
    </w:p>
    <w:p>
      <w:pPr>
        <w:pStyle w:val="23"/>
        <w:keepNext w:val="0"/>
        <w:keepLines w:val="0"/>
        <w:pageBreakBefore w:val="0"/>
        <w:widowControl w:val="0"/>
        <w:kinsoku/>
        <w:wordWrap/>
        <w:overflowPunct/>
        <w:topLinePunct w:val="0"/>
        <w:autoSpaceDE/>
        <w:autoSpaceDN/>
        <w:bidi w:val="0"/>
        <w:adjustRightInd/>
        <w:snapToGrid/>
        <w:spacing w:after="206" w:afterLines="50" w:line="360" w:lineRule="auto"/>
        <w:ind w:left="0" w:leftChars="0" w:firstLine="480" w:firstLineChars="200"/>
        <w:textAlignment w:val="auto"/>
        <w:outlineLvl w:val="1"/>
        <w:rPr>
          <w:rFonts w:hint="default" w:hAnsi="宋体"/>
          <w:b w:val="0"/>
          <w:bCs/>
          <w:sz w:val="24"/>
          <w:szCs w:val="24"/>
          <w:highlight w:val="none"/>
          <w:lang w:val="en-US" w:eastAsia="zh-CN"/>
        </w:rPr>
      </w:pPr>
      <w:r>
        <w:rPr>
          <w:rFonts w:hint="eastAsia" w:hAnsi="宋体"/>
          <w:b w:val="0"/>
          <w:bCs/>
          <w:sz w:val="24"/>
          <w:szCs w:val="24"/>
          <w:highlight w:val="none"/>
          <w:lang w:val="en-US" w:eastAsia="zh-CN"/>
        </w:rPr>
        <w:t>（6）1份样品用于测试：按医院洗涤、消毒、高温消毒标准流程，测试是否发生褪色、变形等。为保证符合医院被服、病人服等制品统一管理，因此遴选响应人提供样品的花纹、款式应与医院现时使用的接近一致。由于需要测试样品，因此遴选过后的样品，医院不保证其完整性。另1份用于第二阶段评标和后续来货验收使用。响应人向采购人递交样品则视为同意采购人对样品进行上述处理，处理过程造成的损失等相关费用完全由响应人承担，采购人不予任何赔偿。</w:t>
      </w:r>
    </w:p>
    <w:p>
      <w:pPr>
        <w:pStyle w:val="23"/>
        <w:numPr>
          <w:ilvl w:val="0"/>
          <w:numId w:val="0"/>
        </w:numPr>
        <w:spacing w:line="360" w:lineRule="auto"/>
        <w:ind w:firstLine="482"/>
        <w:outlineLvl w:val="1"/>
        <w:rPr>
          <w:rFonts w:hint="eastAsia" w:hAnsi="宋体" w:cs="宋体"/>
          <w:b/>
          <w:bCs/>
          <w:sz w:val="24"/>
          <w:szCs w:val="24"/>
          <w:highlight w:val="none"/>
        </w:rPr>
      </w:pPr>
      <w:r>
        <w:rPr>
          <w:rFonts w:hint="eastAsia" w:hAnsi="宋体" w:cs="宋体"/>
          <w:b/>
          <w:bCs/>
          <w:kern w:val="2"/>
          <w:sz w:val="24"/>
          <w:szCs w:val="24"/>
          <w:lang w:val="en-US" w:eastAsia="zh-CN" w:bidi="ar-SA"/>
        </w:rPr>
        <w:t>四</w:t>
      </w:r>
      <w:r>
        <w:rPr>
          <w:rFonts w:hint="eastAsia" w:ascii="宋体" w:hAnsi="宋体" w:eastAsia="宋体" w:cs="宋体"/>
          <w:b/>
          <w:bCs/>
          <w:kern w:val="2"/>
          <w:sz w:val="24"/>
          <w:szCs w:val="24"/>
          <w:lang w:val="en-US" w:eastAsia="zh-CN" w:bidi="ar-SA"/>
        </w:rPr>
        <w:t>、</w:t>
      </w:r>
      <w:r>
        <w:rPr>
          <w:rFonts w:hint="eastAsia" w:hAnsi="宋体" w:cs="宋体"/>
          <w:b/>
          <w:bCs/>
          <w:sz w:val="24"/>
          <w:szCs w:val="24"/>
          <w:highlight w:val="none"/>
        </w:rPr>
        <w:t>基本要求</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1）供应商中标后如所提供的织物未能完全达到响应文件中的响应参数而导致无法满足临床使用需求，我院有权拒绝接收，并视情况严重程度可取消其采购资格，并赔偿我院由此造成的一切损失。</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（2）报价清单内容涵盖的织物必须按照中选供应商报价文件的价格供货，如因市场价格波动等因素需要调整供货价格的，需书面向我院提出申请并经我院同意。</w:t>
      </w:r>
    </w:p>
    <w:p>
      <w:pPr>
        <w:pStyle w:val="23"/>
        <w:numPr>
          <w:ilvl w:val="-1"/>
          <w:numId w:val="0"/>
        </w:numPr>
        <w:spacing w:line="360" w:lineRule="auto"/>
        <w:ind w:firstLine="480" w:firstLineChars="200"/>
        <w:outlineLvl w:val="1"/>
        <w:rPr>
          <w:rFonts w:hint="default" w:hAnsi="宋体" w:cs="宋体"/>
          <w:sz w:val="24"/>
          <w:szCs w:val="24"/>
          <w:highlight w:val="none"/>
          <w:lang w:val="en-US" w:eastAsia="zh-CN"/>
        </w:rPr>
      </w:pPr>
      <w:r>
        <w:rPr>
          <w:rFonts w:hint="eastAsia" w:hAnsi="宋体" w:cs="宋体"/>
          <w:sz w:val="24"/>
          <w:szCs w:val="24"/>
          <w:highlight w:val="none"/>
          <w:lang w:val="en-US" w:eastAsia="zh-CN"/>
        </w:rPr>
        <w:t>（3）报价清单内容未涵盖的织物需先向我院提交书面报价书，且报价不得高于开平市或周边市场价格。我院有权货比三家择优选取供应商，但同等条件下，中选供应商具有优先权。</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4）如中选供应商在服务期内，提供的织物累计超过三次未能按时交货或经采购人核查确认无法满足临床使用需求，或因所供织物质量问题直接造成严重医疗事故（参照《医疗事故处理条例》界定），采购人有权单方终止合同，并追究供应商相应违约责任。</w:t>
      </w:r>
    </w:p>
    <w:p>
      <w:pPr>
        <w:pStyle w:val="23"/>
        <w:numPr>
          <w:ilvl w:val="-1"/>
          <w:numId w:val="0"/>
        </w:numPr>
        <w:spacing w:line="360" w:lineRule="auto"/>
        <w:ind w:firstLine="480" w:firstLineChars="200"/>
        <w:outlineLvl w:val="1"/>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（5）本项目非定时或定量采购，当我院根据实际使用情况提出采购需求及数量后，</w:t>
      </w:r>
      <w:r>
        <w:rPr>
          <w:rFonts w:hint="eastAsia" w:hAnsi="宋体" w:cs="宋体"/>
          <w:b/>
          <w:bCs/>
          <w:sz w:val="24"/>
          <w:szCs w:val="24"/>
          <w:highlight w:val="none"/>
          <w:lang w:val="en-US" w:eastAsia="zh-CN"/>
        </w:rPr>
        <w:t>中选供应商应在收到采购需求后10个工作日内，于采购人工作时间将货物送至采购人指定地点（开平市区内，须送货上楼）</w:t>
      </w:r>
      <w:r>
        <w:rPr>
          <w:rFonts w:hint="eastAsia" w:hAnsi="宋体" w:cs="宋体"/>
          <w:sz w:val="24"/>
          <w:szCs w:val="24"/>
          <w:highlight w:val="none"/>
          <w:lang w:val="en-US" w:eastAsia="zh-CN"/>
        </w:rPr>
        <w:t>，并随货提供送货单（不少于二联，双方各一联），送货单应包含品目名称、规格、单价、数量等内容，并盖有供应商公章。货物送达指定地点后，由采购人代表（仓库人员或收货人员）与供应商配送人员现场核对规格和数量，并由采购人代表签字确认，如送货单无采购人代表签字，将以采购人认可的规格和数量进行结算。如配送人员未能送货上楼，采购人将拒绝收货，由此造成超出交货期限的，按未能按时交货处理。</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（6）中选供应商必须做好其派出的工作人员所需要的安全教育及安全措施，保证工作人员的安全，供应商工作人员在我院工作范围内发生的所有事故一切责任由供应商负责。</w:t>
      </w:r>
    </w:p>
    <w:p>
      <w:pPr>
        <w:pStyle w:val="23"/>
        <w:spacing w:line="360" w:lineRule="auto"/>
        <w:ind w:firstLine="482" w:firstLineChars="200"/>
        <w:outlineLvl w:val="1"/>
        <w:rPr>
          <w:rFonts w:hAnsi="宋体"/>
          <w:b/>
          <w:sz w:val="24"/>
          <w:szCs w:val="24"/>
          <w:highlight w:val="none"/>
        </w:rPr>
      </w:pPr>
      <w:bookmarkStart w:id="81" w:name="_Toc184723289"/>
      <w:r>
        <w:rPr>
          <w:rFonts w:hint="eastAsia" w:hAnsi="宋体"/>
          <w:b/>
          <w:sz w:val="24"/>
          <w:szCs w:val="24"/>
          <w:highlight w:val="none"/>
          <w:lang w:val="en-US" w:eastAsia="zh-CN"/>
        </w:rPr>
        <w:t>五</w:t>
      </w:r>
      <w:r>
        <w:rPr>
          <w:rFonts w:hAnsi="宋体"/>
          <w:b/>
          <w:sz w:val="24"/>
          <w:szCs w:val="24"/>
          <w:highlight w:val="none"/>
        </w:rPr>
        <w:t>、</w:t>
      </w:r>
      <w:r>
        <w:rPr>
          <w:rFonts w:hint="eastAsia" w:hAnsi="宋体"/>
          <w:b/>
          <w:sz w:val="24"/>
          <w:szCs w:val="24"/>
          <w:highlight w:val="none"/>
        </w:rPr>
        <w:t>售后服务要求</w:t>
      </w:r>
      <w:bookmarkEnd w:id="81"/>
    </w:p>
    <w:p>
      <w:pPr>
        <w:pStyle w:val="23"/>
        <w:spacing w:line="360" w:lineRule="auto"/>
        <w:ind w:firstLine="482"/>
        <w:outlineLvl w:val="1"/>
        <w:rPr>
          <w:rFonts w:hint="eastAsia" w:hAnsi="宋体"/>
          <w:b w:val="0"/>
          <w:bCs/>
          <w:sz w:val="24"/>
          <w:szCs w:val="24"/>
          <w:highlight w:val="none"/>
          <w:lang w:val="en-US" w:eastAsia="zh-CN"/>
        </w:rPr>
      </w:pPr>
      <w:bookmarkStart w:id="82" w:name="_Toc184723293"/>
      <w:r>
        <w:rPr>
          <w:rFonts w:hint="eastAsia" w:hAnsi="宋体"/>
          <w:b w:val="0"/>
          <w:bCs/>
          <w:sz w:val="24"/>
          <w:szCs w:val="24"/>
          <w:highlight w:val="none"/>
          <w:lang w:val="en-US" w:eastAsia="zh-CN"/>
        </w:rPr>
        <w:t>1、在合格洗涤、正常使用前提下，以下非人为损坏情况视为质量问题：</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①织物开线、破洞（非尖锐物划伤），单次批次损坏率≥3%；</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②色牢度不达标（洗涤后掉色、沾色，不符合响应文件响应情况）；</w:t>
      </w:r>
    </w:p>
    <w:p>
      <w:pPr>
        <w:pStyle w:val="23"/>
        <w:spacing w:line="360" w:lineRule="auto"/>
        <w:ind w:firstLine="482"/>
        <w:outlineLvl w:val="1"/>
        <w:rPr>
          <w:rFonts w:hint="eastAsia" w:hAnsi="宋体" w:eastAsia="宋体"/>
          <w:b w:val="0"/>
          <w:bCs/>
          <w:sz w:val="24"/>
          <w:szCs w:val="24"/>
          <w:highlight w:val="none"/>
          <w:lang w:val="en-US" w:eastAsia="zh-CN"/>
        </w:rPr>
      </w:pPr>
      <w:r>
        <w:rPr>
          <w:rFonts w:hint="eastAsia" w:hAnsi="宋体"/>
          <w:b w:val="0"/>
          <w:bCs/>
          <w:sz w:val="24"/>
          <w:szCs w:val="24"/>
          <w:highlight w:val="none"/>
          <w:lang w:val="en-US" w:eastAsia="zh-CN"/>
        </w:rPr>
        <w:t>③织物缩水率 / 起球率超标（不符合响应文件响应情况）。</w:t>
      </w:r>
    </w:p>
    <w:p>
      <w:pPr>
        <w:pStyle w:val="23"/>
        <w:spacing w:line="360" w:lineRule="auto"/>
        <w:ind w:firstLine="480" w:firstLineChars="200"/>
        <w:outlineLvl w:val="1"/>
        <w:rPr>
          <w:rFonts w:hint="eastAsia" w:hAnsi="宋体"/>
          <w:b w:val="0"/>
          <w:bCs/>
          <w:sz w:val="24"/>
          <w:szCs w:val="24"/>
          <w:highlight w:val="none"/>
        </w:rPr>
      </w:pPr>
      <w:r>
        <w:rPr>
          <w:rFonts w:hint="eastAsia" w:hAnsi="宋体"/>
          <w:b w:val="0"/>
          <w:bCs/>
          <w:sz w:val="24"/>
          <w:szCs w:val="24"/>
          <w:highlight w:val="none"/>
          <w:lang w:val="en-US" w:eastAsia="zh-CN"/>
        </w:rPr>
        <w:t>2</w:t>
      </w:r>
      <w:r>
        <w:rPr>
          <w:rFonts w:hint="eastAsia" w:hAnsi="宋体"/>
          <w:b w:val="0"/>
          <w:bCs/>
          <w:sz w:val="24"/>
          <w:szCs w:val="24"/>
          <w:highlight w:val="none"/>
          <w:lang w:eastAsia="zh-CN"/>
        </w:rPr>
        <w:t>、</w:t>
      </w:r>
      <w:r>
        <w:rPr>
          <w:rFonts w:hint="eastAsia" w:hAnsi="宋体"/>
          <w:b w:val="0"/>
          <w:bCs/>
          <w:sz w:val="24"/>
          <w:szCs w:val="24"/>
          <w:highlight w:val="none"/>
        </w:rPr>
        <w:t>质量保证期（质保期）：</w:t>
      </w:r>
      <w:r>
        <w:rPr>
          <w:rFonts w:hint="eastAsia" w:hAnsi="宋体"/>
          <w:b w:val="0"/>
          <w:bCs/>
          <w:sz w:val="24"/>
          <w:szCs w:val="24"/>
          <w:highlight w:val="none"/>
          <w:lang w:val="en-US" w:eastAsia="zh-CN"/>
        </w:rPr>
        <w:t>涤棉类产品</w:t>
      </w:r>
      <w:r>
        <w:rPr>
          <w:rFonts w:hint="eastAsia" w:hAnsi="宋体"/>
          <w:b w:val="0"/>
          <w:bCs/>
          <w:sz w:val="24"/>
          <w:szCs w:val="24"/>
          <w:highlight w:val="none"/>
        </w:rPr>
        <w:t>从验收合格之日起质保期不得低于一年</w:t>
      </w:r>
      <w:r>
        <w:rPr>
          <w:rFonts w:hint="eastAsia" w:hAnsi="宋体"/>
          <w:b w:val="0"/>
          <w:bCs/>
          <w:sz w:val="24"/>
          <w:szCs w:val="24"/>
          <w:highlight w:val="none"/>
          <w:lang w:eastAsia="zh-CN"/>
        </w:rPr>
        <w:t>，</w:t>
      </w:r>
      <w:r>
        <w:rPr>
          <w:rFonts w:hint="eastAsia" w:hAnsi="宋体"/>
          <w:b w:val="0"/>
          <w:bCs/>
          <w:sz w:val="24"/>
          <w:szCs w:val="24"/>
          <w:highlight w:val="none"/>
          <w:lang w:val="en-US" w:eastAsia="zh-CN"/>
        </w:rPr>
        <w:t>纯棉类产品</w:t>
      </w:r>
      <w:r>
        <w:rPr>
          <w:rFonts w:hint="eastAsia" w:hAnsi="宋体"/>
          <w:b w:val="0"/>
          <w:bCs/>
          <w:sz w:val="24"/>
          <w:szCs w:val="24"/>
          <w:highlight w:val="none"/>
        </w:rPr>
        <w:t>从验收合格之日起质保期不得低于</w:t>
      </w:r>
      <w:r>
        <w:rPr>
          <w:rFonts w:hint="eastAsia" w:hAnsi="宋体"/>
          <w:b w:val="0"/>
          <w:bCs/>
          <w:sz w:val="24"/>
          <w:szCs w:val="24"/>
          <w:highlight w:val="none"/>
          <w:lang w:val="en-US" w:eastAsia="zh-CN"/>
        </w:rPr>
        <w:t>6个月</w:t>
      </w:r>
      <w:r>
        <w:rPr>
          <w:rFonts w:hint="eastAsia" w:hAnsi="宋体"/>
          <w:b w:val="0"/>
          <w:bCs/>
          <w:sz w:val="24"/>
          <w:szCs w:val="24"/>
          <w:highlight w:val="none"/>
        </w:rPr>
        <w:t>。质保期内如货物非因采购人的人为原因而出现</w:t>
      </w:r>
      <w:r>
        <w:rPr>
          <w:rFonts w:hint="eastAsia" w:hAnsi="宋体"/>
          <w:b w:val="0"/>
          <w:bCs/>
          <w:sz w:val="24"/>
          <w:szCs w:val="24"/>
          <w:highlight w:val="none"/>
          <w:lang w:val="en-US" w:eastAsia="zh-CN"/>
        </w:rPr>
        <w:t>上述第1点中的</w:t>
      </w:r>
      <w:r>
        <w:rPr>
          <w:rFonts w:hint="eastAsia" w:hAnsi="宋体"/>
          <w:b w:val="0"/>
          <w:bCs/>
          <w:sz w:val="24"/>
          <w:szCs w:val="24"/>
          <w:highlight w:val="none"/>
        </w:rPr>
        <w:t>质量问题由中</w:t>
      </w:r>
      <w:r>
        <w:rPr>
          <w:rFonts w:hint="eastAsia" w:hAnsi="宋体"/>
          <w:b w:val="0"/>
          <w:bCs/>
          <w:sz w:val="24"/>
          <w:szCs w:val="24"/>
          <w:highlight w:val="none"/>
          <w:lang w:val="en-US" w:eastAsia="zh-CN"/>
        </w:rPr>
        <w:t>选</w:t>
      </w:r>
      <w:r>
        <w:rPr>
          <w:rFonts w:hint="eastAsia" w:hAnsi="宋体"/>
          <w:b w:val="0"/>
          <w:bCs/>
          <w:sz w:val="24"/>
          <w:szCs w:val="24"/>
          <w:highlight w:val="none"/>
        </w:rPr>
        <w:t>人负责包修、包换或包退，并承担调换或退货的实际费用。中</w:t>
      </w:r>
      <w:r>
        <w:rPr>
          <w:rFonts w:hint="eastAsia" w:hAnsi="宋体"/>
          <w:b w:val="0"/>
          <w:bCs/>
          <w:sz w:val="24"/>
          <w:szCs w:val="24"/>
          <w:highlight w:val="none"/>
          <w:lang w:val="en-US" w:eastAsia="zh-CN"/>
        </w:rPr>
        <w:t>选</w:t>
      </w:r>
      <w:r>
        <w:rPr>
          <w:rFonts w:hint="eastAsia" w:hAnsi="宋体"/>
          <w:b w:val="0"/>
          <w:bCs/>
          <w:sz w:val="24"/>
          <w:szCs w:val="24"/>
          <w:highlight w:val="none"/>
        </w:rPr>
        <w:t xml:space="preserve">人不能调换的均按不能交货处理。若由于采购人自身原因造成的不在免费保修服务内的问题，采购人仍可与中标人协商解决。 </w:t>
      </w:r>
    </w:p>
    <w:p>
      <w:pPr>
        <w:pStyle w:val="23"/>
        <w:spacing w:line="360" w:lineRule="auto"/>
        <w:ind w:firstLine="480" w:firstLineChars="200"/>
        <w:outlineLvl w:val="1"/>
        <w:rPr>
          <w:rFonts w:hint="eastAsia" w:hAnsi="宋体"/>
          <w:b w:val="0"/>
          <w:bCs/>
          <w:sz w:val="24"/>
          <w:szCs w:val="24"/>
          <w:highlight w:val="none"/>
        </w:rPr>
      </w:pPr>
      <w:r>
        <w:rPr>
          <w:rFonts w:hint="eastAsia" w:hAnsi="宋体"/>
          <w:b w:val="0"/>
          <w:bCs/>
          <w:sz w:val="24"/>
          <w:szCs w:val="24"/>
          <w:highlight w:val="none"/>
          <w:lang w:val="en-US" w:eastAsia="zh-CN"/>
        </w:rPr>
        <w:t>3</w:t>
      </w:r>
      <w:r>
        <w:rPr>
          <w:rFonts w:hint="eastAsia" w:hAnsi="宋体"/>
          <w:b w:val="0"/>
          <w:bCs/>
          <w:sz w:val="24"/>
          <w:szCs w:val="24"/>
          <w:highlight w:val="none"/>
          <w:lang w:eastAsia="zh-CN"/>
        </w:rPr>
        <w:t>、</w:t>
      </w:r>
      <w:r>
        <w:rPr>
          <w:rFonts w:hint="eastAsia" w:hAnsi="宋体"/>
          <w:b w:val="0"/>
          <w:bCs/>
          <w:sz w:val="24"/>
          <w:szCs w:val="24"/>
          <w:highlight w:val="none"/>
        </w:rPr>
        <w:t>中</w:t>
      </w:r>
      <w:r>
        <w:rPr>
          <w:rFonts w:hint="eastAsia" w:hAnsi="宋体"/>
          <w:b w:val="0"/>
          <w:bCs/>
          <w:sz w:val="24"/>
          <w:szCs w:val="24"/>
          <w:highlight w:val="none"/>
          <w:lang w:val="en-US" w:eastAsia="zh-CN"/>
        </w:rPr>
        <w:t>选</w:t>
      </w:r>
      <w:r>
        <w:rPr>
          <w:rFonts w:hint="eastAsia" w:hAnsi="宋体"/>
          <w:b w:val="0"/>
          <w:bCs/>
          <w:sz w:val="24"/>
          <w:szCs w:val="24"/>
          <w:highlight w:val="none"/>
        </w:rPr>
        <w:t>人对于出现不符合质量标准的产品</w:t>
      </w:r>
      <w:r>
        <w:rPr>
          <w:rFonts w:hint="eastAsia" w:hAnsi="宋体"/>
          <w:b w:val="0"/>
          <w:bCs/>
          <w:sz w:val="24"/>
          <w:szCs w:val="24"/>
          <w:highlight w:val="none"/>
          <w:lang w:val="en-US" w:eastAsia="zh-CN"/>
        </w:rPr>
        <w:t>或因中选人原因导致产品的规格或款式不符等质量问题，中选人负责</w:t>
      </w:r>
      <w:r>
        <w:rPr>
          <w:rFonts w:hint="eastAsia" w:hAnsi="宋体"/>
          <w:b w:val="0"/>
          <w:bCs/>
          <w:sz w:val="24"/>
          <w:szCs w:val="24"/>
          <w:highlight w:val="none"/>
        </w:rPr>
        <w:t>包退包换</w:t>
      </w:r>
      <w:r>
        <w:rPr>
          <w:rFonts w:hint="eastAsia" w:hAnsi="宋体"/>
          <w:b w:val="0"/>
          <w:bCs/>
          <w:sz w:val="24"/>
          <w:szCs w:val="24"/>
          <w:highlight w:val="none"/>
          <w:lang w:val="en-US" w:eastAsia="zh-CN"/>
        </w:rPr>
        <w:t>并自行承担相关费用</w:t>
      </w:r>
      <w:r>
        <w:rPr>
          <w:rFonts w:hint="eastAsia" w:hAnsi="宋体"/>
          <w:b w:val="0"/>
          <w:bCs/>
          <w:sz w:val="24"/>
          <w:szCs w:val="24"/>
          <w:highlight w:val="none"/>
        </w:rPr>
        <w:t>；</w:t>
      </w:r>
      <w:r>
        <w:rPr>
          <w:rFonts w:hint="eastAsia" w:hAnsi="宋体"/>
          <w:b w:val="0"/>
          <w:bCs/>
          <w:sz w:val="24"/>
          <w:szCs w:val="24"/>
          <w:highlight w:val="none"/>
          <w:lang w:val="en-US" w:eastAsia="zh-CN"/>
        </w:rPr>
        <w:t>中选人</w:t>
      </w:r>
      <w:r>
        <w:rPr>
          <w:rFonts w:hint="eastAsia" w:hAnsi="宋体"/>
          <w:b w:val="0"/>
          <w:bCs/>
          <w:sz w:val="24"/>
          <w:szCs w:val="24"/>
          <w:highlight w:val="none"/>
        </w:rPr>
        <w:t>须于接到采购人上述服务通知的</w:t>
      </w:r>
      <w:r>
        <w:rPr>
          <w:rFonts w:hint="eastAsia" w:hAnsi="宋体"/>
          <w:b w:val="0"/>
          <w:bCs/>
          <w:sz w:val="24"/>
          <w:szCs w:val="24"/>
          <w:highlight w:val="none"/>
          <w:lang w:val="en-US" w:eastAsia="zh-CN"/>
        </w:rPr>
        <w:t>2</w:t>
      </w:r>
      <w:r>
        <w:rPr>
          <w:rFonts w:hint="eastAsia" w:hAnsi="宋体"/>
          <w:b w:val="0"/>
          <w:bCs/>
          <w:sz w:val="24"/>
          <w:szCs w:val="24"/>
          <w:highlight w:val="none"/>
        </w:rPr>
        <w:t>个工作日内派专业人员上门服务</w:t>
      </w:r>
      <w:r>
        <w:rPr>
          <w:rFonts w:hint="eastAsia" w:hAnsi="宋体"/>
          <w:b w:val="0"/>
          <w:bCs/>
          <w:sz w:val="24"/>
          <w:szCs w:val="24"/>
          <w:highlight w:val="none"/>
          <w:lang w:eastAsia="zh-CN"/>
        </w:rPr>
        <w:t>（</w:t>
      </w:r>
      <w:r>
        <w:rPr>
          <w:rFonts w:hint="eastAsia" w:hAnsi="宋体"/>
          <w:b w:val="0"/>
          <w:bCs/>
          <w:sz w:val="24"/>
          <w:szCs w:val="24"/>
          <w:highlight w:val="none"/>
          <w:lang w:val="en-US" w:eastAsia="zh-CN"/>
        </w:rPr>
        <w:t>如直接退回处理，中选人需在2个工作日内自行安排人员上门收货，采购人不提供邮寄服务</w:t>
      </w:r>
      <w:r>
        <w:rPr>
          <w:rFonts w:hint="eastAsia" w:hAnsi="宋体"/>
          <w:b w:val="0"/>
          <w:bCs/>
          <w:sz w:val="24"/>
          <w:szCs w:val="24"/>
          <w:highlight w:val="none"/>
          <w:lang w:eastAsia="zh-CN"/>
        </w:rPr>
        <w:t>）</w:t>
      </w:r>
      <w:r>
        <w:rPr>
          <w:rFonts w:hint="eastAsia" w:hAnsi="宋体"/>
          <w:b w:val="0"/>
          <w:bCs/>
          <w:sz w:val="24"/>
          <w:szCs w:val="24"/>
          <w:highlight w:val="none"/>
        </w:rPr>
        <w:t>，</w:t>
      </w:r>
      <w:r>
        <w:rPr>
          <w:rFonts w:hint="eastAsia" w:hAnsi="宋体"/>
          <w:b w:val="0"/>
          <w:bCs/>
          <w:sz w:val="24"/>
          <w:szCs w:val="24"/>
          <w:highlight w:val="none"/>
          <w:lang w:val="en-US" w:eastAsia="zh-CN"/>
        </w:rPr>
        <w:t>并</w:t>
      </w:r>
      <w:r>
        <w:rPr>
          <w:rFonts w:hint="eastAsia" w:hAnsi="宋体"/>
          <w:b w:val="0"/>
          <w:bCs/>
          <w:sz w:val="24"/>
          <w:szCs w:val="24"/>
          <w:highlight w:val="none"/>
        </w:rPr>
        <w:t>在3个工作日内保证按要求完成修改、修复、更换等服务。若供应商逾期未处理，医院可自行采购同规格织物，费用从供应商的履约保证金中扣除。</w:t>
      </w:r>
    </w:p>
    <w:p>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lang w:val="en-US" w:eastAsia="zh-CN"/>
        </w:rPr>
        <w:t>4</w:t>
      </w:r>
      <w:r>
        <w:rPr>
          <w:rFonts w:hint="eastAsia" w:hAnsi="宋体"/>
          <w:b w:val="0"/>
          <w:bCs/>
          <w:sz w:val="24"/>
          <w:szCs w:val="24"/>
          <w:highlight w:val="none"/>
          <w:lang w:eastAsia="zh-CN"/>
        </w:rPr>
        <w:t>、</w:t>
      </w:r>
      <w:r>
        <w:rPr>
          <w:rFonts w:hint="eastAsia" w:hAnsi="宋体"/>
          <w:b w:val="0"/>
          <w:bCs/>
          <w:sz w:val="24"/>
          <w:szCs w:val="24"/>
          <w:highlight w:val="none"/>
        </w:rPr>
        <w:t>质保期内中</w:t>
      </w:r>
      <w:r>
        <w:rPr>
          <w:rFonts w:hint="eastAsia" w:hAnsi="宋体"/>
          <w:b w:val="0"/>
          <w:bCs/>
          <w:sz w:val="24"/>
          <w:szCs w:val="24"/>
          <w:highlight w:val="none"/>
          <w:lang w:val="en-US" w:eastAsia="zh-CN"/>
        </w:rPr>
        <w:t>选</w:t>
      </w:r>
      <w:r>
        <w:rPr>
          <w:rFonts w:hint="eastAsia" w:hAnsi="宋体"/>
          <w:b w:val="0"/>
          <w:bCs/>
          <w:sz w:val="24"/>
          <w:szCs w:val="24"/>
          <w:highlight w:val="none"/>
        </w:rPr>
        <w:t>人必须提供相关产品维修用的易损耗件，包括但不限于拉链，纽扣等，此项费用包含在</w:t>
      </w:r>
      <w:r>
        <w:rPr>
          <w:rFonts w:hint="eastAsia" w:hAnsi="宋体"/>
          <w:b w:val="0"/>
          <w:bCs/>
          <w:sz w:val="24"/>
          <w:szCs w:val="24"/>
          <w:highlight w:val="none"/>
          <w:lang w:val="en-US" w:eastAsia="zh-CN"/>
        </w:rPr>
        <w:t>响应</w:t>
      </w:r>
      <w:r>
        <w:rPr>
          <w:rFonts w:hint="eastAsia" w:hAnsi="宋体"/>
          <w:b w:val="0"/>
          <w:bCs/>
          <w:sz w:val="24"/>
          <w:szCs w:val="24"/>
          <w:highlight w:val="none"/>
        </w:rPr>
        <w:t>报价中。</w:t>
      </w:r>
    </w:p>
    <w:p>
      <w:pPr>
        <w:pStyle w:val="23"/>
        <w:spacing w:line="360" w:lineRule="auto"/>
        <w:ind w:firstLine="482"/>
        <w:outlineLvl w:val="1"/>
        <w:rPr>
          <w:rFonts w:hint="eastAsia" w:hAnsi="宋体"/>
          <w:b w:val="0"/>
          <w:bCs/>
          <w:sz w:val="24"/>
          <w:szCs w:val="24"/>
          <w:highlight w:val="none"/>
        </w:rPr>
      </w:pPr>
      <w:r>
        <w:rPr>
          <w:rFonts w:hint="eastAsia" w:hAnsi="宋体"/>
          <w:b w:val="0"/>
          <w:bCs/>
          <w:sz w:val="24"/>
          <w:szCs w:val="24"/>
          <w:highlight w:val="none"/>
          <w:lang w:val="en-US" w:eastAsia="zh-CN"/>
        </w:rPr>
        <w:t>5</w:t>
      </w:r>
      <w:r>
        <w:rPr>
          <w:rFonts w:hint="eastAsia" w:hAnsi="宋体"/>
          <w:b w:val="0"/>
          <w:bCs/>
          <w:sz w:val="24"/>
          <w:szCs w:val="24"/>
          <w:highlight w:val="none"/>
          <w:lang w:eastAsia="zh-CN"/>
        </w:rPr>
        <w:t>、</w:t>
      </w:r>
      <w:r>
        <w:rPr>
          <w:rFonts w:hint="eastAsia" w:hAnsi="宋体"/>
          <w:b w:val="0"/>
          <w:bCs/>
          <w:sz w:val="24"/>
          <w:szCs w:val="24"/>
          <w:highlight w:val="none"/>
        </w:rPr>
        <w:t>中</w:t>
      </w:r>
      <w:r>
        <w:rPr>
          <w:rFonts w:hint="eastAsia" w:hAnsi="宋体"/>
          <w:b w:val="0"/>
          <w:bCs/>
          <w:sz w:val="24"/>
          <w:szCs w:val="24"/>
          <w:highlight w:val="none"/>
          <w:lang w:val="en-US" w:eastAsia="zh-CN"/>
        </w:rPr>
        <w:t>选</w:t>
      </w:r>
      <w:r>
        <w:rPr>
          <w:rFonts w:hint="eastAsia" w:hAnsi="宋体"/>
          <w:b w:val="0"/>
          <w:bCs/>
          <w:sz w:val="24"/>
          <w:szCs w:val="24"/>
          <w:highlight w:val="none"/>
        </w:rPr>
        <w:t>人所送货物需交采购人进行预洗处理，若预洗后缩水相差达</w:t>
      </w:r>
      <w:r>
        <w:rPr>
          <w:rFonts w:hint="eastAsia" w:hAnsi="宋体"/>
          <w:b w:val="0"/>
          <w:bCs/>
          <w:sz w:val="24"/>
          <w:szCs w:val="24"/>
          <w:highlight w:val="none"/>
          <w:lang w:val="en-US" w:eastAsia="zh-CN"/>
        </w:rPr>
        <w:t>2</w:t>
      </w:r>
      <w:r>
        <w:rPr>
          <w:rFonts w:hint="eastAsia" w:hAnsi="宋体"/>
          <w:b w:val="0"/>
          <w:bCs/>
          <w:sz w:val="24"/>
          <w:szCs w:val="24"/>
          <w:highlight w:val="none"/>
        </w:rPr>
        <w:t>%或以上，则按不符合质量标准产品处理。</w:t>
      </w:r>
    </w:p>
    <w:p>
      <w:pPr>
        <w:pStyle w:val="23"/>
        <w:spacing w:line="360" w:lineRule="auto"/>
        <w:ind w:firstLine="482"/>
        <w:outlineLvl w:val="1"/>
        <w:rPr>
          <w:rFonts w:hint="eastAsia" w:hAnsi="宋体" w:eastAsia="宋体"/>
          <w:b w:val="0"/>
          <w:bCs/>
          <w:sz w:val="24"/>
          <w:szCs w:val="24"/>
          <w:highlight w:val="none"/>
          <w:lang w:val="en-US" w:eastAsia="zh-CN"/>
        </w:rPr>
      </w:pPr>
      <w:r>
        <w:rPr>
          <w:rFonts w:hint="eastAsia" w:hAnsi="宋体"/>
          <w:b w:val="0"/>
          <w:bCs/>
          <w:sz w:val="24"/>
          <w:szCs w:val="24"/>
          <w:highlight w:val="none"/>
          <w:lang w:val="en-US" w:eastAsia="zh-CN"/>
        </w:rPr>
        <w:t>6、对个别特殊身材的人员，中选人须提供上门量体定做服务，在接到采购人通知2个工作日内</w:t>
      </w:r>
      <w:r>
        <w:rPr>
          <w:rFonts w:hint="eastAsia" w:hAnsi="宋体"/>
          <w:b w:val="0"/>
          <w:bCs/>
          <w:sz w:val="24"/>
          <w:szCs w:val="24"/>
          <w:highlight w:val="none"/>
        </w:rPr>
        <w:t>派专业人员上门服务，在</w:t>
      </w:r>
      <w:r>
        <w:rPr>
          <w:rFonts w:hint="eastAsia" w:hAnsi="宋体"/>
          <w:b w:val="0"/>
          <w:bCs/>
          <w:sz w:val="24"/>
          <w:szCs w:val="24"/>
          <w:highlight w:val="none"/>
          <w:lang w:val="en-US" w:eastAsia="zh-CN"/>
        </w:rPr>
        <w:t>3</w:t>
      </w:r>
      <w:r>
        <w:rPr>
          <w:rFonts w:hint="eastAsia" w:hAnsi="宋体"/>
          <w:b w:val="0"/>
          <w:bCs/>
          <w:sz w:val="24"/>
          <w:szCs w:val="24"/>
          <w:highlight w:val="none"/>
        </w:rPr>
        <w:t>个工作日内保证按要求完成</w:t>
      </w:r>
      <w:r>
        <w:rPr>
          <w:rFonts w:hint="eastAsia" w:hAnsi="宋体"/>
          <w:b w:val="0"/>
          <w:bCs/>
          <w:sz w:val="24"/>
          <w:szCs w:val="24"/>
          <w:highlight w:val="none"/>
          <w:lang w:val="en-US" w:eastAsia="zh-CN"/>
        </w:rPr>
        <w:t>并供货，且不增加任何费用。</w:t>
      </w:r>
    </w:p>
    <w:p>
      <w:pPr>
        <w:pStyle w:val="23"/>
        <w:spacing w:line="360" w:lineRule="auto"/>
        <w:ind w:firstLine="482"/>
        <w:outlineLvl w:val="1"/>
        <w:rPr>
          <w:rFonts w:hAnsi="宋体"/>
          <w:b/>
          <w:sz w:val="24"/>
          <w:szCs w:val="24"/>
          <w:highlight w:val="none"/>
        </w:rPr>
      </w:pPr>
      <w:r>
        <w:rPr>
          <w:rFonts w:hint="eastAsia" w:hAnsi="宋体"/>
          <w:b/>
          <w:sz w:val="24"/>
          <w:szCs w:val="24"/>
          <w:highlight w:val="none"/>
          <w:lang w:val="en-US" w:eastAsia="zh-CN"/>
        </w:rPr>
        <w:t>六</w:t>
      </w:r>
      <w:r>
        <w:rPr>
          <w:rFonts w:hint="eastAsia" w:hAnsi="宋体"/>
          <w:b/>
          <w:sz w:val="24"/>
          <w:szCs w:val="24"/>
          <w:highlight w:val="none"/>
        </w:rPr>
        <w:t>、报价要求</w:t>
      </w:r>
      <w:bookmarkEnd w:id="82"/>
    </w:p>
    <w:p>
      <w:pPr>
        <w:pStyle w:val="23"/>
        <w:spacing w:line="360" w:lineRule="auto"/>
        <w:ind w:firstLine="482"/>
        <w:outlineLvl w:val="1"/>
        <w:rPr>
          <w:rFonts w:hint="eastAsia" w:hAnsi="宋体"/>
          <w:color w:val="auto"/>
          <w:sz w:val="24"/>
          <w:szCs w:val="24"/>
          <w:highlight w:val="none"/>
        </w:rPr>
      </w:pPr>
      <w:bookmarkStart w:id="83" w:name="_Toc184723294"/>
      <w:r>
        <w:rPr>
          <w:rFonts w:hint="default" w:hAnsi="宋体"/>
          <w:sz w:val="24"/>
          <w:szCs w:val="24"/>
          <w:highlight w:val="none"/>
        </w:rPr>
        <w:t>1</w:t>
      </w:r>
      <w:r>
        <w:rPr>
          <w:rFonts w:hint="eastAsia" w:hAnsi="宋体"/>
          <w:sz w:val="24"/>
          <w:szCs w:val="24"/>
          <w:highlight w:val="none"/>
        </w:rPr>
        <w:t>、</w:t>
      </w:r>
      <w:bookmarkEnd w:id="83"/>
      <w:r>
        <w:rPr>
          <w:rFonts w:hint="eastAsia" w:hAnsi="宋体"/>
          <w:sz w:val="24"/>
          <w:szCs w:val="24"/>
          <w:highlight w:val="none"/>
        </w:rPr>
        <w:t>遴选响应人应根据遴选文件的要求，结合本单位的实际情况考虑后进行一次性报价，采购人不再支付因遴选响应人漏项或是填写错误而增加的任何费用。报价</w:t>
      </w:r>
      <w:r>
        <w:rPr>
          <w:rFonts w:hint="eastAsia" w:hAnsi="宋体"/>
          <w:sz w:val="24"/>
          <w:szCs w:val="24"/>
          <w:highlight w:val="none"/>
          <w:lang w:val="en-US" w:eastAsia="zh-CN"/>
        </w:rPr>
        <w:t>详见附件4：《报价清单及参数要求》</w:t>
      </w:r>
      <w:r>
        <w:rPr>
          <w:rFonts w:hint="eastAsia" w:hAnsi="宋体"/>
          <w:color w:val="auto"/>
          <w:sz w:val="24"/>
          <w:szCs w:val="24"/>
          <w:highlight w:val="none"/>
          <w:lang w:eastAsia="zh-CN"/>
        </w:rPr>
        <w:t>，</w:t>
      </w:r>
      <w:r>
        <w:rPr>
          <w:rFonts w:hint="eastAsia" w:hAnsi="宋体"/>
          <w:color w:val="auto"/>
          <w:sz w:val="24"/>
          <w:szCs w:val="24"/>
          <w:highlight w:val="none"/>
          <w:lang w:val="en-US" w:eastAsia="zh-CN"/>
        </w:rPr>
        <w:t>包含税费、物料购置、制作、包装、人员人工、配送上门及售后等服务等为达到采购人使用需求而产生的一切可预见或不可预见的费用。</w:t>
      </w:r>
    </w:p>
    <w:p>
      <w:pPr>
        <w:spacing w:line="360" w:lineRule="auto"/>
        <w:ind w:firstLine="480" w:firstLineChars="2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2</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本项目最高限价金额为</w:t>
      </w:r>
      <w:r>
        <w:rPr>
          <w:rFonts w:hint="eastAsia" w:ascii="宋体" w:hAnsi="宋体" w:eastAsia="宋体" w:cs="宋体"/>
          <w:b/>
          <w:bCs/>
          <w:color w:val="auto"/>
          <w:sz w:val="24"/>
          <w:szCs w:val="24"/>
          <w:highlight w:val="none"/>
          <w:u w:val="single"/>
          <w:lang w:val="en-US" w:eastAsia="zh-CN"/>
        </w:rPr>
        <w:t xml:space="preserve"> 19.2万</w:t>
      </w:r>
      <w:r>
        <w:rPr>
          <w:rFonts w:hint="eastAsia" w:ascii="宋体" w:hAnsi="宋体" w:eastAsia="宋体" w:cs="宋体"/>
          <w:b/>
          <w:bCs/>
          <w:color w:val="auto"/>
          <w:sz w:val="24"/>
          <w:szCs w:val="24"/>
          <w:highlight w:val="none"/>
          <w:u w:val="single"/>
        </w:rPr>
        <w:t>元（大写：人民币</w:t>
      </w:r>
      <w:r>
        <w:rPr>
          <w:rFonts w:hint="eastAsia" w:ascii="宋体" w:hAnsi="宋体" w:eastAsia="宋体" w:cs="宋体"/>
          <w:b/>
          <w:bCs/>
          <w:color w:val="auto"/>
          <w:sz w:val="24"/>
          <w:szCs w:val="24"/>
          <w:highlight w:val="none"/>
          <w:u w:val="single"/>
          <w:lang w:val="en-US" w:eastAsia="zh-CN"/>
        </w:rPr>
        <w:t xml:space="preserve"> 壹拾玖万贰仟</w:t>
      </w:r>
      <w:r>
        <w:rPr>
          <w:rFonts w:hint="eastAsia" w:ascii="宋体" w:hAnsi="宋体" w:eastAsia="宋体" w:cs="宋体"/>
          <w:b/>
          <w:bCs/>
          <w:color w:val="auto"/>
          <w:sz w:val="24"/>
          <w:szCs w:val="24"/>
          <w:highlight w:val="none"/>
          <w:u w:val="single"/>
        </w:rPr>
        <w:t>元整）</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供应商的响应</w:t>
      </w: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报价不得超过最高限价，否则作无效</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处理。</w:t>
      </w:r>
    </w:p>
    <w:p>
      <w:pPr>
        <w:pStyle w:val="23"/>
        <w:spacing w:line="360" w:lineRule="auto"/>
        <w:ind w:firstLine="482"/>
        <w:outlineLvl w:val="1"/>
        <w:rPr>
          <w:rFonts w:hint="eastAsia" w:hAnsi="宋体"/>
          <w:b/>
          <w:bCs w:val="0"/>
          <w:sz w:val="24"/>
          <w:szCs w:val="24"/>
          <w:highlight w:val="none"/>
          <w:lang w:val="en-US" w:eastAsia="zh-CN"/>
        </w:rPr>
      </w:pPr>
      <w:r>
        <w:rPr>
          <w:rFonts w:hint="eastAsia" w:hAnsi="宋体"/>
          <w:b/>
          <w:bCs w:val="0"/>
          <w:sz w:val="24"/>
          <w:szCs w:val="24"/>
          <w:highlight w:val="none"/>
          <w:lang w:val="en-US" w:eastAsia="zh-CN"/>
        </w:rPr>
        <w:t>3、报价清单及参数要求</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★响应人应根据遴选文件附件4《报价清单及参数要求》进行综合考虑，在响应文件中填报分项</w:t>
      </w:r>
      <w:r>
        <w:rPr>
          <w:rFonts w:hint="eastAsia" w:hAnsi="宋体"/>
          <w:b/>
          <w:bCs w:val="0"/>
          <w:sz w:val="24"/>
          <w:szCs w:val="24"/>
          <w:highlight w:val="none"/>
          <w:lang w:val="en-US" w:eastAsia="zh-CN"/>
        </w:rPr>
        <w:t>响应单价及响应总价，并汇总总报价</w:t>
      </w:r>
      <w:r>
        <w:rPr>
          <w:rFonts w:hint="eastAsia" w:hAnsi="宋体"/>
          <w:b w:val="0"/>
          <w:bCs/>
          <w:sz w:val="24"/>
          <w:szCs w:val="24"/>
          <w:highlight w:val="none"/>
          <w:lang w:val="en-US" w:eastAsia="zh-CN"/>
        </w:rPr>
        <w:t>。</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说明：（1）表中的数量为近年平均用量，采购人不保证完成清单内的采购量。</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（2）实际采购数量以下订单为准，响应人在接订单的同时确认样板。</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（3）实物样品在报名时随同报名资料一同提交。</w:t>
      </w:r>
    </w:p>
    <w:p>
      <w:pPr>
        <w:pStyle w:val="23"/>
        <w:spacing w:line="360" w:lineRule="auto"/>
        <w:ind w:firstLine="482"/>
        <w:outlineLvl w:val="1"/>
        <w:rPr>
          <w:rFonts w:hint="eastAsia" w:hAnsi="宋体"/>
          <w:b w:val="0"/>
          <w:bCs/>
          <w:sz w:val="24"/>
          <w:szCs w:val="24"/>
          <w:highlight w:val="none"/>
          <w:lang w:val="en-US" w:eastAsia="zh-CN"/>
        </w:rPr>
      </w:pPr>
      <w:r>
        <w:rPr>
          <w:rFonts w:hint="eastAsia" w:hAnsi="宋体"/>
          <w:b w:val="0"/>
          <w:bCs/>
          <w:sz w:val="24"/>
          <w:szCs w:val="24"/>
          <w:highlight w:val="none"/>
          <w:lang w:val="en-US" w:eastAsia="zh-CN"/>
        </w:rPr>
        <w:t>（4）对于工作服之类的衣物，要求用透明薄膜袋包装。</w:t>
      </w:r>
    </w:p>
    <w:p>
      <w:pPr>
        <w:spacing w:line="360" w:lineRule="auto"/>
        <w:ind w:firstLine="480" w:firstLineChars="200"/>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（5）</w:t>
      </w:r>
      <w:r>
        <w:rPr>
          <w:rFonts w:hint="eastAsia" w:ascii="宋体" w:hAnsi="宋体" w:eastAsia="宋体"/>
          <w:b/>
          <w:bCs w:val="0"/>
          <w:sz w:val="24"/>
          <w:szCs w:val="24"/>
          <w:highlight w:val="none"/>
          <w:lang w:val="en-US" w:eastAsia="zh-CN"/>
        </w:rPr>
        <w:t>表中上限单价为本次遴选的单价限价，响应人填报的响应单价不得超过上限单价，否则视为无效响应；</w:t>
      </w:r>
      <w:r>
        <w:rPr>
          <w:rFonts w:hint="eastAsia" w:ascii="宋体" w:hAnsi="宋体" w:eastAsia="宋体"/>
          <w:b w:val="0"/>
          <w:bCs/>
          <w:sz w:val="24"/>
          <w:szCs w:val="24"/>
          <w:highlight w:val="none"/>
          <w:lang w:val="en-US" w:eastAsia="zh-CN"/>
        </w:rPr>
        <w:t>中选响应单价为固定单价，合同期内中选人不得以任何理由进行调整，采购人仅按中选响应单价*实际采购数量进行结算，不再支付任何其他费用；</w:t>
      </w:r>
    </w:p>
    <w:p>
      <w:pPr>
        <w:spacing w:line="360" w:lineRule="auto"/>
        <w:ind w:firstLine="480" w:firstLineChars="200"/>
        <w:rPr>
          <w:rFonts w:hint="eastAsia" w:ascii="宋体" w:hAnsi="宋体" w:eastAsia="宋体"/>
          <w:b w:val="0"/>
          <w:bCs/>
          <w:sz w:val="24"/>
          <w:szCs w:val="24"/>
          <w:highlight w:val="none"/>
          <w:lang w:val="en-US" w:eastAsia="zh-CN"/>
        </w:rPr>
      </w:pPr>
      <w:r>
        <w:rPr>
          <w:rFonts w:hint="eastAsia" w:ascii="宋体" w:hAnsi="宋体" w:eastAsia="宋体"/>
          <w:b w:val="0"/>
          <w:bCs/>
          <w:sz w:val="24"/>
          <w:szCs w:val="24"/>
          <w:highlight w:val="none"/>
          <w:lang w:val="en-US" w:eastAsia="zh-CN"/>
        </w:rPr>
        <w:t>4、结算方式：所有货物采购均为先供货后付款，供应商应在每月初统计上月所供货物信息并开具发票，我院在收到供应商的发票（须附所有随货送货单）后 30 个日历日内向供应商支付相应货款。</w:t>
      </w:r>
    </w:p>
    <w:p>
      <w:pPr>
        <w:pStyle w:val="23"/>
        <w:spacing w:line="360" w:lineRule="auto"/>
        <w:ind w:firstLine="482"/>
        <w:outlineLvl w:val="1"/>
        <w:rPr>
          <w:rFonts w:hAnsi="宋体"/>
          <w:b/>
          <w:sz w:val="24"/>
          <w:szCs w:val="24"/>
          <w:highlight w:val="none"/>
        </w:rPr>
      </w:pPr>
      <w:bookmarkStart w:id="84" w:name="_Toc184723296"/>
      <w:r>
        <w:rPr>
          <w:rFonts w:hint="eastAsia" w:hAnsi="宋体"/>
          <w:b/>
          <w:sz w:val="24"/>
          <w:szCs w:val="24"/>
          <w:highlight w:val="none"/>
        </w:rPr>
        <w:t>六</w:t>
      </w:r>
      <w:r>
        <w:rPr>
          <w:rFonts w:hAnsi="宋体"/>
          <w:b/>
          <w:sz w:val="24"/>
          <w:szCs w:val="24"/>
          <w:highlight w:val="none"/>
        </w:rPr>
        <w:t>、</w:t>
      </w:r>
      <w:r>
        <w:rPr>
          <w:rFonts w:hint="eastAsia" w:hAnsi="宋体"/>
          <w:b/>
          <w:sz w:val="24"/>
          <w:szCs w:val="24"/>
          <w:highlight w:val="none"/>
        </w:rPr>
        <w:t>评审办法和标准</w:t>
      </w:r>
      <w:bookmarkEnd w:id="84"/>
    </w:p>
    <w:p>
      <w:pPr>
        <w:spacing w:line="36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评审原则：遵循公开、公平、公正的原则，采用综合评分法。</w:t>
      </w:r>
    </w:p>
    <w:p>
      <w:pPr>
        <w:pStyle w:val="23"/>
        <w:spacing w:line="360" w:lineRule="auto"/>
        <w:ind w:firstLine="482"/>
        <w:outlineLvl w:val="1"/>
        <w:rPr>
          <w:rFonts w:hAnsi="宋体"/>
          <w:b/>
          <w:sz w:val="24"/>
          <w:szCs w:val="24"/>
          <w:highlight w:val="none"/>
        </w:rPr>
      </w:pPr>
      <w:bookmarkStart w:id="85" w:name="_Toc184723297"/>
      <w:r>
        <w:rPr>
          <w:rFonts w:hint="eastAsia" w:hAnsi="宋体"/>
          <w:b/>
          <w:sz w:val="24"/>
          <w:szCs w:val="24"/>
          <w:highlight w:val="none"/>
        </w:rPr>
        <w:t>七</w:t>
      </w:r>
      <w:r>
        <w:rPr>
          <w:rFonts w:hAnsi="宋体"/>
          <w:b/>
          <w:sz w:val="24"/>
          <w:szCs w:val="24"/>
          <w:highlight w:val="none"/>
        </w:rPr>
        <w:t>、验收标准</w:t>
      </w:r>
      <w:bookmarkEnd w:id="85"/>
    </w:p>
    <w:p>
      <w:pPr>
        <w:spacing w:line="360" w:lineRule="auto"/>
        <w:ind w:firstLine="480" w:firstLineChars="200"/>
        <w:rPr>
          <w:sz w:val="36"/>
          <w:szCs w:val="28"/>
          <w:highlight w:val="none"/>
        </w:rPr>
      </w:pPr>
      <w:r>
        <w:rPr>
          <w:rFonts w:hint="eastAsia" w:ascii="宋体" w:hAnsi="Courier New" w:eastAsia="宋体"/>
          <w:sz w:val="24"/>
          <w:szCs w:val="21"/>
          <w:highlight w:val="none"/>
        </w:rPr>
        <w:t>符合上述第三点“技术服务要求”</w:t>
      </w:r>
      <w:r>
        <w:rPr>
          <w:rFonts w:hint="eastAsia" w:ascii="宋体" w:hAnsi="宋体" w:eastAsia="宋体" w:cs="宋体"/>
          <w:sz w:val="24"/>
          <w:szCs w:val="24"/>
          <w:highlight w:val="none"/>
        </w:rPr>
        <w:t>。</w:t>
      </w:r>
      <w:bookmarkEnd w:id="67"/>
      <w:bookmarkEnd w:id="68"/>
      <w:bookmarkEnd w:id="69"/>
      <w:bookmarkEnd w:id="70"/>
      <w:bookmarkEnd w:id="71"/>
      <w:bookmarkEnd w:id="72"/>
      <w:bookmarkEnd w:id="73"/>
      <w:bookmarkStart w:id="86" w:name="_Toc52027886"/>
      <w:bookmarkStart w:id="87" w:name="_Toc56352971"/>
      <w:bookmarkStart w:id="88" w:name="_Toc52021499"/>
      <w:bookmarkStart w:id="89" w:name="_Toc51756452"/>
      <w:bookmarkStart w:id="90" w:name="_Toc51939417"/>
      <w:bookmarkStart w:id="91" w:name="_Toc458262598"/>
      <w:bookmarkStart w:id="92" w:name="_Toc467236723"/>
      <w:bookmarkStart w:id="93" w:name="_Toc476976155"/>
      <w:bookmarkStart w:id="94" w:name="_Toc486671527"/>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95" w:name="_Toc184723298"/>
      <w:r>
        <w:rPr>
          <w:rFonts w:ascii="Times New Roman"/>
          <w:sz w:val="36"/>
          <w:szCs w:val="28"/>
          <w:highlight w:val="none"/>
        </w:rPr>
        <w:t>第三部分</w:t>
      </w:r>
      <w:bookmarkEnd w:id="86"/>
      <w:bookmarkEnd w:id="87"/>
      <w:bookmarkEnd w:id="88"/>
      <w:bookmarkEnd w:id="89"/>
      <w:bookmarkEnd w:id="90"/>
      <w:r>
        <w:rPr>
          <w:rFonts w:ascii="Times New Roman"/>
          <w:sz w:val="36"/>
          <w:szCs w:val="28"/>
          <w:highlight w:val="none"/>
        </w:rPr>
        <w:t xml:space="preserve">  供应商须知</w:t>
      </w:r>
      <w:bookmarkEnd w:id="91"/>
      <w:bookmarkEnd w:id="92"/>
      <w:bookmarkEnd w:id="93"/>
      <w:bookmarkEnd w:id="94"/>
      <w:bookmarkEnd w:id="95"/>
    </w:p>
    <w:p>
      <w:pPr>
        <w:pStyle w:val="3"/>
        <w:keepNext w:val="0"/>
        <w:keepLines w:val="0"/>
        <w:spacing w:beforeLines="50" w:after="0" w:line="360" w:lineRule="auto"/>
        <w:jc w:val="center"/>
        <w:rPr>
          <w:rFonts w:ascii="Times New Roman" w:hAnsi="Times New Roman" w:eastAsia="宋体"/>
          <w:sz w:val="24"/>
          <w:szCs w:val="21"/>
          <w:highlight w:val="none"/>
        </w:rPr>
      </w:pPr>
      <w:bookmarkStart w:id="96" w:name="_Toc6968687"/>
      <w:bookmarkStart w:id="97" w:name="_Toc507407359"/>
      <w:bookmarkStart w:id="98" w:name="_Toc466786434"/>
      <w:bookmarkStart w:id="99" w:name="_Toc184723299"/>
      <w:bookmarkStart w:id="100" w:name="_Toc6882675"/>
      <w:bookmarkStart w:id="101" w:name="_Toc102277756"/>
      <w:bookmarkStart w:id="102" w:name="_Toc479991566"/>
      <w:bookmarkStart w:id="103" w:name="_Toc480010692"/>
      <w:bookmarkStart w:id="104" w:name="_Toc480021037"/>
      <w:bookmarkStart w:id="105" w:name="_Toc458262599"/>
      <w:bookmarkStart w:id="106" w:name="_Toc467987807"/>
      <w:bookmarkStart w:id="107" w:name="_Toc48207756"/>
      <w:bookmarkStart w:id="108" w:name="_Toc480171863"/>
      <w:bookmarkStart w:id="109" w:name="_Toc480020241"/>
      <w:bookmarkStart w:id="110" w:name="_Toc467236724"/>
      <w:bookmarkStart w:id="111" w:name="_Toc468157520"/>
      <w:bookmarkStart w:id="112" w:name="_Toc468606013"/>
      <w:r>
        <w:rPr>
          <w:rFonts w:ascii="Times New Roman" w:hAnsi="Times New Roman" w:eastAsia="宋体"/>
          <w:sz w:val="24"/>
          <w:szCs w:val="21"/>
          <w:highlight w:val="none"/>
        </w:rPr>
        <w:t>一、说  明</w:t>
      </w:r>
      <w:bookmarkEnd w:id="96"/>
      <w:bookmarkEnd w:id="97"/>
      <w:bookmarkEnd w:id="98"/>
      <w:bookmarkEnd w:id="99"/>
      <w:bookmarkEnd w:id="100"/>
      <w:bookmarkEnd w:id="101"/>
    </w:p>
    <w:p>
      <w:pPr>
        <w:pStyle w:val="5"/>
        <w:keepNext w:val="0"/>
        <w:keepLines w:val="0"/>
        <w:adjustRightInd/>
        <w:spacing w:before="0" w:after="0" w:line="360" w:lineRule="auto"/>
        <w:ind w:firstLine="482" w:firstLineChars="200"/>
        <w:rPr>
          <w:rFonts w:ascii="Times New Roman"/>
          <w:b w:val="0"/>
          <w:sz w:val="24"/>
          <w:szCs w:val="21"/>
          <w:highlight w:val="none"/>
        </w:rPr>
      </w:pPr>
      <w:bookmarkStart w:id="113" w:name="_Toc475249114"/>
      <w:r>
        <w:rPr>
          <w:rFonts w:ascii="Times New Roman"/>
          <w:sz w:val="24"/>
          <w:szCs w:val="21"/>
          <w:highlight w:val="none"/>
        </w:rPr>
        <w:t>1.适用范围</w:t>
      </w:r>
      <w:bookmarkEnd w:id="113"/>
    </w:p>
    <w:p>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pPr>
        <w:pStyle w:val="5"/>
        <w:keepNext w:val="0"/>
        <w:keepLines w:val="0"/>
        <w:adjustRightInd/>
        <w:spacing w:before="0" w:after="0" w:line="360" w:lineRule="auto"/>
        <w:ind w:firstLine="482" w:firstLineChars="200"/>
        <w:rPr>
          <w:rFonts w:ascii="Times New Roman"/>
          <w:b w:val="0"/>
          <w:sz w:val="24"/>
          <w:szCs w:val="21"/>
          <w:highlight w:val="none"/>
        </w:rPr>
      </w:pPr>
      <w:bookmarkStart w:id="114" w:name="_Toc475249115"/>
      <w:r>
        <w:rPr>
          <w:rFonts w:ascii="Times New Roman"/>
          <w:sz w:val="24"/>
          <w:szCs w:val="21"/>
          <w:highlight w:val="none"/>
        </w:rPr>
        <w:t>2.定义</w:t>
      </w:r>
      <w:bookmarkEnd w:id="114"/>
    </w:p>
    <w:p>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pPr>
        <w:pStyle w:val="5"/>
        <w:keepNext w:val="0"/>
        <w:keepLines w:val="0"/>
        <w:adjustRightInd/>
        <w:spacing w:before="0" w:after="0" w:line="360" w:lineRule="auto"/>
        <w:ind w:firstLine="482" w:firstLineChars="200"/>
        <w:rPr>
          <w:rFonts w:ascii="Times New Roman"/>
          <w:sz w:val="24"/>
          <w:szCs w:val="21"/>
          <w:highlight w:val="none"/>
        </w:rPr>
      </w:pPr>
      <w:bookmarkStart w:id="115" w:name="_Toc110953831"/>
      <w:bookmarkStart w:id="116" w:name="_Toc466786435"/>
      <w:bookmarkStart w:id="117" w:name="_Toc6882676"/>
      <w:bookmarkStart w:id="118" w:name="_Toc6968688"/>
      <w:bookmarkStart w:id="119" w:name="_Toc102277757"/>
      <w:bookmarkStart w:id="120" w:name="_Toc507407360"/>
      <w:r>
        <w:rPr>
          <w:rFonts w:ascii="Times New Roman"/>
          <w:sz w:val="24"/>
          <w:szCs w:val="21"/>
          <w:highlight w:val="none"/>
        </w:rPr>
        <w:t>3.适用法律</w:t>
      </w:r>
      <w:bookmarkEnd w:id="115"/>
    </w:p>
    <w:p>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pPr>
        <w:pStyle w:val="5"/>
        <w:keepNext w:val="0"/>
        <w:keepLines w:val="0"/>
        <w:adjustRightInd/>
        <w:spacing w:before="0" w:after="0" w:line="360" w:lineRule="auto"/>
        <w:ind w:firstLine="482" w:firstLineChars="200"/>
        <w:rPr>
          <w:rFonts w:ascii="Times New Roman"/>
          <w:b w:val="0"/>
          <w:sz w:val="24"/>
          <w:szCs w:val="21"/>
          <w:highlight w:val="none"/>
        </w:rPr>
      </w:pPr>
      <w:bookmarkStart w:id="121" w:name="_Toc110953832"/>
      <w:r>
        <w:rPr>
          <w:rFonts w:ascii="Times New Roman"/>
          <w:sz w:val="24"/>
          <w:szCs w:val="21"/>
          <w:highlight w:val="none"/>
        </w:rPr>
        <w:t>4.知识产权</w:t>
      </w:r>
      <w:bookmarkEnd w:id="121"/>
    </w:p>
    <w:p>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pPr>
        <w:pStyle w:val="5"/>
        <w:keepNext w:val="0"/>
        <w:keepLines w:val="0"/>
        <w:adjustRightInd/>
        <w:spacing w:before="0" w:after="0" w:line="360" w:lineRule="auto"/>
        <w:ind w:firstLine="482" w:firstLineChars="200"/>
        <w:rPr>
          <w:rFonts w:ascii="Times New Roman"/>
          <w:b w:val="0"/>
          <w:bCs/>
          <w:sz w:val="24"/>
          <w:szCs w:val="21"/>
          <w:highlight w:val="none"/>
        </w:rPr>
      </w:pPr>
      <w:bookmarkStart w:id="122" w:name="_Toc110953833"/>
      <w:r>
        <w:rPr>
          <w:rFonts w:ascii="Times New Roman"/>
          <w:sz w:val="24"/>
          <w:szCs w:val="21"/>
          <w:highlight w:val="none"/>
        </w:rPr>
        <w:t>5.禁止事项</w:t>
      </w:r>
      <w:bookmarkEnd w:id="122"/>
    </w:p>
    <w:p>
      <w:pPr>
        <w:spacing w:line="360" w:lineRule="auto"/>
        <w:ind w:firstLine="480" w:firstLineChars="200"/>
        <w:rPr>
          <w:rFonts w:eastAsia="宋体"/>
          <w:sz w:val="24"/>
          <w:szCs w:val="21"/>
          <w:highlight w:val="none"/>
        </w:rPr>
      </w:pPr>
      <w:bookmarkStart w:id="123" w:name="_Toc98126293"/>
      <w:bookmarkStart w:id="124" w:name="_Toc98126218"/>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23"/>
      <w:bookmarkEnd w:id="124"/>
    </w:p>
    <w:p>
      <w:pPr>
        <w:spacing w:line="360" w:lineRule="auto"/>
        <w:ind w:firstLine="480" w:firstLineChars="200"/>
        <w:rPr>
          <w:rFonts w:eastAsia="宋体"/>
          <w:sz w:val="24"/>
          <w:szCs w:val="21"/>
          <w:highlight w:val="none"/>
        </w:rPr>
      </w:pPr>
      <w:bookmarkStart w:id="125" w:name="_Toc98126219"/>
      <w:bookmarkStart w:id="126" w:name="_Toc98126294"/>
      <w:r>
        <w:rPr>
          <w:rFonts w:eastAsia="宋体"/>
          <w:sz w:val="24"/>
          <w:szCs w:val="21"/>
          <w:highlight w:val="none"/>
        </w:rPr>
        <w:t>5.</w:t>
      </w:r>
      <w:bookmarkEnd w:id="125"/>
      <w:bookmarkEnd w:id="126"/>
      <w:bookmarkStart w:id="127" w:name="_Toc98126220"/>
      <w:bookmarkStart w:id="128"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27"/>
      <w:bookmarkEnd w:id="128"/>
    </w:p>
    <w:p>
      <w:pPr>
        <w:pStyle w:val="5"/>
        <w:keepNext w:val="0"/>
        <w:keepLines w:val="0"/>
        <w:adjustRightInd/>
        <w:spacing w:before="0" w:after="0" w:line="360" w:lineRule="auto"/>
        <w:ind w:firstLine="482" w:firstLineChars="200"/>
        <w:rPr>
          <w:rFonts w:ascii="Times New Roman"/>
          <w:b w:val="0"/>
          <w:bCs/>
          <w:sz w:val="24"/>
          <w:szCs w:val="21"/>
          <w:highlight w:val="none"/>
        </w:rPr>
      </w:pPr>
      <w:bookmarkStart w:id="129" w:name="_Toc110953834"/>
      <w:r>
        <w:rPr>
          <w:rFonts w:ascii="Times New Roman"/>
          <w:sz w:val="24"/>
          <w:szCs w:val="21"/>
          <w:highlight w:val="none"/>
        </w:rPr>
        <w:t>6.保密及其它注意事项</w:t>
      </w:r>
      <w:bookmarkEnd w:id="129"/>
    </w:p>
    <w:p>
      <w:pPr>
        <w:spacing w:line="360" w:lineRule="auto"/>
        <w:ind w:firstLine="480" w:firstLineChars="200"/>
        <w:rPr>
          <w:rFonts w:eastAsia="宋体"/>
          <w:sz w:val="24"/>
          <w:szCs w:val="21"/>
          <w:highlight w:val="none"/>
        </w:rPr>
      </w:pPr>
      <w:bookmarkStart w:id="130" w:name="_Toc98126222"/>
      <w:bookmarkStart w:id="131" w:name="_Toc98126297"/>
      <w:r>
        <w:rPr>
          <w:rFonts w:eastAsia="宋体"/>
          <w:sz w:val="24"/>
          <w:szCs w:val="21"/>
          <w:highlight w:val="none"/>
        </w:rPr>
        <w:t>6.1凡参与采购工作的有关人员均应自觉接受有关主管部门的监督，不得向他人透露可能影响公平竞争的有关情况。</w:t>
      </w:r>
      <w:bookmarkEnd w:id="130"/>
      <w:bookmarkEnd w:id="131"/>
    </w:p>
    <w:p>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pPr>
        <w:pStyle w:val="5"/>
        <w:keepNext w:val="0"/>
        <w:keepLines w:val="0"/>
        <w:adjustRightInd/>
        <w:spacing w:before="0" w:after="0" w:line="360" w:lineRule="auto"/>
        <w:ind w:firstLine="482" w:firstLineChars="200"/>
        <w:rPr>
          <w:rFonts w:ascii="Times New Roman"/>
          <w:sz w:val="24"/>
          <w:szCs w:val="21"/>
          <w:highlight w:val="none"/>
        </w:rPr>
      </w:pPr>
      <w:bookmarkStart w:id="132" w:name="_Toc497016085"/>
      <w:r>
        <w:rPr>
          <w:rFonts w:ascii="Times New Roman"/>
          <w:sz w:val="24"/>
          <w:szCs w:val="21"/>
          <w:highlight w:val="none"/>
        </w:rPr>
        <w:t>7. 供应商诚信管理</w:t>
      </w:r>
      <w:bookmarkEnd w:id="132"/>
    </w:p>
    <w:p>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pPr>
        <w:spacing w:line="360" w:lineRule="auto"/>
        <w:ind w:firstLine="480" w:firstLineChars="200"/>
        <w:rPr>
          <w:rFonts w:eastAsia="宋体"/>
          <w:sz w:val="24"/>
          <w:szCs w:val="21"/>
          <w:highlight w:val="none"/>
        </w:rPr>
      </w:pPr>
    </w:p>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3"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16"/>
      <w:bookmarkEnd w:id="117"/>
      <w:bookmarkEnd w:id="118"/>
      <w:bookmarkEnd w:id="119"/>
      <w:bookmarkEnd w:id="120"/>
      <w:bookmarkEnd w:id="133"/>
    </w:p>
    <w:p>
      <w:pPr>
        <w:pStyle w:val="5"/>
        <w:keepNext w:val="0"/>
        <w:keepLines w:val="0"/>
        <w:adjustRightInd/>
        <w:spacing w:before="0" w:after="0" w:line="360" w:lineRule="auto"/>
        <w:ind w:firstLine="482" w:firstLineChars="200"/>
        <w:rPr>
          <w:rFonts w:ascii="Times New Roman"/>
          <w:sz w:val="24"/>
          <w:szCs w:val="21"/>
          <w:highlight w:val="none"/>
        </w:rPr>
      </w:pPr>
      <w:bookmarkStart w:id="134" w:name="_Toc110953836"/>
      <w:bookmarkStart w:id="135" w:name="_Toc6968689"/>
      <w:bookmarkStart w:id="136" w:name="_Toc6882677"/>
      <w:bookmarkStart w:id="137" w:name="_Toc507407361"/>
      <w:bookmarkStart w:id="138" w:name="_Toc466786436"/>
      <w:bookmarkStart w:id="139" w:name="_Toc102277758"/>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34"/>
    </w:p>
    <w:p>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pPr>
        <w:pStyle w:val="5"/>
        <w:keepNext w:val="0"/>
        <w:keepLines w:val="0"/>
        <w:adjustRightInd/>
        <w:spacing w:before="0" w:after="0" w:line="360" w:lineRule="auto"/>
        <w:ind w:firstLine="482" w:firstLineChars="200"/>
        <w:rPr>
          <w:rFonts w:ascii="Times New Roman"/>
          <w:sz w:val="24"/>
          <w:szCs w:val="21"/>
          <w:highlight w:val="none"/>
        </w:rPr>
      </w:pPr>
      <w:bookmarkStart w:id="140"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40"/>
    </w:p>
    <w:p>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35"/>
      <w:bookmarkEnd w:id="136"/>
      <w:bookmarkEnd w:id="137"/>
      <w:bookmarkEnd w:id="138"/>
      <w:bookmarkEnd w:id="139"/>
      <w:bookmarkStart w:id="141" w:name="_Toc110953838"/>
      <w:bookmarkStart w:id="142" w:name="_Toc102277759"/>
      <w:bookmarkStart w:id="143" w:name="_Toc6882678"/>
      <w:bookmarkStart w:id="144" w:name="_Toc466786437"/>
      <w:bookmarkStart w:id="145" w:name="_Toc507407362"/>
      <w:bookmarkStart w:id="146" w:name="_Toc6968690"/>
    </w:p>
    <w:p>
      <w:pPr>
        <w:spacing w:line="360" w:lineRule="auto"/>
        <w:rPr>
          <w:highlight w:val="none"/>
        </w:rPr>
      </w:pPr>
    </w:p>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47" w:name="_Toc184723301"/>
      <w:r>
        <w:rPr>
          <w:rFonts w:ascii="Times New Roman" w:hAnsi="Times New Roman" w:eastAsia="宋体"/>
          <w:sz w:val="24"/>
          <w:szCs w:val="21"/>
          <w:highlight w:val="none"/>
        </w:rPr>
        <w:t>三、响应文件的制作</w:t>
      </w:r>
      <w:bookmarkEnd w:id="141"/>
      <w:bookmarkEnd w:id="147"/>
    </w:p>
    <w:p>
      <w:pPr>
        <w:pStyle w:val="5"/>
        <w:keepNext w:val="0"/>
        <w:keepLines w:val="0"/>
        <w:adjustRightInd/>
        <w:spacing w:before="0" w:after="0" w:line="480" w:lineRule="exact"/>
        <w:ind w:firstLine="482" w:firstLineChars="200"/>
        <w:rPr>
          <w:rFonts w:hAnsi="宋体"/>
          <w:sz w:val="24"/>
          <w:szCs w:val="21"/>
          <w:highlight w:val="none"/>
        </w:rPr>
      </w:pPr>
      <w:bookmarkStart w:id="148" w:name="_Toc96940314"/>
      <w:bookmarkStart w:id="149" w:name="_Toc97109974"/>
      <w:bookmarkStart w:id="150" w:name="_Toc97112225"/>
      <w:bookmarkStart w:id="151" w:name="_Toc110953839"/>
      <w:bookmarkStart w:id="152" w:name="_Toc96934186"/>
      <w:bookmarkStart w:id="153" w:name="_Toc110953840"/>
      <w:r>
        <w:rPr>
          <w:rFonts w:hAnsi="宋体"/>
          <w:sz w:val="24"/>
          <w:szCs w:val="21"/>
          <w:highlight w:val="none"/>
        </w:rPr>
        <w:t>10.制作要求</w:t>
      </w:r>
      <w:bookmarkEnd w:id="148"/>
      <w:bookmarkEnd w:id="149"/>
      <w:bookmarkEnd w:id="150"/>
      <w:bookmarkEnd w:id="151"/>
      <w:bookmarkEnd w:id="152"/>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53"/>
    <w:p>
      <w:pPr>
        <w:pStyle w:val="5"/>
        <w:keepNext w:val="0"/>
        <w:keepLines w:val="0"/>
        <w:adjustRightInd/>
        <w:spacing w:before="0" w:after="0" w:line="480" w:lineRule="exact"/>
        <w:ind w:firstLine="482" w:firstLineChars="200"/>
        <w:rPr>
          <w:rFonts w:hAnsi="宋体"/>
          <w:sz w:val="24"/>
          <w:szCs w:val="21"/>
          <w:highlight w:val="none"/>
        </w:rPr>
      </w:pPr>
      <w:bookmarkStart w:id="154" w:name="_Toc96940315"/>
      <w:bookmarkStart w:id="155" w:name="_Toc96934187"/>
      <w:bookmarkStart w:id="156" w:name="_Toc97109975"/>
      <w:bookmarkStart w:id="157" w:name="_Toc97112226"/>
      <w:bookmarkStart w:id="158" w:name="_Toc185150707"/>
      <w:r>
        <w:rPr>
          <w:rFonts w:hAnsi="宋体"/>
          <w:sz w:val="24"/>
          <w:szCs w:val="21"/>
          <w:highlight w:val="none"/>
        </w:rPr>
        <w:t>11.响应文件的内容</w:t>
      </w:r>
      <w:bookmarkEnd w:id="154"/>
      <w:bookmarkEnd w:id="155"/>
      <w:bookmarkEnd w:id="156"/>
      <w:bookmarkEnd w:id="157"/>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w:t>
      </w:r>
      <w:r>
        <w:rPr>
          <w:rFonts w:ascii="宋体" w:hAnsi="宋体" w:eastAsia="宋体"/>
          <w:sz w:val="24"/>
          <w:szCs w:val="21"/>
          <w:highlight w:val="none"/>
        </w:rPr>
        <w:t>封面</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（2）</w:t>
      </w:r>
      <w:r>
        <w:rPr>
          <w:rFonts w:ascii="宋体" w:hAnsi="宋体" w:eastAsia="宋体"/>
          <w:sz w:val="24"/>
          <w:szCs w:val="21"/>
          <w:highlight w:val="none"/>
        </w:rPr>
        <w:t>目录</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（3）报价表；</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（4）遴选响应函；</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（5）遴选响应人信息登记表；</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（6）法定代表人授权书（代理人）；</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（7）法定代表人身份证明文件（法定代表人）；</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（8）遴选响应人合法资格及资质证明文件；</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（9）供货、质量保证书；</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0）遴选响应承诺函；</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w:t>
      </w:r>
      <w:r>
        <w:rPr>
          <w:rFonts w:ascii="宋体" w:hAnsi="宋体" w:eastAsia="宋体"/>
          <w:sz w:val="24"/>
          <w:szCs w:val="21"/>
          <w:highlight w:val="none"/>
        </w:rPr>
        <w:t>1</w:t>
      </w:r>
      <w:r>
        <w:rPr>
          <w:rFonts w:hint="eastAsia" w:ascii="宋体" w:hAnsi="宋体" w:eastAsia="宋体"/>
          <w:sz w:val="24"/>
          <w:szCs w:val="21"/>
          <w:highlight w:val="none"/>
        </w:rPr>
        <w:t>1）送货上楼进仓承诺书；</w:t>
      </w:r>
    </w:p>
    <w:p>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（12）信誉良好承诺函。</w:t>
      </w:r>
    </w:p>
    <w:p>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11.2响应（</w:t>
      </w:r>
      <w:r>
        <w:rPr>
          <w:rFonts w:hint="eastAsia" w:ascii="宋体" w:hAnsi="宋体" w:eastAsia="宋体"/>
          <w:sz w:val="24"/>
          <w:szCs w:val="21"/>
          <w:highlight w:val="none"/>
        </w:rPr>
        <w:t>遴选</w:t>
      </w:r>
      <w:r>
        <w:rPr>
          <w:rFonts w:ascii="宋体" w:hAnsi="宋体" w:eastAsia="宋体"/>
          <w:sz w:val="24"/>
          <w:szCs w:val="21"/>
          <w:highlight w:val="none"/>
        </w:rPr>
        <w:t>）报价</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遴选报价应为人民币全包价（</w:t>
      </w:r>
      <w:r>
        <w:rPr>
          <w:rFonts w:hint="eastAsia" w:ascii="宋体" w:hAnsi="宋体" w:eastAsia="宋体"/>
          <w:sz w:val="24"/>
          <w:szCs w:val="21"/>
          <w:highlight w:val="none"/>
          <w:lang w:val="en-US" w:eastAsia="zh-CN"/>
        </w:rPr>
        <w:t>包含税费、物料购置、制作、包装、人员人工、配送上门及售后等服务等为达到采购人使用需求而产生的一切可预见或不可预见的费用</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（2）供应商应按响应文件的</w:t>
      </w:r>
      <w:r>
        <w:rPr>
          <w:rFonts w:hint="eastAsia" w:ascii="宋体" w:hAnsi="宋体" w:eastAsia="宋体"/>
          <w:sz w:val="24"/>
          <w:szCs w:val="21"/>
          <w:highlight w:val="none"/>
        </w:rPr>
        <w:t>报价</w:t>
      </w:r>
      <w:r>
        <w:rPr>
          <w:rFonts w:ascii="宋体" w:hAnsi="宋体" w:eastAsia="宋体"/>
          <w:sz w:val="24"/>
          <w:szCs w:val="21"/>
          <w:highlight w:val="none"/>
        </w:rPr>
        <w:t>表格式填写响应内容的</w:t>
      </w:r>
      <w:r>
        <w:rPr>
          <w:rFonts w:hint="eastAsia" w:ascii="宋体" w:hAnsi="宋体" w:eastAsia="宋体"/>
          <w:sz w:val="24"/>
          <w:szCs w:val="21"/>
          <w:highlight w:val="none"/>
          <w:lang w:val="en-US" w:eastAsia="zh-CN"/>
        </w:rPr>
        <w:t>单项报价</w:t>
      </w:r>
      <w:r>
        <w:rPr>
          <w:rFonts w:ascii="宋体" w:hAnsi="宋体" w:eastAsia="宋体"/>
          <w:sz w:val="24"/>
          <w:szCs w:val="21"/>
          <w:highlight w:val="none"/>
        </w:rPr>
        <w:t>和总价。</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（3）经</w:t>
      </w:r>
      <w:r>
        <w:rPr>
          <w:rFonts w:hint="eastAsia" w:ascii="宋体" w:hAnsi="宋体" w:eastAsia="宋体"/>
          <w:sz w:val="24"/>
          <w:szCs w:val="21"/>
          <w:highlight w:val="none"/>
        </w:rPr>
        <w:t>遴选</w:t>
      </w:r>
      <w:r>
        <w:rPr>
          <w:rFonts w:ascii="宋体" w:hAnsi="宋体" w:eastAsia="宋体"/>
          <w:sz w:val="24"/>
          <w:szCs w:val="21"/>
          <w:highlight w:val="none"/>
        </w:rPr>
        <w:t>后，供应商所报的</w:t>
      </w:r>
      <w:r>
        <w:rPr>
          <w:rFonts w:hint="eastAsia" w:ascii="宋体" w:hAnsi="宋体" w:eastAsia="宋体"/>
          <w:sz w:val="24"/>
          <w:szCs w:val="21"/>
          <w:highlight w:val="none"/>
        </w:rPr>
        <w:t>遴选</w:t>
      </w:r>
      <w:r>
        <w:rPr>
          <w:rFonts w:ascii="宋体" w:hAnsi="宋体" w:eastAsia="宋体"/>
          <w:sz w:val="24"/>
          <w:szCs w:val="21"/>
          <w:highlight w:val="none"/>
        </w:rPr>
        <w:t>报价在合同执行过程中是固定不变的，不得以任何理由予以变更。</w:t>
      </w:r>
    </w:p>
    <w:p>
      <w:pPr>
        <w:pStyle w:val="5"/>
        <w:keepNext w:val="0"/>
        <w:keepLines w:val="0"/>
        <w:adjustRightInd/>
        <w:spacing w:before="0" w:after="0" w:line="360" w:lineRule="auto"/>
        <w:ind w:firstLine="482" w:firstLineChars="200"/>
        <w:rPr>
          <w:rFonts w:hAnsi="宋体"/>
          <w:sz w:val="24"/>
          <w:szCs w:val="21"/>
          <w:highlight w:val="none"/>
        </w:rPr>
      </w:pPr>
      <w:bookmarkStart w:id="159" w:name="_Toc96940316"/>
      <w:bookmarkStart w:id="160" w:name="_Toc97112227"/>
      <w:bookmarkStart w:id="161" w:name="_Toc97109976"/>
      <w:bookmarkStart w:id="162" w:name="_Toc96934188"/>
      <w:bookmarkStart w:id="163" w:name="_Toc110953841"/>
      <w:r>
        <w:rPr>
          <w:rFonts w:hAnsi="宋体"/>
          <w:sz w:val="24"/>
          <w:szCs w:val="21"/>
          <w:highlight w:val="none"/>
        </w:rPr>
        <w:t>12.响应文件格式</w:t>
      </w:r>
      <w:bookmarkEnd w:id="159"/>
      <w:bookmarkEnd w:id="160"/>
      <w:bookmarkEnd w:id="161"/>
      <w:bookmarkEnd w:id="162"/>
      <w:bookmarkEnd w:id="163"/>
    </w:p>
    <w:p>
      <w:pPr>
        <w:spacing w:line="360" w:lineRule="auto"/>
        <w:ind w:firstLine="480" w:firstLineChars="200"/>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58"/>
    <w:p>
      <w:pPr>
        <w:pStyle w:val="5"/>
        <w:keepNext w:val="0"/>
        <w:keepLines w:val="0"/>
        <w:adjustRightInd/>
        <w:spacing w:before="0" w:after="0" w:line="360" w:lineRule="auto"/>
        <w:ind w:firstLine="482" w:firstLineChars="200"/>
        <w:rPr>
          <w:rFonts w:ascii="Times New Roman"/>
          <w:sz w:val="24"/>
          <w:szCs w:val="21"/>
          <w:highlight w:val="none"/>
        </w:rPr>
      </w:pPr>
      <w:bookmarkStart w:id="164" w:name="_Toc503758471"/>
      <w:bookmarkStart w:id="165" w:name="_Toc454701382"/>
      <w:bookmarkStart w:id="166" w:name="_Toc480010709"/>
      <w:bookmarkStart w:id="167" w:name="_Toc468157537"/>
      <w:bookmarkStart w:id="168" w:name="_Toc480021054"/>
      <w:bookmarkStart w:id="169" w:name="_Toc467236741"/>
      <w:bookmarkStart w:id="170" w:name="_Toc480171880"/>
      <w:bookmarkStart w:id="171" w:name="_Toc458262615"/>
      <w:bookmarkStart w:id="172" w:name="_Toc467987824"/>
      <w:bookmarkStart w:id="173" w:name="_Toc110953842"/>
      <w:bookmarkStart w:id="174" w:name="_Toc468606030"/>
      <w:bookmarkStart w:id="175" w:name="_Toc479991583"/>
      <w:bookmarkStart w:id="176" w:name="_Toc480020258"/>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64"/>
      <w:bookmarkEnd w:id="165"/>
      <w:bookmarkEnd w:id="166"/>
      <w:bookmarkEnd w:id="167"/>
      <w:bookmarkEnd w:id="168"/>
      <w:bookmarkEnd w:id="169"/>
      <w:bookmarkEnd w:id="170"/>
      <w:bookmarkEnd w:id="171"/>
      <w:bookmarkEnd w:id="172"/>
      <w:bookmarkEnd w:id="173"/>
      <w:bookmarkEnd w:id="174"/>
      <w:bookmarkEnd w:id="175"/>
      <w:bookmarkEnd w:id="176"/>
    </w:p>
    <w:p>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pPr>
        <w:spacing w:line="360" w:lineRule="auto"/>
        <w:ind w:firstLine="480" w:firstLineChars="200"/>
        <w:rPr>
          <w:rFonts w:eastAsia="宋体"/>
          <w:sz w:val="24"/>
          <w:szCs w:val="21"/>
          <w:highlight w:val="none"/>
        </w:rPr>
      </w:pPr>
    </w:p>
    <w:p>
      <w:pPr>
        <w:spacing w:line="360" w:lineRule="auto"/>
        <w:rPr>
          <w:rFonts w:eastAsia="宋体"/>
          <w:sz w:val="24"/>
          <w:szCs w:val="21"/>
          <w:highlight w:val="none"/>
        </w:rPr>
      </w:pPr>
    </w:p>
    <w:bookmarkEnd w:id="142"/>
    <w:bookmarkEnd w:id="143"/>
    <w:bookmarkEnd w:id="144"/>
    <w:bookmarkEnd w:id="145"/>
    <w:bookmarkEnd w:id="146"/>
    <w:p>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77" w:name="_Toc184723302"/>
      <w:bookmarkStart w:id="178" w:name="_Toc110953843"/>
      <w:bookmarkStart w:id="179" w:name="_Toc6968691"/>
      <w:bookmarkStart w:id="180" w:name="_Toc466786438"/>
      <w:bookmarkStart w:id="181" w:name="_Toc102277760"/>
      <w:bookmarkStart w:id="182" w:name="_Toc6882679"/>
      <w:bookmarkStart w:id="183" w:name="_Toc507407363"/>
      <w:r>
        <w:rPr>
          <w:rFonts w:ascii="Times New Roman" w:hAnsi="Times New Roman" w:eastAsia="宋体"/>
          <w:sz w:val="24"/>
          <w:szCs w:val="21"/>
          <w:highlight w:val="none"/>
        </w:rPr>
        <w:t>四、响应文件的递交</w:t>
      </w:r>
      <w:bookmarkEnd w:id="177"/>
      <w:bookmarkEnd w:id="178"/>
    </w:p>
    <w:p>
      <w:pPr>
        <w:pStyle w:val="5"/>
        <w:keepNext w:val="0"/>
        <w:keepLines w:val="0"/>
        <w:adjustRightInd/>
        <w:spacing w:before="0" w:after="0" w:line="480" w:lineRule="exact"/>
        <w:ind w:firstLine="482" w:firstLineChars="200"/>
        <w:rPr>
          <w:rFonts w:hAnsi="宋体"/>
          <w:sz w:val="24"/>
          <w:szCs w:val="21"/>
          <w:highlight w:val="none"/>
        </w:rPr>
      </w:pPr>
      <w:bookmarkStart w:id="184" w:name="_Toc110953844"/>
      <w:bookmarkStart w:id="185" w:name="_Toc97109980"/>
      <w:bookmarkStart w:id="186" w:name="_Toc97112231"/>
      <w:bookmarkStart w:id="187" w:name="_Toc96940320"/>
      <w:bookmarkStart w:id="188" w:name="_Toc96934192"/>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84"/>
      <w:bookmarkEnd w:id="185"/>
      <w:bookmarkEnd w:id="186"/>
      <w:bookmarkEnd w:id="187"/>
      <w:bookmarkEnd w:id="188"/>
    </w:p>
    <w:p>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89" w:name="_Hlk65400439"/>
      <w:r>
        <w:rPr>
          <w:rFonts w:ascii="宋体" w:hAnsi="宋体" w:eastAsia="宋体"/>
          <w:sz w:val="24"/>
          <w:szCs w:val="21"/>
          <w:highlight w:val="none"/>
        </w:rPr>
        <w:t>，封条上应注明“</w:t>
      </w:r>
      <w:r>
        <w:rPr>
          <w:rFonts w:ascii="宋体" w:hAnsi="宋体" w:eastAsia="宋体"/>
          <w:b/>
          <w:sz w:val="24"/>
          <w:szCs w:val="21"/>
          <w:highlight w:val="none"/>
        </w:rPr>
        <w:t>于</w:t>
      </w:r>
      <w:r>
        <w:rPr>
          <w:rFonts w:ascii="宋体" w:hAnsi="宋体" w:eastAsia="宋体"/>
          <w:b/>
          <w:color w:val="auto"/>
          <w:sz w:val="24"/>
          <w:szCs w:val="21"/>
          <w:highlight w:val="none"/>
          <w:rPrChange w:id="34" w:author="良" w:date="2026-05-25T10:18:25Z">
            <w:rPr>
              <w:rFonts w:ascii="宋体" w:hAnsi="宋体" w:eastAsia="宋体"/>
              <w:b/>
              <w:color w:val="FF0000"/>
              <w:sz w:val="24"/>
              <w:szCs w:val="21"/>
              <w:highlight w:val="none"/>
            </w:rPr>
          </w:rPrChange>
        </w:rPr>
        <w:t>202</w:t>
      </w:r>
      <w:del w:id="35" w:author="良" w:date="2026-05-25T10:15:48Z">
        <w:r>
          <w:rPr>
            <w:rFonts w:hint="default" w:ascii="宋体" w:hAnsi="宋体" w:eastAsia="宋体"/>
            <w:b/>
            <w:color w:val="auto"/>
            <w:sz w:val="24"/>
            <w:szCs w:val="21"/>
            <w:highlight w:val="none"/>
            <w:lang w:val="en-US"/>
            <w:rPrChange w:id="36" w:author="良" w:date="2026-05-25T10:18:25Z">
              <w:rPr>
                <w:rFonts w:hint="default" w:ascii="宋体" w:hAnsi="宋体" w:eastAsia="宋体"/>
                <w:b/>
                <w:color w:val="FF0000"/>
                <w:sz w:val="24"/>
                <w:szCs w:val="21"/>
                <w:highlight w:val="none"/>
                <w:lang w:val="en-US"/>
              </w:rPr>
            </w:rPrChange>
          </w:rPr>
          <w:delText>5</w:delText>
        </w:r>
      </w:del>
      <w:ins w:id="38" w:author="良" w:date="2026-05-25T10:15:48Z">
        <w:r>
          <w:rPr>
            <w:rFonts w:hint="eastAsia" w:ascii="宋体" w:hAnsi="宋体" w:eastAsia="宋体"/>
            <w:b/>
            <w:color w:val="auto"/>
            <w:sz w:val="24"/>
            <w:szCs w:val="21"/>
            <w:highlight w:val="none"/>
            <w:lang w:val="en-US" w:eastAsia="zh-CN"/>
            <w:rPrChange w:id="39" w:author="良" w:date="2026-05-25T10:18:25Z">
              <w:rPr>
                <w:rFonts w:hint="eastAsia" w:ascii="宋体" w:hAnsi="宋体" w:eastAsia="宋体"/>
                <w:b/>
                <w:color w:val="FF0000"/>
                <w:sz w:val="24"/>
                <w:szCs w:val="21"/>
                <w:highlight w:val="none"/>
                <w:lang w:val="en-US" w:eastAsia="zh-CN"/>
              </w:rPr>
            </w:rPrChange>
          </w:rPr>
          <w:t>6</w:t>
        </w:r>
      </w:ins>
      <w:r>
        <w:rPr>
          <w:rFonts w:ascii="宋体" w:hAnsi="宋体" w:eastAsia="宋体"/>
          <w:b/>
          <w:color w:val="auto"/>
          <w:sz w:val="24"/>
          <w:szCs w:val="21"/>
          <w:highlight w:val="none"/>
          <w:rPrChange w:id="41" w:author="良" w:date="2026-05-25T10:18:25Z">
            <w:rPr>
              <w:rFonts w:ascii="宋体" w:hAnsi="宋体" w:eastAsia="宋体"/>
              <w:b/>
              <w:color w:val="FF0000"/>
              <w:sz w:val="24"/>
              <w:szCs w:val="21"/>
              <w:highlight w:val="none"/>
            </w:rPr>
          </w:rPrChange>
        </w:rPr>
        <w:t>年</w:t>
      </w:r>
      <w:del w:id="42" w:author="良" w:date="2026-05-25T10:18:14Z">
        <w:r>
          <w:rPr>
            <w:rFonts w:hint="default" w:ascii="宋体" w:hAnsi="宋体" w:eastAsia="宋体"/>
            <w:b/>
            <w:color w:val="auto"/>
            <w:sz w:val="24"/>
            <w:szCs w:val="21"/>
            <w:highlight w:val="none"/>
            <w:lang w:val="en-US" w:eastAsia="zh-CN"/>
            <w:rPrChange w:id="43" w:author="良" w:date="2026-05-25T10:18:25Z">
              <w:rPr>
                <w:rFonts w:hint="default" w:ascii="宋体" w:hAnsi="宋体" w:eastAsia="宋体"/>
                <w:b/>
                <w:color w:val="FF0000"/>
                <w:sz w:val="24"/>
                <w:szCs w:val="21"/>
                <w:highlight w:val="none"/>
                <w:lang w:val="en-US" w:eastAsia="zh-CN"/>
              </w:rPr>
            </w:rPrChange>
          </w:rPr>
          <w:delText>9</w:delText>
        </w:r>
      </w:del>
      <w:ins w:id="45" w:author="良" w:date="2026-05-25T10:18:14Z">
        <w:r>
          <w:rPr>
            <w:rFonts w:hint="eastAsia" w:ascii="宋体" w:hAnsi="宋体" w:eastAsia="宋体"/>
            <w:b/>
            <w:color w:val="auto"/>
            <w:sz w:val="24"/>
            <w:szCs w:val="21"/>
            <w:highlight w:val="none"/>
            <w:lang w:val="en-US" w:eastAsia="zh-CN"/>
            <w:rPrChange w:id="46" w:author="良" w:date="2026-05-25T10:18:25Z">
              <w:rPr>
                <w:rFonts w:hint="eastAsia" w:ascii="宋体" w:hAnsi="宋体" w:eastAsia="宋体"/>
                <w:b/>
                <w:color w:val="FF0000"/>
                <w:sz w:val="24"/>
                <w:szCs w:val="21"/>
                <w:highlight w:val="none"/>
                <w:lang w:val="en-US" w:eastAsia="zh-CN"/>
              </w:rPr>
            </w:rPrChange>
          </w:rPr>
          <w:t>6</w:t>
        </w:r>
      </w:ins>
      <w:r>
        <w:rPr>
          <w:rFonts w:ascii="宋体" w:hAnsi="宋体" w:eastAsia="宋体"/>
          <w:b/>
          <w:color w:val="auto"/>
          <w:sz w:val="24"/>
          <w:szCs w:val="21"/>
          <w:highlight w:val="none"/>
          <w:rPrChange w:id="48" w:author="良" w:date="2026-05-25T10:18:25Z">
            <w:rPr>
              <w:rFonts w:ascii="宋体" w:hAnsi="宋体" w:eastAsia="宋体"/>
              <w:b/>
              <w:color w:val="FF0000"/>
              <w:sz w:val="24"/>
              <w:szCs w:val="21"/>
              <w:highlight w:val="none"/>
            </w:rPr>
          </w:rPrChange>
        </w:rPr>
        <w:t>月</w:t>
      </w:r>
      <w:del w:id="49" w:author="良" w:date="2026-05-25T10:18:16Z">
        <w:r>
          <w:rPr>
            <w:rFonts w:hint="default" w:ascii="宋体" w:hAnsi="宋体" w:eastAsia="宋体"/>
            <w:b/>
            <w:color w:val="auto"/>
            <w:sz w:val="24"/>
            <w:szCs w:val="21"/>
            <w:highlight w:val="none"/>
            <w:lang w:val="en-US" w:eastAsia="zh-CN"/>
            <w:rPrChange w:id="50" w:author="良" w:date="2026-05-25T10:18:25Z">
              <w:rPr>
                <w:rFonts w:hint="default" w:ascii="宋体" w:hAnsi="宋体" w:eastAsia="宋体"/>
                <w:b/>
                <w:color w:val="FF0000"/>
                <w:sz w:val="24"/>
                <w:szCs w:val="21"/>
                <w:highlight w:val="none"/>
                <w:lang w:val="en-US" w:eastAsia="zh-CN"/>
              </w:rPr>
            </w:rPrChange>
          </w:rPr>
          <w:delText>5</w:delText>
        </w:r>
      </w:del>
      <w:ins w:id="52" w:author="良" w:date="2026-05-25T10:18:16Z">
        <w:r>
          <w:rPr>
            <w:rFonts w:hint="eastAsia" w:ascii="宋体" w:hAnsi="宋体" w:eastAsia="宋体"/>
            <w:b/>
            <w:color w:val="auto"/>
            <w:sz w:val="24"/>
            <w:szCs w:val="21"/>
            <w:highlight w:val="none"/>
            <w:lang w:val="en-US" w:eastAsia="zh-CN"/>
            <w:rPrChange w:id="53" w:author="良" w:date="2026-05-25T10:18:25Z">
              <w:rPr>
                <w:rFonts w:hint="eastAsia" w:ascii="宋体" w:hAnsi="宋体" w:eastAsia="宋体"/>
                <w:b/>
                <w:color w:val="FF0000"/>
                <w:sz w:val="24"/>
                <w:szCs w:val="21"/>
                <w:highlight w:val="none"/>
                <w:lang w:val="en-US" w:eastAsia="zh-CN"/>
              </w:rPr>
            </w:rPrChange>
          </w:rPr>
          <w:t>10</w:t>
        </w:r>
      </w:ins>
      <w:r>
        <w:rPr>
          <w:rFonts w:ascii="宋体" w:hAnsi="宋体" w:eastAsia="宋体"/>
          <w:b/>
          <w:color w:val="auto"/>
          <w:sz w:val="24"/>
          <w:szCs w:val="21"/>
          <w:highlight w:val="none"/>
          <w:rPrChange w:id="55" w:author="良" w:date="2026-05-25T10:18:25Z">
            <w:rPr>
              <w:rFonts w:ascii="宋体" w:hAnsi="宋体" w:eastAsia="宋体"/>
              <w:b/>
              <w:color w:val="FF0000"/>
              <w:sz w:val="24"/>
              <w:szCs w:val="21"/>
              <w:highlight w:val="none"/>
            </w:rPr>
          </w:rPrChange>
        </w:rPr>
        <w:t>日</w:t>
      </w:r>
      <w:r>
        <w:rPr>
          <w:rFonts w:hint="eastAsia" w:ascii="宋体" w:hAnsi="宋体" w:eastAsia="宋体"/>
          <w:b/>
          <w:color w:val="auto"/>
          <w:sz w:val="24"/>
          <w:szCs w:val="21"/>
          <w:highlight w:val="none"/>
          <w:rPrChange w:id="56" w:author="良" w:date="2026-05-25T10:18:25Z">
            <w:rPr>
              <w:rFonts w:hint="eastAsia" w:ascii="宋体" w:hAnsi="宋体" w:eastAsia="宋体"/>
              <w:b/>
              <w:color w:val="FF0000"/>
              <w:sz w:val="24"/>
              <w:szCs w:val="21"/>
              <w:highlight w:val="none"/>
            </w:rPr>
          </w:rPrChange>
        </w:rPr>
        <w:t>15</w:t>
      </w:r>
      <w:r>
        <w:rPr>
          <w:rFonts w:ascii="宋体" w:hAnsi="宋体" w:eastAsia="宋体"/>
          <w:b/>
          <w:color w:val="auto"/>
          <w:sz w:val="24"/>
          <w:szCs w:val="21"/>
          <w:highlight w:val="none"/>
          <w:rPrChange w:id="57" w:author="良" w:date="2026-05-25T10:18:25Z">
            <w:rPr>
              <w:rFonts w:ascii="宋体" w:hAnsi="宋体" w:eastAsia="宋体"/>
              <w:b/>
              <w:color w:val="FF0000"/>
              <w:sz w:val="24"/>
              <w:szCs w:val="21"/>
              <w:highlight w:val="none"/>
            </w:rPr>
          </w:rPrChange>
        </w:rPr>
        <w:t>时</w:t>
      </w:r>
      <w:r>
        <w:rPr>
          <w:rFonts w:hint="eastAsia" w:ascii="宋体" w:hAnsi="宋体" w:eastAsia="宋体"/>
          <w:b/>
          <w:color w:val="auto"/>
          <w:sz w:val="24"/>
          <w:szCs w:val="21"/>
          <w:highlight w:val="none"/>
          <w:rPrChange w:id="58" w:author="良" w:date="2026-05-25T10:18:25Z">
            <w:rPr>
              <w:rFonts w:hint="eastAsia" w:ascii="宋体" w:hAnsi="宋体" w:eastAsia="宋体"/>
              <w:b/>
              <w:color w:val="FF0000"/>
              <w:sz w:val="24"/>
              <w:szCs w:val="21"/>
              <w:highlight w:val="none"/>
            </w:rPr>
          </w:rPrChange>
        </w:rPr>
        <w:t>30分</w:t>
      </w:r>
      <w:r>
        <w:rPr>
          <w:rFonts w:ascii="宋体" w:hAnsi="宋体" w:eastAsia="宋体"/>
          <w:b/>
          <w:color w:val="auto"/>
          <w:sz w:val="24"/>
          <w:szCs w:val="21"/>
          <w:highlight w:val="none"/>
          <w:rPrChange w:id="59" w:author="良" w:date="2026-05-25T10:18:25Z">
            <w:rPr>
              <w:rFonts w:ascii="宋体" w:hAnsi="宋体" w:eastAsia="宋体"/>
              <w:b/>
              <w:color w:val="FF0000"/>
              <w:sz w:val="24"/>
              <w:szCs w:val="21"/>
              <w:highlight w:val="none"/>
            </w:rPr>
          </w:rPrChange>
        </w:rPr>
        <w:t>之前不准启封”</w:t>
      </w:r>
      <w:r>
        <w:rPr>
          <w:rFonts w:ascii="宋体" w:hAnsi="宋体" w:eastAsia="宋体"/>
          <w:color w:val="auto"/>
          <w:sz w:val="24"/>
          <w:szCs w:val="21"/>
          <w:highlight w:val="none"/>
        </w:rPr>
        <w:t>的字</w:t>
      </w:r>
      <w:r>
        <w:rPr>
          <w:rFonts w:ascii="宋体" w:hAnsi="宋体" w:eastAsia="宋体"/>
          <w:sz w:val="24"/>
          <w:szCs w:val="21"/>
          <w:highlight w:val="none"/>
        </w:rPr>
        <w:t>样，并加盖骑缝章（公章）。</w:t>
      </w:r>
      <w:bookmarkEnd w:id="189"/>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pPr>
        <w:pStyle w:val="5"/>
        <w:keepNext w:val="0"/>
        <w:keepLines w:val="0"/>
        <w:adjustRightInd/>
        <w:spacing w:before="0" w:after="0" w:line="480" w:lineRule="exact"/>
        <w:ind w:firstLine="482" w:firstLineChars="200"/>
        <w:rPr>
          <w:rFonts w:hAnsi="宋体"/>
          <w:sz w:val="24"/>
          <w:szCs w:val="21"/>
          <w:highlight w:val="none"/>
        </w:rPr>
      </w:pPr>
      <w:bookmarkStart w:id="190" w:name="_Toc96940321"/>
      <w:bookmarkStart w:id="191" w:name="_Toc97109981"/>
      <w:bookmarkStart w:id="192" w:name="_Toc97112232"/>
      <w:bookmarkStart w:id="193" w:name="_Toc96934193"/>
      <w:bookmarkStart w:id="194" w:name="_Toc110953845"/>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90"/>
      <w:bookmarkEnd w:id="191"/>
      <w:bookmarkEnd w:id="192"/>
      <w:bookmarkEnd w:id="193"/>
      <w:bookmarkEnd w:id="194"/>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递交响应文件时间</w:t>
      </w:r>
      <w:r>
        <w:rPr>
          <w:rFonts w:ascii="宋体" w:hAnsi="宋体" w:eastAsia="宋体"/>
          <w:color w:val="auto"/>
          <w:sz w:val="24"/>
          <w:szCs w:val="21"/>
          <w:highlight w:val="none"/>
          <w:rPrChange w:id="60" w:author="良" w:date="2026-05-25T10:18:40Z">
            <w:rPr>
              <w:rFonts w:ascii="宋体" w:hAnsi="宋体" w:eastAsia="宋体"/>
              <w:color w:val="FF0000"/>
              <w:sz w:val="24"/>
              <w:szCs w:val="21"/>
              <w:highlight w:val="none"/>
            </w:rPr>
          </w:rPrChange>
        </w:rPr>
        <w:t>：</w:t>
      </w:r>
      <w:r>
        <w:rPr>
          <w:rFonts w:hint="eastAsia" w:ascii="宋体" w:hAnsi="宋体" w:eastAsia="宋体"/>
          <w:color w:val="auto"/>
          <w:sz w:val="24"/>
          <w:szCs w:val="21"/>
          <w:highlight w:val="none"/>
          <w:rPrChange w:id="61" w:author="良" w:date="2026-05-25T10:18:40Z">
            <w:rPr>
              <w:rFonts w:hint="eastAsia" w:ascii="宋体" w:hAnsi="宋体" w:eastAsia="宋体"/>
              <w:color w:val="FF0000"/>
              <w:sz w:val="24"/>
              <w:szCs w:val="21"/>
              <w:highlight w:val="none"/>
            </w:rPr>
          </w:rPrChange>
        </w:rPr>
        <w:t>202</w:t>
      </w:r>
      <w:del w:id="62" w:author="良" w:date="2026-05-25T10:18:30Z">
        <w:r>
          <w:rPr>
            <w:rFonts w:hint="default" w:ascii="宋体" w:hAnsi="宋体" w:eastAsia="宋体"/>
            <w:color w:val="auto"/>
            <w:sz w:val="24"/>
            <w:szCs w:val="21"/>
            <w:highlight w:val="none"/>
            <w:lang w:val="en-US"/>
            <w:rPrChange w:id="63" w:author="良" w:date="2026-05-25T10:18:40Z">
              <w:rPr>
                <w:rFonts w:hint="default" w:ascii="宋体" w:hAnsi="宋体" w:eastAsia="宋体"/>
                <w:color w:val="FF0000"/>
                <w:sz w:val="24"/>
                <w:szCs w:val="21"/>
                <w:highlight w:val="none"/>
                <w:lang w:val="en-US"/>
              </w:rPr>
            </w:rPrChange>
          </w:rPr>
          <w:delText>5</w:delText>
        </w:r>
      </w:del>
      <w:ins w:id="65" w:author="良" w:date="2026-05-25T10:18:30Z">
        <w:r>
          <w:rPr>
            <w:rFonts w:hint="eastAsia" w:ascii="宋体" w:hAnsi="宋体" w:eastAsia="宋体"/>
            <w:color w:val="auto"/>
            <w:sz w:val="24"/>
            <w:szCs w:val="21"/>
            <w:highlight w:val="none"/>
            <w:lang w:val="en-US" w:eastAsia="zh-CN"/>
            <w:rPrChange w:id="66" w:author="良" w:date="2026-05-25T10:18:40Z">
              <w:rPr>
                <w:rFonts w:hint="eastAsia" w:ascii="宋体" w:hAnsi="宋体" w:eastAsia="宋体"/>
                <w:color w:val="FF0000"/>
                <w:sz w:val="24"/>
                <w:szCs w:val="21"/>
                <w:highlight w:val="none"/>
                <w:lang w:val="en-US" w:eastAsia="zh-CN"/>
              </w:rPr>
            </w:rPrChange>
          </w:rPr>
          <w:t>6</w:t>
        </w:r>
      </w:ins>
      <w:r>
        <w:rPr>
          <w:rFonts w:hint="eastAsia" w:ascii="宋体" w:hAnsi="宋体" w:eastAsia="宋体"/>
          <w:color w:val="auto"/>
          <w:sz w:val="24"/>
          <w:szCs w:val="21"/>
          <w:highlight w:val="none"/>
          <w:rPrChange w:id="68" w:author="良" w:date="2026-05-25T10:18:40Z">
            <w:rPr>
              <w:rFonts w:hint="eastAsia" w:ascii="宋体" w:hAnsi="宋体" w:eastAsia="宋体"/>
              <w:color w:val="FF0000"/>
              <w:sz w:val="24"/>
              <w:szCs w:val="21"/>
              <w:highlight w:val="none"/>
            </w:rPr>
          </w:rPrChange>
        </w:rPr>
        <w:t>年</w:t>
      </w:r>
      <w:del w:id="69" w:author="良" w:date="2026-05-25T10:18:34Z">
        <w:r>
          <w:rPr>
            <w:rFonts w:hint="default" w:ascii="宋体" w:hAnsi="宋体" w:eastAsia="宋体"/>
            <w:color w:val="auto"/>
            <w:sz w:val="24"/>
            <w:szCs w:val="21"/>
            <w:highlight w:val="none"/>
            <w:lang w:val="en-US" w:eastAsia="zh-CN"/>
            <w:rPrChange w:id="70" w:author="良" w:date="2026-05-25T10:18:40Z">
              <w:rPr>
                <w:rFonts w:hint="default" w:ascii="宋体" w:hAnsi="宋体" w:eastAsia="宋体"/>
                <w:color w:val="FF0000"/>
                <w:sz w:val="24"/>
                <w:szCs w:val="21"/>
                <w:highlight w:val="none"/>
                <w:lang w:val="en-US" w:eastAsia="zh-CN"/>
              </w:rPr>
            </w:rPrChange>
          </w:rPr>
          <w:delText>9</w:delText>
        </w:r>
      </w:del>
      <w:ins w:id="72" w:author="良" w:date="2026-05-25T10:18:34Z">
        <w:r>
          <w:rPr>
            <w:rFonts w:hint="eastAsia" w:ascii="宋体" w:hAnsi="宋体" w:eastAsia="宋体"/>
            <w:color w:val="auto"/>
            <w:sz w:val="24"/>
            <w:szCs w:val="21"/>
            <w:highlight w:val="none"/>
            <w:lang w:val="en-US" w:eastAsia="zh-CN"/>
            <w:rPrChange w:id="73" w:author="良" w:date="2026-05-25T10:18:40Z">
              <w:rPr>
                <w:rFonts w:hint="eastAsia" w:ascii="宋体" w:hAnsi="宋体" w:eastAsia="宋体"/>
                <w:color w:val="FF0000"/>
                <w:sz w:val="24"/>
                <w:szCs w:val="21"/>
                <w:highlight w:val="none"/>
                <w:lang w:val="en-US" w:eastAsia="zh-CN"/>
              </w:rPr>
            </w:rPrChange>
          </w:rPr>
          <w:t>6</w:t>
        </w:r>
      </w:ins>
      <w:r>
        <w:rPr>
          <w:rFonts w:ascii="宋体" w:hAnsi="宋体" w:eastAsia="宋体"/>
          <w:color w:val="auto"/>
          <w:sz w:val="24"/>
          <w:szCs w:val="21"/>
          <w:highlight w:val="none"/>
          <w:rPrChange w:id="75" w:author="良" w:date="2026-05-25T10:18:40Z">
            <w:rPr>
              <w:rFonts w:ascii="宋体" w:hAnsi="宋体" w:eastAsia="宋体"/>
              <w:color w:val="FF0000"/>
              <w:sz w:val="24"/>
              <w:szCs w:val="21"/>
              <w:highlight w:val="none"/>
            </w:rPr>
          </w:rPrChange>
        </w:rPr>
        <w:t>月</w:t>
      </w:r>
      <w:del w:id="76" w:author="良" w:date="2026-05-25T10:18:35Z">
        <w:r>
          <w:rPr>
            <w:rFonts w:hint="default" w:ascii="宋体" w:hAnsi="宋体" w:eastAsia="宋体"/>
            <w:color w:val="auto"/>
            <w:sz w:val="24"/>
            <w:szCs w:val="21"/>
            <w:highlight w:val="none"/>
            <w:lang w:val="en-US" w:eastAsia="zh-CN"/>
            <w:rPrChange w:id="77" w:author="良" w:date="2026-05-25T10:18:40Z">
              <w:rPr>
                <w:rFonts w:hint="default" w:ascii="宋体" w:hAnsi="宋体" w:eastAsia="宋体"/>
                <w:color w:val="FF0000"/>
                <w:sz w:val="24"/>
                <w:szCs w:val="21"/>
                <w:highlight w:val="none"/>
                <w:lang w:val="en-US" w:eastAsia="zh-CN"/>
              </w:rPr>
            </w:rPrChange>
          </w:rPr>
          <w:delText>5</w:delText>
        </w:r>
      </w:del>
      <w:ins w:id="79" w:author="良" w:date="2026-05-25T10:18:35Z">
        <w:r>
          <w:rPr>
            <w:rFonts w:hint="eastAsia" w:ascii="宋体" w:hAnsi="宋体" w:eastAsia="宋体"/>
            <w:color w:val="auto"/>
            <w:sz w:val="24"/>
            <w:szCs w:val="21"/>
            <w:highlight w:val="none"/>
            <w:lang w:val="en-US" w:eastAsia="zh-CN"/>
            <w:rPrChange w:id="80" w:author="良" w:date="2026-05-25T10:18:40Z">
              <w:rPr>
                <w:rFonts w:hint="eastAsia" w:ascii="宋体" w:hAnsi="宋体" w:eastAsia="宋体"/>
                <w:color w:val="FF0000"/>
                <w:sz w:val="24"/>
                <w:szCs w:val="21"/>
                <w:highlight w:val="none"/>
                <w:lang w:val="en-US" w:eastAsia="zh-CN"/>
              </w:rPr>
            </w:rPrChange>
          </w:rPr>
          <w:t>10</w:t>
        </w:r>
      </w:ins>
      <w:r>
        <w:rPr>
          <w:rFonts w:ascii="宋体" w:hAnsi="宋体" w:eastAsia="宋体"/>
          <w:color w:val="auto"/>
          <w:sz w:val="24"/>
          <w:szCs w:val="21"/>
          <w:highlight w:val="none"/>
          <w:rPrChange w:id="82" w:author="良" w:date="2026-05-25T10:18:40Z">
            <w:rPr>
              <w:rFonts w:ascii="宋体" w:hAnsi="宋体" w:eastAsia="宋体"/>
              <w:color w:val="FF0000"/>
              <w:sz w:val="24"/>
              <w:szCs w:val="21"/>
              <w:highlight w:val="none"/>
            </w:rPr>
          </w:rPrChange>
        </w:rPr>
        <w:t>日</w:t>
      </w:r>
      <w:r>
        <w:rPr>
          <w:rFonts w:hint="eastAsia" w:ascii="宋体" w:hAnsi="宋体" w:eastAsia="宋体"/>
          <w:color w:val="auto"/>
          <w:sz w:val="24"/>
          <w:szCs w:val="21"/>
          <w:highlight w:val="none"/>
          <w:rPrChange w:id="83" w:author="良" w:date="2026-05-25T10:18:40Z">
            <w:rPr>
              <w:rFonts w:hint="eastAsia" w:ascii="宋体" w:hAnsi="宋体" w:eastAsia="宋体"/>
              <w:color w:val="FF0000"/>
              <w:sz w:val="24"/>
              <w:szCs w:val="21"/>
              <w:highlight w:val="none"/>
            </w:rPr>
          </w:rPrChange>
        </w:rPr>
        <w:t>14：30-15：30（北</w:t>
      </w:r>
      <w:r>
        <w:rPr>
          <w:rFonts w:hint="eastAsia" w:ascii="宋体" w:hAnsi="宋体" w:eastAsia="宋体"/>
          <w:sz w:val="24"/>
          <w:szCs w:val="21"/>
          <w:highlight w:val="none"/>
        </w:rPr>
        <w:t>京时间）。提前、逾期递交或不符合规定的响应文件恕不接受。</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w:t>
      </w:r>
      <w:r>
        <w:rPr>
          <w:rFonts w:hint="eastAsia" w:ascii="宋体" w:hAnsi="宋体" w:eastAsia="宋体"/>
          <w:sz w:val="24"/>
          <w:szCs w:val="21"/>
          <w:highlight w:val="none"/>
          <w:lang w:val="en-US" w:eastAsia="zh-CN"/>
        </w:rPr>
        <w:t>响应</w:t>
      </w:r>
      <w:r>
        <w:rPr>
          <w:rFonts w:hint="eastAsia" w:ascii="宋体" w:hAnsi="宋体" w:eastAsia="宋体"/>
          <w:sz w:val="24"/>
          <w:szCs w:val="21"/>
          <w:highlight w:val="none"/>
        </w:rPr>
        <w:t>资格</w:t>
      </w:r>
      <w:r>
        <w:rPr>
          <w:rFonts w:ascii="宋体" w:hAnsi="宋体" w:eastAsia="宋体"/>
          <w:sz w:val="24"/>
          <w:szCs w:val="21"/>
          <w:highlight w:val="none"/>
        </w:rPr>
        <w:t>。</w:t>
      </w:r>
    </w:p>
    <w:bookmarkEnd w:id="102"/>
    <w:bookmarkEnd w:id="103"/>
    <w:bookmarkEnd w:id="104"/>
    <w:bookmarkEnd w:id="105"/>
    <w:bookmarkEnd w:id="106"/>
    <w:bookmarkEnd w:id="107"/>
    <w:bookmarkEnd w:id="108"/>
    <w:bookmarkEnd w:id="109"/>
    <w:bookmarkEnd w:id="110"/>
    <w:bookmarkEnd w:id="111"/>
    <w:bookmarkEnd w:id="112"/>
    <w:bookmarkEnd w:id="179"/>
    <w:bookmarkEnd w:id="180"/>
    <w:bookmarkEnd w:id="181"/>
    <w:bookmarkEnd w:id="182"/>
    <w:bookmarkEnd w:id="183"/>
    <w:p>
      <w:pPr>
        <w:rPr>
          <w:sz w:val="36"/>
          <w:szCs w:val="28"/>
          <w:highlight w:val="none"/>
        </w:rPr>
      </w:pPr>
      <w:bookmarkStart w:id="195" w:name="_Toc51756491"/>
      <w:bookmarkStart w:id="196" w:name="_Toc56353011"/>
      <w:bookmarkStart w:id="197" w:name="_Toc52027926"/>
      <w:bookmarkStart w:id="198" w:name="_Toc51939456"/>
      <w:bookmarkStart w:id="199" w:name="_Toc52021538"/>
      <w:bookmarkStart w:id="200" w:name="_Toc486671570"/>
      <w:bookmarkStart w:id="201" w:name="_Toc457975339"/>
      <w:bookmarkStart w:id="202" w:name="_Toc476976198"/>
      <w:bookmarkStart w:id="203" w:name="_Toc467049706"/>
      <w:bookmarkStart w:id="204" w:name="_Toc467236766"/>
      <w:bookmarkStart w:id="205" w:name="_Toc467050236"/>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206"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206"/>
    </w:p>
    <w:p>
      <w:pPr>
        <w:pStyle w:val="17"/>
        <w:jc w:val="left"/>
        <w:outlineLvl w:val="1"/>
        <w:rPr>
          <w:rFonts w:ascii="Times New Roman" w:eastAsia="宋体"/>
          <w:b/>
          <w:sz w:val="24"/>
          <w:szCs w:val="21"/>
          <w:highlight w:val="none"/>
        </w:rPr>
      </w:pPr>
      <w:bookmarkStart w:id="207" w:name="_Toc184723304"/>
      <w:r>
        <w:rPr>
          <w:rFonts w:hint="eastAsia" w:ascii="Times New Roman" w:eastAsia="宋体"/>
          <w:b/>
          <w:sz w:val="24"/>
          <w:szCs w:val="21"/>
          <w:highlight w:val="none"/>
        </w:rPr>
        <w:t>一、资格性审查、符合性审查。</w:t>
      </w:r>
      <w:bookmarkEnd w:id="207"/>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Align w:val="center"/>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vAlign w:val="center"/>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465" w:type="dxa"/>
            <w:vMerge w:val="restart"/>
            <w:vAlign w:val="center"/>
          </w:tcPr>
          <w:p>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pPr>
              <w:bidi w:val="0"/>
              <w:spacing w:line="240" w:lineRule="auto"/>
              <w:jc w:val="both"/>
              <w:rPr>
                <w:rFonts w:hint="eastAsia" w:ascii="宋体" w:hAnsi="宋体" w:eastAsia="宋体" w:cs="宋体"/>
                <w:bCs/>
                <w:color w:val="auto"/>
                <w:highlight w:val="none"/>
              </w:rPr>
            </w:pPr>
            <w:r>
              <w:rPr>
                <w:rFonts w:hint="eastAsia" w:ascii="宋体" w:hAnsi="宋体" w:eastAsia="宋体" w:cs="宋体"/>
                <w:color w:val="auto"/>
                <w:sz w:val="24"/>
                <w:szCs w:val="16"/>
              </w:rPr>
              <w:t>1.有效的营业执照（或事业法人登记证或身份证等相关证明）。</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numPr>
                <w:ilvl w:val="0"/>
                <w:numId w:val="0"/>
              </w:numPr>
              <w:adjustRightInd w:val="0"/>
              <w:snapToGrid w:val="0"/>
              <w:spacing w:line="240" w:lineRule="auto"/>
              <w:jc w:val="both"/>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2.具有</w:t>
            </w:r>
            <w:r>
              <w:rPr>
                <w:rFonts w:hint="default" w:ascii="宋体" w:hAnsi="宋体" w:eastAsia="宋体" w:cs="宋体"/>
                <w:color w:val="auto"/>
                <w:sz w:val="24"/>
                <w:szCs w:val="21"/>
                <w:highlight w:val="none"/>
                <w:lang w:val="en-US" w:eastAsia="zh-CN"/>
              </w:rPr>
              <w:t>履行合同所必需的设备和专业技术能力</w:t>
            </w:r>
            <w:r>
              <w:rPr>
                <w:rFonts w:hint="eastAsia" w:ascii="宋体" w:hAnsi="宋体" w:eastAsia="宋体" w:cs="宋体"/>
                <w:color w:val="auto"/>
                <w:sz w:val="24"/>
                <w:szCs w:val="21"/>
                <w:highlight w:val="none"/>
                <w:lang w:val="en-US" w:eastAsia="zh-CN"/>
              </w:rPr>
              <w:t>（证明材料或提供承诺函，格式自拟）。</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adjustRightInd w:val="0"/>
              <w:snapToGrid w:val="0"/>
              <w:spacing w:line="240" w:lineRule="auto"/>
              <w:jc w:val="both"/>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3</w:t>
            </w:r>
            <w:r>
              <w:rPr>
                <w:rFonts w:hint="eastAsia" w:ascii="宋体" w:hAnsi="宋体" w:eastAsia="宋体" w:cs="宋体"/>
                <w:color w:val="auto"/>
                <w:sz w:val="24"/>
                <w:szCs w:val="21"/>
                <w:highlight w:val="none"/>
              </w:rPr>
              <w:t>.</w:t>
            </w:r>
            <w:r>
              <w:rPr>
                <w:rFonts w:hint="eastAsia" w:ascii="宋体" w:hAnsi="宋体" w:eastAsia="宋体" w:cs="宋体"/>
                <w:bCs/>
                <w:color w:val="auto"/>
                <w:sz w:val="24"/>
                <w:szCs w:val="21"/>
                <w:highlight w:val="none"/>
              </w:rPr>
              <w:t>本次遴选不接受联合体遴选响应</w:t>
            </w:r>
            <w:r>
              <w:rPr>
                <w:rFonts w:hint="eastAsia" w:ascii="宋体" w:hAnsi="宋体" w:eastAsia="宋体" w:cs="宋体"/>
                <w:color w:val="auto"/>
                <w:sz w:val="24"/>
                <w:szCs w:val="21"/>
                <w:highlight w:val="none"/>
              </w:rPr>
              <w:t>。</w:t>
            </w:r>
          </w:p>
        </w:tc>
        <w:tc>
          <w:tcPr>
            <w:tcW w:w="1275" w:type="dxa"/>
            <w:vAlign w:val="center"/>
          </w:tcPr>
          <w:p>
            <w:pPr>
              <w:adjustRightInd w:val="0"/>
              <w:snapToGrid w:val="0"/>
              <w:spacing w:line="360" w:lineRule="auto"/>
              <w:jc w:val="left"/>
              <w:rPr>
                <w:rFonts w:eastAsia="宋体"/>
                <w:sz w:val="24"/>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65" w:type="dxa"/>
            <w:vMerge w:val="restart"/>
            <w:vAlign w:val="center"/>
          </w:tcPr>
          <w:p>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1"/>
              <w:adjustRightInd w:val="0"/>
              <w:snapToGrid w:val="0"/>
              <w:spacing w:line="240" w:lineRule="auto"/>
              <w:ind w:firstLine="0" w:firstLineChars="0"/>
              <w:jc w:val="both"/>
              <w:rPr>
                <w:rFonts w:hint="default" w:ascii="宋体" w:hAnsi="宋体" w:eastAsia="宋体" w:cs="宋体"/>
                <w:bCs/>
                <w:color w:val="auto"/>
                <w:sz w:val="24"/>
                <w:highlight w:val="none"/>
                <w:lang w:val="en-US"/>
              </w:rPr>
            </w:pPr>
            <w:r>
              <w:rPr>
                <w:rFonts w:hint="eastAsia" w:ascii="宋体" w:hAnsi="宋体" w:eastAsia="宋体" w:cs="宋体"/>
                <w:bCs/>
                <w:color w:val="auto"/>
                <w:sz w:val="24"/>
                <w:highlight w:val="none"/>
                <w:lang w:val="en-US" w:eastAsia="zh-CN"/>
              </w:rPr>
              <w:t>3</w:t>
            </w: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响应单价均未超过上限单价。</w:t>
            </w:r>
          </w:p>
        </w:tc>
        <w:tc>
          <w:tcPr>
            <w:tcW w:w="1275" w:type="dxa"/>
            <w:vAlign w:val="center"/>
          </w:tcPr>
          <w:p>
            <w:pPr>
              <w:pStyle w:val="91"/>
              <w:adjustRightInd w:val="0"/>
              <w:snapToGrid w:val="0"/>
              <w:spacing w:line="360" w:lineRule="auto"/>
              <w:ind w:firstLine="0" w:firstLineChars="0"/>
              <w:jc w:val="left"/>
              <w:rPr>
                <w:rFonts w:ascii="Times New Roman" w:hAnsi="Times New Roman"/>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3"/>
              <w:kinsoku w:val="0"/>
              <w:overflowPunct w:val="0"/>
              <w:spacing w:line="240" w:lineRule="auto"/>
              <w:jc w:val="both"/>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4.总</w:t>
            </w:r>
            <w:r>
              <w:rPr>
                <w:rFonts w:hint="eastAsia" w:ascii="宋体" w:hAnsi="宋体" w:eastAsia="宋体" w:cs="宋体"/>
                <w:color w:val="auto"/>
                <w:highlight w:val="none"/>
              </w:rPr>
              <w:t>报价未超过本项目采购预算</w:t>
            </w:r>
            <w:r>
              <w:rPr>
                <w:rFonts w:hint="eastAsia" w:ascii="宋体" w:hAnsi="宋体" w:cs="宋体"/>
                <w:color w:val="auto"/>
                <w:highlight w:val="none"/>
                <w:lang w:eastAsia="zh-CN"/>
              </w:rPr>
              <w:t>。</w:t>
            </w:r>
          </w:p>
        </w:tc>
        <w:tc>
          <w:tcPr>
            <w:tcW w:w="1275" w:type="dxa"/>
            <w:vAlign w:val="center"/>
          </w:tcPr>
          <w:p>
            <w:pPr>
              <w:pStyle w:val="91"/>
              <w:adjustRightInd w:val="0"/>
              <w:snapToGrid w:val="0"/>
              <w:spacing w:line="360" w:lineRule="auto"/>
              <w:ind w:firstLine="0" w:firstLineChars="0"/>
              <w:jc w:val="left"/>
              <w:rPr>
                <w:rFonts w:ascii="Times New Roman" w:hAnsi="Times New Roman"/>
                <w:bCs/>
                <w:color w:val="FF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65" w:type="dxa"/>
            <w:vMerge w:val="continue"/>
            <w:vAlign w:val="center"/>
          </w:tcPr>
          <w:p>
            <w:pPr>
              <w:widowControl/>
              <w:spacing w:line="360" w:lineRule="auto"/>
              <w:rPr>
                <w:rFonts w:eastAsia="宋体"/>
                <w:bCs/>
                <w:sz w:val="24"/>
                <w:szCs w:val="22"/>
                <w:highlight w:val="none"/>
              </w:rPr>
            </w:pPr>
          </w:p>
        </w:tc>
        <w:tc>
          <w:tcPr>
            <w:tcW w:w="6110" w:type="dxa"/>
            <w:vAlign w:val="center"/>
          </w:tcPr>
          <w:p>
            <w:pPr>
              <w:pStyle w:val="93"/>
              <w:kinsoku w:val="0"/>
              <w:overflowPunct w:val="0"/>
              <w:spacing w:line="240" w:lineRule="auto"/>
              <w:jc w:val="both"/>
              <w:rPr>
                <w:rFonts w:hint="default" w:ascii="宋体" w:hAnsi="宋体" w:cs="宋体"/>
                <w:color w:val="auto"/>
                <w:highlight w:val="none"/>
                <w:lang w:val="en-US" w:eastAsia="zh-CN"/>
              </w:rPr>
            </w:pPr>
            <w:r>
              <w:rPr>
                <w:rFonts w:hint="eastAsia" w:ascii="宋体" w:hAnsi="宋体" w:cs="宋体"/>
                <w:color w:val="auto"/>
                <w:highlight w:val="none"/>
                <w:lang w:val="en-US" w:eastAsia="zh-CN"/>
              </w:rPr>
              <w:t>5.无未实质性响应带“★”参数的（提供承诺函）。</w:t>
            </w:r>
          </w:p>
        </w:tc>
        <w:tc>
          <w:tcPr>
            <w:tcW w:w="1275" w:type="dxa"/>
            <w:vAlign w:val="center"/>
          </w:tcPr>
          <w:p>
            <w:pPr>
              <w:pStyle w:val="91"/>
              <w:adjustRightInd w:val="0"/>
              <w:snapToGrid w:val="0"/>
              <w:spacing w:line="360" w:lineRule="auto"/>
              <w:ind w:firstLine="0" w:firstLineChars="0"/>
              <w:jc w:val="left"/>
              <w:rPr>
                <w:rFonts w:ascii="Times New Roman" w:hAnsi="Times New Roman"/>
                <w:bCs/>
                <w:color w:val="FF0000"/>
                <w:sz w:val="24"/>
                <w:highlight w:val="none"/>
              </w:rPr>
            </w:pPr>
          </w:p>
        </w:tc>
      </w:tr>
    </w:tbl>
    <w:p>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w:t>
      </w:r>
      <w:r>
        <w:rPr>
          <w:rFonts w:hint="eastAsia" w:ascii="宋体" w:hAnsi="宋体" w:eastAsia="宋体"/>
          <w:color w:val="000000"/>
          <w:sz w:val="24"/>
          <w:szCs w:val="24"/>
          <w:highlight w:val="none"/>
          <w:lang w:val="en-US" w:eastAsia="zh-CN"/>
        </w:rPr>
        <w:t>响应</w:t>
      </w:r>
      <w:r>
        <w:rPr>
          <w:rFonts w:hint="eastAsia" w:ascii="宋体" w:hAnsi="宋体" w:eastAsia="宋体"/>
          <w:color w:val="000000"/>
          <w:sz w:val="24"/>
          <w:szCs w:val="24"/>
          <w:highlight w:val="none"/>
        </w:rPr>
        <w:t>处理，由评标委员会出具书面说明。</w:t>
      </w:r>
    </w:p>
    <w:p>
      <w:pPr>
        <w:tabs>
          <w:tab w:val="left" w:pos="1365"/>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.价格核准：</w:t>
      </w:r>
      <w:r>
        <w:rPr>
          <w:rFonts w:hint="eastAsia" w:eastAsia="宋体"/>
          <w:sz w:val="24"/>
          <w:szCs w:val="21"/>
          <w:highlight w:val="none"/>
        </w:rPr>
        <w:t>遴选</w:t>
      </w:r>
      <w:r>
        <w:rPr>
          <w:rFonts w:eastAsia="宋体"/>
          <w:sz w:val="24"/>
          <w:szCs w:val="21"/>
          <w:highlight w:val="none"/>
        </w:rPr>
        <w:t>小组对有效供应商的详细报价进行复核，审查是否有计算上的错误或供货范围上的错误。对错误修正的原则如下：</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.1响应文件的大写金额和小写金额不一致的，以大写金额为准</w:t>
      </w:r>
      <w:r>
        <w:rPr>
          <w:rFonts w:hint="eastAsia" w:eastAsia="宋体"/>
          <w:sz w:val="24"/>
          <w:szCs w:val="21"/>
          <w:highlight w:val="none"/>
        </w:rPr>
        <w:t>。</w:t>
      </w:r>
    </w:p>
    <w:p>
      <w:pPr>
        <w:tabs>
          <w:tab w:val="left" w:pos="1365"/>
          <w:tab w:val="left" w:pos="1470"/>
        </w:tabs>
        <w:spacing w:line="360" w:lineRule="auto"/>
        <w:ind w:firstLine="720" w:firstLineChars="300"/>
        <w:rPr>
          <w:rFonts w:eastAsia="宋体"/>
          <w:sz w:val="24"/>
          <w:szCs w:val="21"/>
          <w:highlight w:val="none"/>
        </w:rPr>
      </w:pPr>
      <w:r>
        <w:rPr>
          <w:rFonts w:hint="eastAsia" w:eastAsia="宋体"/>
          <w:sz w:val="24"/>
          <w:szCs w:val="21"/>
          <w:highlight w:val="none"/>
        </w:rPr>
        <w:t>3</w:t>
      </w:r>
      <w:r>
        <w:rPr>
          <w:rFonts w:eastAsia="宋体"/>
          <w:sz w:val="24"/>
          <w:szCs w:val="21"/>
          <w:highlight w:val="none"/>
        </w:rPr>
        <w:t>.2当单价和数量的乘积与总价不一致时，以单价为准，并修正总价，但单价金额小数点有明显错误的除外</w:t>
      </w:r>
      <w:r>
        <w:rPr>
          <w:rFonts w:hint="eastAsia" w:eastAsia="宋体"/>
          <w:sz w:val="24"/>
          <w:szCs w:val="21"/>
          <w:highlight w:val="none"/>
        </w:rPr>
        <w:t>。</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w:t>
      </w:r>
      <w:r>
        <w:rPr>
          <w:rFonts w:eastAsia="宋体"/>
          <w:sz w:val="24"/>
          <w:szCs w:val="21"/>
          <w:highlight w:val="none"/>
        </w:rPr>
        <w:t>.3当分项之和与总价不一致时，以单价为准，并修正总价。</w:t>
      </w:r>
    </w:p>
    <w:p>
      <w:pPr>
        <w:tabs>
          <w:tab w:val="left" w:pos="1365"/>
          <w:tab w:val="left" w:pos="1470"/>
        </w:tabs>
        <w:spacing w:line="360" w:lineRule="auto"/>
        <w:ind w:firstLine="720" w:firstLineChars="300"/>
        <w:outlineLvl w:val="2"/>
        <w:rPr>
          <w:rFonts w:eastAsia="宋体"/>
          <w:sz w:val="24"/>
          <w:szCs w:val="21"/>
          <w:highlight w:val="none"/>
        </w:rPr>
      </w:pPr>
      <w:r>
        <w:rPr>
          <w:rFonts w:hint="eastAsia" w:eastAsia="宋体"/>
          <w:sz w:val="24"/>
          <w:szCs w:val="21"/>
          <w:highlight w:val="none"/>
        </w:rPr>
        <w:t>3.4遴选小组认为响应人的报价明显低于其他通过符合性审查</w:t>
      </w:r>
      <w:r>
        <w:rPr>
          <w:rFonts w:hint="eastAsia" w:eastAsia="宋体"/>
          <w:sz w:val="24"/>
          <w:szCs w:val="21"/>
          <w:highlight w:val="none"/>
          <w:lang w:val="en-US" w:eastAsia="zh-CN"/>
        </w:rPr>
        <w:t>响应</w:t>
      </w:r>
      <w:r>
        <w:rPr>
          <w:rFonts w:hint="eastAsia" w:eastAsia="宋体"/>
          <w:sz w:val="24"/>
          <w:szCs w:val="21"/>
          <w:highlight w:val="none"/>
        </w:rPr>
        <w:t>人的报价，有可能影响产品质量或者不能诚信履约的，应当要求其在遴选现场合理的时间内提供书面说明，必要时提交相关证明材料；响应人不能证明其报价合理性的，遴选小组应当将其作为无效</w:t>
      </w:r>
      <w:r>
        <w:rPr>
          <w:rFonts w:hint="eastAsia" w:eastAsia="宋体"/>
          <w:sz w:val="24"/>
          <w:szCs w:val="21"/>
          <w:highlight w:val="none"/>
          <w:lang w:val="en-US" w:eastAsia="zh-CN"/>
        </w:rPr>
        <w:t>响应</w:t>
      </w:r>
      <w:r>
        <w:rPr>
          <w:rFonts w:hint="eastAsia" w:eastAsia="宋体"/>
          <w:sz w:val="24"/>
          <w:szCs w:val="21"/>
          <w:highlight w:val="none"/>
        </w:rPr>
        <w:t>处理。</w:t>
      </w:r>
    </w:p>
    <w:p>
      <w:pPr>
        <w:tabs>
          <w:tab w:val="left" w:pos="1245"/>
        </w:tabs>
        <w:spacing w:line="360" w:lineRule="auto"/>
        <w:outlineLvl w:val="2"/>
        <w:rPr>
          <w:rFonts w:hint="eastAsia" w:eastAsia="宋体"/>
          <w:b/>
          <w:sz w:val="24"/>
          <w:szCs w:val="21"/>
          <w:highlight w:val="none"/>
        </w:rPr>
      </w:pPr>
    </w:p>
    <w:p>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gridCol w:w="1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c>
          <w:tcPr>
            <w:tcW w:w="1231" w:type="dxa"/>
            <w:vAlign w:val="center"/>
          </w:tcPr>
          <w:p>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0分      商务部分：20分      技术部分：</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0分</w:t>
            </w:r>
          </w:p>
        </w:tc>
        <w:tc>
          <w:tcPr>
            <w:tcW w:w="1231" w:type="dxa"/>
            <w:vAlign w:val="center"/>
          </w:tcPr>
          <w:p>
            <w:pPr>
              <w:spacing w:line="440" w:lineRule="exact"/>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商务部分20分</w:t>
            </w:r>
          </w:p>
        </w:tc>
        <w:tc>
          <w:tcPr>
            <w:tcW w:w="930" w:type="dxa"/>
            <w:vAlign w:val="center"/>
          </w:tcPr>
          <w:p>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售后服  务方案</w:t>
            </w:r>
          </w:p>
        </w:tc>
        <w:tc>
          <w:tcPr>
            <w:tcW w:w="850" w:type="dxa"/>
            <w:vAlign w:val="center"/>
          </w:tcPr>
          <w:p>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7分</w:t>
            </w:r>
          </w:p>
        </w:tc>
        <w:tc>
          <w:tcPr>
            <w:tcW w:w="6307" w:type="dxa"/>
            <w:vAlign w:val="center"/>
          </w:tcPr>
          <w:p>
            <w:pPr>
              <w:numPr>
                <w:ilvl w:val="-1"/>
                <w:numId w:val="0"/>
              </w:numPr>
              <w:spacing w:line="320" w:lineRule="exact"/>
              <w:ind w:right="150" w:rightChars="50"/>
              <w:rPr>
                <w:rFonts w:hint="default" w:ascii="宋体" w:hAnsi="宋体" w:eastAsia="宋体"/>
                <w:sz w:val="21"/>
                <w:szCs w:val="21"/>
                <w:highlight w:val="none"/>
                <w:lang w:val="en-US" w:eastAsia="zh-CN"/>
              </w:rPr>
            </w:pPr>
            <w:r>
              <w:rPr>
                <w:rFonts w:hint="default" w:ascii="宋体" w:hAnsi="宋体" w:eastAsia="宋体"/>
                <w:sz w:val="21"/>
                <w:szCs w:val="21"/>
                <w:highlight w:val="none"/>
                <w:lang w:val="en-US" w:eastAsia="zh-CN"/>
              </w:rPr>
              <w:t>根据</w:t>
            </w:r>
            <w:r>
              <w:rPr>
                <w:rFonts w:hint="eastAsia" w:ascii="宋体" w:hAnsi="宋体" w:eastAsia="宋体"/>
                <w:sz w:val="21"/>
                <w:szCs w:val="21"/>
                <w:highlight w:val="none"/>
                <w:lang w:val="en-US" w:eastAsia="zh-CN"/>
              </w:rPr>
              <w:t>响应</w:t>
            </w:r>
            <w:r>
              <w:rPr>
                <w:rFonts w:hint="default" w:ascii="宋体" w:hAnsi="宋体" w:eastAsia="宋体"/>
                <w:sz w:val="21"/>
                <w:szCs w:val="21"/>
                <w:highlight w:val="none"/>
                <w:lang w:val="en-US" w:eastAsia="zh-CN"/>
              </w:rPr>
              <w:t>人针对本项目制定的售后服务方案（包括售后服务体系，质保期内的承诺，提出针对本项目的其它服务承诺指标等）进行评审： 1．售后服务方案合理完善，内容详细，针对性强，完全满足且优于项目需求的，得</w:t>
            </w:r>
            <w:r>
              <w:rPr>
                <w:rFonts w:hint="eastAsia" w:ascii="宋体" w:hAnsi="宋体" w:eastAsia="宋体"/>
                <w:sz w:val="21"/>
                <w:szCs w:val="21"/>
                <w:highlight w:val="none"/>
                <w:lang w:val="en-US" w:eastAsia="zh-CN"/>
              </w:rPr>
              <w:t>7</w:t>
            </w:r>
            <w:r>
              <w:rPr>
                <w:rFonts w:hint="default" w:ascii="宋体" w:hAnsi="宋体" w:eastAsia="宋体"/>
                <w:sz w:val="21"/>
                <w:szCs w:val="21"/>
                <w:highlight w:val="none"/>
                <w:lang w:val="en-US" w:eastAsia="zh-CN"/>
              </w:rPr>
              <w:t>分； 2．售后服务方案较合理完善，内容较详细，针对性较强，完全满足项目需求的，得</w:t>
            </w:r>
            <w:r>
              <w:rPr>
                <w:rFonts w:hint="eastAsia" w:ascii="宋体" w:hAnsi="宋体" w:eastAsia="宋体"/>
                <w:sz w:val="21"/>
                <w:szCs w:val="21"/>
                <w:highlight w:val="none"/>
                <w:lang w:val="en-US" w:eastAsia="zh-CN"/>
              </w:rPr>
              <w:t>4</w:t>
            </w:r>
            <w:r>
              <w:rPr>
                <w:rFonts w:hint="default" w:ascii="宋体" w:hAnsi="宋体" w:eastAsia="宋体"/>
                <w:sz w:val="21"/>
                <w:szCs w:val="21"/>
                <w:highlight w:val="none"/>
                <w:lang w:val="en-US" w:eastAsia="zh-CN"/>
              </w:rPr>
              <w:t>分； 3．售后服务方案不够合理完善，内容不够详细，针对性一般，不能完全满足项目需求的，得</w:t>
            </w:r>
            <w:r>
              <w:rPr>
                <w:rFonts w:hint="eastAsia" w:ascii="宋体" w:hAnsi="宋体" w:eastAsia="宋体"/>
                <w:sz w:val="21"/>
                <w:szCs w:val="21"/>
                <w:highlight w:val="none"/>
                <w:lang w:val="en-US" w:eastAsia="zh-CN"/>
              </w:rPr>
              <w:t>1</w:t>
            </w:r>
            <w:r>
              <w:rPr>
                <w:rFonts w:hint="default" w:ascii="宋体" w:hAnsi="宋体" w:eastAsia="宋体"/>
                <w:sz w:val="21"/>
                <w:szCs w:val="21"/>
                <w:highlight w:val="none"/>
                <w:lang w:val="en-US" w:eastAsia="zh-CN"/>
              </w:rPr>
              <w:t>分； 4．未提供售后服务方案，得0分。</w:t>
            </w:r>
          </w:p>
        </w:tc>
        <w:tc>
          <w:tcPr>
            <w:tcW w:w="1231" w:type="dxa"/>
            <w:vAlign w:val="center"/>
          </w:tcPr>
          <w:p>
            <w:pPr>
              <w:spacing w:line="440" w:lineRule="exact"/>
              <w:jc w:val="center"/>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0" w:hRule="atLeast"/>
          <w:jc w:val="center"/>
        </w:trPr>
        <w:tc>
          <w:tcPr>
            <w:tcW w:w="1112" w:type="dxa"/>
            <w:vMerge w:val="continue"/>
            <w:vAlign w:val="center"/>
          </w:tcPr>
          <w:p>
            <w:pPr>
              <w:spacing w:line="320" w:lineRule="exact"/>
              <w:ind w:left="6" w:hanging="6"/>
              <w:jc w:val="center"/>
              <w:rPr>
                <w:rFonts w:ascii="宋体" w:hAnsi="宋体" w:eastAsia="宋体" w:cs="宋体"/>
                <w:sz w:val="21"/>
                <w:szCs w:val="21"/>
                <w:highlight w:val="none"/>
              </w:rPr>
            </w:pPr>
          </w:p>
        </w:tc>
        <w:tc>
          <w:tcPr>
            <w:tcW w:w="930" w:type="dxa"/>
            <w:vAlign w:val="center"/>
          </w:tcPr>
          <w:p>
            <w:pPr>
              <w:spacing w:line="320" w:lineRule="exact"/>
              <w:jc w:val="both"/>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售后响应和完成时间</w:t>
            </w:r>
          </w:p>
        </w:tc>
        <w:tc>
          <w:tcPr>
            <w:tcW w:w="850" w:type="dxa"/>
            <w:vAlign w:val="center"/>
          </w:tcPr>
          <w:p>
            <w:pPr>
              <w:spacing w:line="320" w:lineRule="exact"/>
              <w:jc w:val="both"/>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3分</w:t>
            </w:r>
          </w:p>
        </w:tc>
        <w:tc>
          <w:tcPr>
            <w:tcW w:w="6307" w:type="dxa"/>
            <w:vAlign w:val="center"/>
          </w:tcPr>
          <w:p>
            <w:pPr>
              <w:spacing w:line="320" w:lineRule="exact"/>
              <w:jc w:val="both"/>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当发生</w:t>
            </w:r>
            <w:r>
              <w:rPr>
                <w:rFonts w:hint="eastAsia" w:ascii="宋体" w:hAnsi="宋体" w:eastAsia="宋体" w:cs="宋体"/>
                <w:sz w:val="21"/>
                <w:szCs w:val="21"/>
                <w:highlight w:val="none"/>
                <w:lang w:val="en-US" w:eastAsia="zh-CN"/>
              </w:rPr>
              <w:t>售后</w:t>
            </w:r>
            <w:r>
              <w:rPr>
                <w:rFonts w:hint="default" w:ascii="宋体" w:hAnsi="宋体" w:eastAsia="宋体" w:cs="宋体"/>
                <w:sz w:val="21"/>
                <w:szCs w:val="21"/>
                <w:highlight w:val="none"/>
                <w:lang w:val="en-US" w:eastAsia="zh-CN"/>
              </w:rPr>
              <w:t>情况时，根据响应人提供的</w:t>
            </w:r>
            <w:r>
              <w:rPr>
                <w:rFonts w:hint="eastAsia" w:ascii="宋体" w:hAnsi="宋体" w:eastAsia="宋体" w:cs="宋体"/>
                <w:sz w:val="21"/>
                <w:szCs w:val="21"/>
                <w:highlight w:val="none"/>
                <w:lang w:val="en-US" w:eastAsia="zh-CN"/>
              </w:rPr>
              <w:t>售后</w:t>
            </w:r>
            <w:r>
              <w:rPr>
                <w:rFonts w:hint="default" w:ascii="宋体" w:hAnsi="宋体" w:eastAsia="宋体" w:cs="宋体"/>
                <w:sz w:val="21"/>
                <w:szCs w:val="21"/>
                <w:highlight w:val="none"/>
                <w:lang w:val="en-US" w:eastAsia="zh-CN"/>
              </w:rPr>
              <w:t>响应时间和</w:t>
            </w:r>
            <w:r>
              <w:rPr>
                <w:rFonts w:hint="eastAsia" w:ascii="宋体" w:hAnsi="宋体" w:eastAsia="宋体" w:cs="宋体"/>
                <w:sz w:val="21"/>
                <w:szCs w:val="21"/>
                <w:highlight w:val="none"/>
                <w:lang w:val="en-US" w:eastAsia="zh-CN"/>
              </w:rPr>
              <w:t>完成时间</w:t>
            </w:r>
            <w:r>
              <w:rPr>
                <w:rFonts w:hint="default" w:ascii="宋体" w:hAnsi="宋体" w:eastAsia="宋体" w:cs="宋体"/>
                <w:sz w:val="21"/>
                <w:szCs w:val="21"/>
                <w:highlight w:val="none"/>
                <w:lang w:val="en-US" w:eastAsia="zh-CN"/>
              </w:rPr>
              <w:t>的承诺情况进行评审：</w:t>
            </w:r>
          </w:p>
          <w:p>
            <w:pPr>
              <w:spacing w:line="320" w:lineRule="exact"/>
              <w:jc w:val="both"/>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1.供应商承诺在接到采购人通知后</w:t>
            </w:r>
            <w:r>
              <w:rPr>
                <w:rFonts w:hint="eastAsia" w:ascii="宋体" w:hAnsi="宋体" w:eastAsia="宋体" w:cs="宋体"/>
                <w:sz w:val="21"/>
                <w:szCs w:val="21"/>
                <w:highlight w:val="none"/>
                <w:lang w:val="en-US" w:eastAsia="zh-CN"/>
              </w:rPr>
              <w:t>安排售后服务人员在</w:t>
            </w:r>
            <w:r>
              <w:rPr>
                <w:rFonts w:hint="default" w:ascii="宋体" w:hAnsi="宋体" w:eastAsia="宋体" w:cs="宋体"/>
                <w:sz w:val="21"/>
                <w:szCs w:val="21"/>
                <w:highlight w:val="none"/>
                <w:lang w:val="en-US" w:eastAsia="zh-CN"/>
              </w:rPr>
              <w:t>1小时内到达现场</w:t>
            </w:r>
            <w:r>
              <w:rPr>
                <w:rFonts w:hint="eastAsia" w:ascii="宋体" w:hAnsi="宋体" w:eastAsia="宋体" w:cs="宋体"/>
                <w:sz w:val="21"/>
                <w:szCs w:val="21"/>
                <w:highlight w:val="none"/>
                <w:lang w:val="en-US" w:eastAsia="zh-CN"/>
              </w:rPr>
              <w:t>处理</w:t>
            </w:r>
            <w:r>
              <w:rPr>
                <w:rFonts w:hint="default" w:ascii="宋体" w:hAnsi="宋体" w:eastAsia="宋体" w:cs="宋体"/>
                <w:sz w:val="21"/>
                <w:szCs w:val="21"/>
                <w:highlight w:val="none"/>
                <w:lang w:val="en-US" w:eastAsia="zh-CN"/>
              </w:rPr>
              <w:t>，且</w:t>
            </w:r>
            <w:r>
              <w:rPr>
                <w:rFonts w:hint="eastAsia" w:ascii="宋体" w:hAnsi="宋体" w:eastAsia="宋体" w:cs="宋体"/>
                <w:sz w:val="21"/>
                <w:szCs w:val="21"/>
                <w:highlight w:val="none"/>
                <w:lang w:val="en-US" w:eastAsia="zh-CN"/>
              </w:rPr>
              <w:t>在24小时内完成修改并送回的，</w:t>
            </w:r>
            <w:r>
              <w:rPr>
                <w:rFonts w:hint="default" w:ascii="宋体" w:hAnsi="宋体" w:eastAsia="宋体" w:cs="宋体"/>
                <w:sz w:val="21"/>
                <w:szCs w:val="21"/>
                <w:highlight w:val="none"/>
                <w:lang w:val="en-US" w:eastAsia="zh-CN"/>
              </w:rPr>
              <w:t>得</w:t>
            </w: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分；</w:t>
            </w:r>
          </w:p>
          <w:p>
            <w:pPr>
              <w:spacing w:line="320" w:lineRule="exact"/>
              <w:jc w:val="both"/>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2.供应商承诺在接到采购人通知后</w:t>
            </w:r>
            <w:r>
              <w:rPr>
                <w:rFonts w:hint="eastAsia" w:ascii="宋体" w:hAnsi="宋体" w:eastAsia="宋体" w:cs="宋体"/>
                <w:sz w:val="21"/>
                <w:szCs w:val="21"/>
                <w:highlight w:val="none"/>
                <w:lang w:val="en-US" w:eastAsia="zh-CN"/>
              </w:rPr>
              <w:t>安排售后服务人员在2</w:t>
            </w:r>
            <w:r>
              <w:rPr>
                <w:rFonts w:hint="default" w:ascii="宋体" w:hAnsi="宋体" w:eastAsia="宋体" w:cs="宋体"/>
                <w:sz w:val="21"/>
                <w:szCs w:val="21"/>
                <w:highlight w:val="none"/>
                <w:lang w:val="en-US" w:eastAsia="zh-CN"/>
              </w:rPr>
              <w:t>小时内到达现场</w:t>
            </w:r>
            <w:r>
              <w:rPr>
                <w:rFonts w:hint="eastAsia" w:ascii="宋体" w:hAnsi="宋体" w:eastAsia="宋体" w:cs="宋体"/>
                <w:sz w:val="21"/>
                <w:szCs w:val="21"/>
                <w:highlight w:val="none"/>
                <w:lang w:val="en-US" w:eastAsia="zh-CN"/>
              </w:rPr>
              <w:t>处理</w:t>
            </w:r>
            <w:r>
              <w:rPr>
                <w:rFonts w:hint="default" w:ascii="宋体" w:hAnsi="宋体" w:eastAsia="宋体" w:cs="宋体"/>
                <w:sz w:val="21"/>
                <w:szCs w:val="21"/>
                <w:highlight w:val="none"/>
                <w:lang w:val="en-US" w:eastAsia="zh-CN"/>
              </w:rPr>
              <w:t>，且</w:t>
            </w:r>
            <w:r>
              <w:rPr>
                <w:rFonts w:hint="eastAsia" w:ascii="宋体" w:hAnsi="宋体" w:eastAsia="宋体" w:cs="宋体"/>
                <w:sz w:val="21"/>
                <w:szCs w:val="21"/>
                <w:highlight w:val="none"/>
                <w:lang w:val="en-US" w:eastAsia="zh-CN"/>
              </w:rPr>
              <w:t>在48小时内完成修改并送回的，</w:t>
            </w:r>
            <w:r>
              <w:rPr>
                <w:rFonts w:hint="default" w:ascii="宋体" w:hAnsi="宋体" w:eastAsia="宋体" w:cs="宋体"/>
                <w:sz w:val="21"/>
                <w:szCs w:val="21"/>
                <w:highlight w:val="none"/>
                <w:lang w:val="en-US" w:eastAsia="zh-CN"/>
              </w:rPr>
              <w:t>得</w:t>
            </w:r>
            <w:r>
              <w:rPr>
                <w:rFonts w:hint="eastAsia" w:ascii="宋体" w:hAnsi="宋体" w:eastAsia="宋体" w:cs="宋体"/>
                <w:sz w:val="21"/>
                <w:szCs w:val="21"/>
                <w:highlight w:val="none"/>
                <w:lang w:val="en-US" w:eastAsia="zh-CN"/>
              </w:rPr>
              <w:t>2</w:t>
            </w:r>
            <w:r>
              <w:rPr>
                <w:rFonts w:hint="default" w:ascii="宋体" w:hAnsi="宋体" w:eastAsia="宋体" w:cs="宋体"/>
                <w:sz w:val="21"/>
                <w:szCs w:val="21"/>
                <w:highlight w:val="none"/>
                <w:lang w:val="en-US" w:eastAsia="zh-CN"/>
              </w:rPr>
              <w:t>分；</w:t>
            </w:r>
          </w:p>
          <w:p>
            <w:pPr>
              <w:spacing w:line="320" w:lineRule="exact"/>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r>
              <w:rPr>
                <w:rFonts w:hint="default" w:ascii="宋体" w:hAnsi="宋体" w:eastAsia="宋体" w:cs="宋体"/>
                <w:sz w:val="21"/>
                <w:szCs w:val="21"/>
                <w:highlight w:val="none"/>
                <w:lang w:val="en-US" w:eastAsia="zh-CN"/>
              </w:rPr>
              <w:t>.供应商承诺在接到采购人通知后</w:t>
            </w:r>
            <w:r>
              <w:rPr>
                <w:rFonts w:hint="eastAsia" w:ascii="宋体" w:hAnsi="宋体" w:eastAsia="宋体" w:cs="宋体"/>
                <w:sz w:val="21"/>
                <w:szCs w:val="21"/>
                <w:highlight w:val="none"/>
                <w:lang w:val="en-US" w:eastAsia="zh-CN"/>
              </w:rPr>
              <w:t>安排售后服务人员在4</w:t>
            </w:r>
            <w:r>
              <w:rPr>
                <w:rFonts w:hint="default" w:ascii="宋体" w:hAnsi="宋体" w:eastAsia="宋体" w:cs="宋体"/>
                <w:sz w:val="21"/>
                <w:szCs w:val="21"/>
                <w:highlight w:val="none"/>
                <w:lang w:val="en-US" w:eastAsia="zh-CN"/>
              </w:rPr>
              <w:t>小时内到达现场</w:t>
            </w:r>
            <w:r>
              <w:rPr>
                <w:rFonts w:hint="eastAsia" w:ascii="宋体" w:hAnsi="宋体" w:eastAsia="宋体" w:cs="宋体"/>
                <w:sz w:val="21"/>
                <w:szCs w:val="21"/>
                <w:highlight w:val="none"/>
                <w:lang w:val="en-US" w:eastAsia="zh-CN"/>
              </w:rPr>
              <w:t>处理</w:t>
            </w:r>
            <w:r>
              <w:rPr>
                <w:rFonts w:hint="default" w:ascii="宋体" w:hAnsi="宋体" w:eastAsia="宋体" w:cs="宋体"/>
                <w:sz w:val="21"/>
                <w:szCs w:val="21"/>
                <w:highlight w:val="none"/>
                <w:lang w:val="en-US" w:eastAsia="zh-CN"/>
              </w:rPr>
              <w:t>，且</w:t>
            </w:r>
            <w:r>
              <w:rPr>
                <w:rFonts w:hint="eastAsia" w:ascii="宋体" w:hAnsi="宋体" w:eastAsia="宋体" w:cs="宋体"/>
                <w:sz w:val="21"/>
                <w:szCs w:val="21"/>
                <w:highlight w:val="none"/>
                <w:lang w:val="en-US" w:eastAsia="zh-CN"/>
              </w:rPr>
              <w:t>在72小时内完成修改并送回的，</w:t>
            </w:r>
            <w:r>
              <w:rPr>
                <w:rFonts w:hint="default" w:ascii="宋体" w:hAnsi="宋体" w:eastAsia="宋体" w:cs="宋体"/>
                <w:sz w:val="21"/>
                <w:szCs w:val="21"/>
                <w:highlight w:val="none"/>
                <w:lang w:val="en-US" w:eastAsia="zh-CN"/>
              </w:rPr>
              <w:t>得1分；</w:t>
            </w:r>
          </w:p>
          <w:p>
            <w:pPr>
              <w:spacing w:line="320" w:lineRule="exact"/>
              <w:jc w:val="both"/>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4.其他情况或没有提供的不得分。</w:t>
            </w:r>
          </w:p>
          <w:p>
            <w:pPr>
              <w:spacing w:line="320" w:lineRule="exact"/>
              <w:jc w:val="both"/>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注：</w:t>
            </w:r>
          </w:p>
          <w:p>
            <w:pPr>
              <w:spacing w:line="320" w:lineRule="exact"/>
              <w:jc w:val="both"/>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①须提供相关承诺函；</w:t>
            </w:r>
          </w:p>
          <w:p>
            <w:pPr>
              <w:spacing w:line="320" w:lineRule="exact"/>
              <w:jc w:val="both"/>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②本项所称“到达现场”指服务人员抵达采购人指定的</w:t>
            </w:r>
            <w:r>
              <w:rPr>
                <w:rFonts w:hint="eastAsia" w:ascii="宋体" w:hAnsi="宋体" w:eastAsia="宋体" w:cs="宋体"/>
                <w:sz w:val="21"/>
                <w:szCs w:val="21"/>
                <w:highlight w:val="none"/>
                <w:lang w:val="en-US" w:eastAsia="zh-CN"/>
              </w:rPr>
              <w:t>货物存放地点</w:t>
            </w:r>
            <w:r>
              <w:rPr>
                <w:rFonts w:hint="default" w:ascii="宋体" w:hAnsi="宋体" w:eastAsia="宋体" w:cs="宋体"/>
                <w:sz w:val="21"/>
                <w:szCs w:val="21"/>
                <w:highlight w:val="none"/>
                <w:lang w:val="en-US" w:eastAsia="zh-CN"/>
              </w:rPr>
              <w:t>地点</w:t>
            </w:r>
            <w:r>
              <w:rPr>
                <w:rFonts w:hint="eastAsia" w:ascii="宋体" w:hAnsi="宋体" w:eastAsia="宋体" w:cs="宋体"/>
                <w:sz w:val="21"/>
                <w:szCs w:val="21"/>
                <w:highlight w:val="none"/>
                <w:lang w:val="en-US" w:eastAsia="zh-CN"/>
              </w:rPr>
              <w:t>（开平市区内）</w:t>
            </w:r>
            <w:r>
              <w:rPr>
                <w:rFonts w:hint="default" w:ascii="宋体" w:hAnsi="宋体" w:eastAsia="宋体" w:cs="宋体"/>
                <w:sz w:val="21"/>
                <w:szCs w:val="21"/>
                <w:highlight w:val="none"/>
                <w:lang w:val="en-US" w:eastAsia="zh-CN"/>
              </w:rPr>
              <w:t>。</w:t>
            </w:r>
          </w:p>
        </w:tc>
        <w:tc>
          <w:tcPr>
            <w:tcW w:w="1231" w:type="dxa"/>
            <w:vAlign w:val="center"/>
          </w:tcPr>
          <w:p>
            <w:pPr>
              <w:spacing w:line="440" w:lineRule="exact"/>
              <w:rPr>
                <w:rFonts w:hint="eastAsia" w:ascii="宋体" w:hAnsi="宋体" w:eastAsia="宋体" w:cs="宋体"/>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112" w:type="dxa"/>
            <w:vMerge w:val="continue"/>
            <w:vAlign w:val="center"/>
          </w:tcPr>
          <w:p>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2222</w:t>
            </w:r>
            <w:r>
              <w:rPr>
                <w:rFonts w:hint="eastAsia" w:ascii="宋体" w:hAnsi="宋体" w:eastAsia="宋体" w:cs="宋体"/>
                <w:sz w:val="21"/>
                <w:szCs w:val="21"/>
                <w:highlight w:val="none"/>
                <w:lang w:eastAsia="zh-CN"/>
              </w:rPr>
              <w:t>的</w:t>
            </w:r>
            <w:r>
              <w:rPr>
                <w:rFonts w:hint="eastAsia" w:ascii="宋体" w:hAnsi="宋体" w:eastAsia="宋体"/>
                <w:sz w:val="21"/>
                <w:szCs w:val="21"/>
                <w:highlight w:val="none"/>
                <w:lang w:val="en-US" w:eastAsia="zh-CN"/>
              </w:rPr>
              <w:t>的</w:t>
            </w:r>
            <w:r>
              <w:rPr>
                <w:rFonts w:hint="eastAsia" w:ascii="宋体" w:hAnsi="宋体" w:eastAsia="宋体"/>
                <w:sz w:val="21"/>
                <w:szCs w:val="21"/>
                <w:highlight w:val="none"/>
                <w:lang w:eastAsia="zh-CN"/>
              </w:rPr>
              <w:t>的</w:t>
            </w:r>
            <w:r>
              <w:rPr>
                <w:rFonts w:hint="eastAsia" w:ascii="宋体" w:hAnsi="宋体" w:eastAsia="宋体" w:cs="宋体"/>
                <w:sz w:val="21"/>
                <w:szCs w:val="21"/>
                <w:highlight w:val="none"/>
                <w:lang w:val="en-US" w:eastAsia="zh-CN"/>
              </w:rPr>
              <w:t>发到得分的发大水发撒旦法大师傅</w:t>
            </w:r>
            <w:r>
              <w:rPr>
                <w:rFonts w:hint="eastAsia" w:ascii="宋体" w:hAnsi="宋体" w:eastAsia="宋体" w:cs="宋体"/>
                <w:sz w:val="21"/>
                <w:szCs w:val="21"/>
                <w:highlight w:val="none"/>
                <w:lang w:eastAsia="zh-CN"/>
              </w:rPr>
              <w:t>的的的的的</w:t>
            </w:r>
            <w:r>
              <w:rPr>
                <w:rFonts w:hint="eastAsia" w:ascii="宋体" w:hAnsi="宋体" w:eastAsia="宋体"/>
                <w:sz w:val="21"/>
                <w:szCs w:val="21"/>
                <w:highlight w:val="none"/>
                <w:lang w:val="en-US" w:eastAsia="zh-CN"/>
              </w:rPr>
              <w:t>售后</w:t>
            </w:r>
          </w:p>
        </w:tc>
        <w:tc>
          <w:tcPr>
            <w:tcW w:w="930" w:type="dxa"/>
            <w:vAlign w:val="center"/>
          </w:tcPr>
          <w:p>
            <w:pPr>
              <w:spacing w:line="320" w:lineRule="exact"/>
              <w:jc w:val="center"/>
              <w:rPr>
                <w:rFonts w:ascii="宋体" w:hAnsi="宋体" w:eastAsia="宋体"/>
                <w:sz w:val="21"/>
                <w:szCs w:val="21"/>
                <w:highlight w:val="none"/>
              </w:rPr>
            </w:pPr>
            <w:r>
              <w:rPr>
                <w:rFonts w:hint="eastAsia" w:ascii="宋体" w:hAnsi="宋体" w:eastAsia="宋体"/>
                <w:sz w:val="21"/>
                <w:szCs w:val="21"/>
                <w:highlight w:val="none"/>
              </w:rPr>
              <w:t>整体供货方案</w:t>
            </w:r>
          </w:p>
        </w:tc>
        <w:tc>
          <w:tcPr>
            <w:tcW w:w="850" w:type="dxa"/>
            <w:vAlign w:val="center"/>
          </w:tcPr>
          <w:p>
            <w:pPr>
              <w:spacing w:line="32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6分</w:t>
            </w:r>
          </w:p>
        </w:tc>
        <w:tc>
          <w:tcPr>
            <w:tcW w:w="6307" w:type="dxa"/>
            <w:vAlign w:val="center"/>
          </w:tcPr>
          <w:p>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人所提供的整体供货方案（包括进度安排，供货方案，运输配送方案，送货前送检方案等）进行评审： 1．整体供货方案合理完善，内容详细，针对性强，完全满足且优于项目需求的，得6分； 2．整体供货方案合理完善，内容较详细，针对性较强，完全满足项目需求的，得3分； 3．整体供货方案不够合理完善，内容不够详细，针对性一般，不能完全满足项目需求的，得1分； 4．未提供整体供货方案，得0分。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1112" w:type="dxa"/>
            <w:vMerge w:val="continue"/>
            <w:vAlign w:val="center"/>
          </w:tcPr>
          <w:p>
            <w:pPr>
              <w:spacing w:line="320" w:lineRule="exact"/>
              <w:ind w:left="6" w:hanging="6"/>
              <w:jc w:val="center"/>
              <w:rPr>
                <w:rFonts w:ascii="宋体" w:hAnsi="宋体" w:eastAsia="宋体" w:cs="宋体"/>
                <w:sz w:val="21"/>
                <w:szCs w:val="21"/>
                <w:highlight w:val="none"/>
              </w:rPr>
            </w:pPr>
          </w:p>
        </w:tc>
        <w:tc>
          <w:tcPr>
            <w:tcW w:w="930" w:type="dxa"/>
            <w:vAlign w:val="center"/>
          </w:tcPr>
          <w:p>
            <w:pPr>
              <w:spacing w:line="320" w:lineRule="exact"/>
              <w:jc w:val="center"/>
              <w:rPr>
                <w:rFonts w:ascii="宋体" w:hAnsi="宋体" w:eastAsia="宋体"/>
                <w:color w:val="auto"/>
                <w:sz w:val="21"/>
                <w:szCs w:val="21"/>
                <w:highlight w:val="none"/>
              </w:rPr>
            </w:pPr>
            <w:r>
              <w:rPr>
                <w:rFonts w:hint="eastAsia" w:ascii="宋体" w:hAnsi="宋体" w:eastAsia="宋体" w:cs="宋体"/>
                <w:b w:val="0"/>
                <w:bCs/>
                <w:color w:val="auto"/>
                <w:sz w:val="21"/>
                <w:szCs w:val="21"/>
                <w:highlight w:val="none"/>
                <w:lang w:val="en-US" w:eastAsia="zh-CN"/>
              </w:rPr>
              <w:t>企业业绩</w:t>
            </w:r>
          </w:p>
        </w:tc>
        <w:tc>
          <w:tcPr>
            <w:tcW w:w="850" w:type="dxa"/>
            <w:vAlign w:val="center"/>
          </w:tcPr>
          <w:p>
            <w:pPr>
              <w:spacing w:line="320" w:lineRule="exact"/>
              <w:jc w:val="center"/>
              <w:rPr>
                <w:rFonts w:hint="default" w:ascii="宋体" w:hAnsi="宋体" w:eastAsia="宋体"/>
                <w:color w:val="auto"/>
                <w:sz w:val="21"/>
                <w:szCs w:val="21"/>
                <w:highlight w:val="none"/>
                <w:lang w:val="en-US" w:eastAsia="zh-CN"/>
              </w:rPr>
            </w:pPr>
            <w:r>
              <w:rPr>
                <w:rFonts w:hint="eastAsia" w:ascii="宋体" w:hAnsi="宋体" w:eastAsia="宋体"/>
                <w:color w:val="auto"/>
                <w:sz w:val="21"/>
                <w:szCs w:val="21"/>
                <w:highlight w:val="none"/>
                <w:lang w:val="en-US" w:eastAsia="zh-CN"/>
              </w:rPr>
              <w:t>4分</w:t>
            </w:r>
          </w:p>
        </w:tc>
        <w:tc>
          <w:tcPr>
            <w:tcW w:w="6307" w:type="dxa"/>
            <w:vAlign w:val="center"/>
          </w:tcPr>
          <w:p>
            <w:pPr>
              <w:spacing w:line="3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月至今（以合同签订时间为准），</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人承接过同类项目的</w:t>
            </w:r>
            <w:r>
              <w:rPr>
                <w:rFonts w:hint="eastAsia" w:ascii="宋体" w:hAnsi="宋体" w:eastAsia="宋体" w:cs="宋体"/>
                <w:color w:val="auto"/>
                <w:sz w:val="21"/>
                <w:szCs w:val="21"/>
                <w:highlight w:val="none"/>
                <w:lang w:val="en-US" w:eastAsia="zh-CN"/>
              </w:rPr>
              <w:t>业绩</w:t>
            </w:r>
            <w:r>
              <w:rPr>
                <w:rFonts w:hint="eastAsia" w:ascii="宋体" w:hAnsi="宋体" w:eastAsia="宋体" w:cs="宋体"/>
                <w:color w:val="auto"/>
                <w:sz w:val="21"/>
                <w:szCs w:val="21"/>
                <w:highlight w:val="none"/>
              </w:rPr>
              <w:t>，每提供一个得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分，最高得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分。 </w:t>
            </w:r>
          </w:p>
          <w:p>
            <w:pPr>
              <w:spacing w:line="32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注：须提供合同关键页（包括但不限于签订合同双方的单位名称、合同项目名称、签订合同双方的落款盖章、签订日期的关键页）</w:t>
            </w:r>
            <w:r>
              <w:rPr>
                <w:rFonts w:hint="eastAsia" w:ascii="宋体" w:hAnsi="宋体" w:eastAsia="宋体" w:cs="宋体"/>
                <w:color w:val="auto"/>
                <w:sz w:val="21"/>
                <w:szCs w:val="21"/>
                <w:highlight w:val="none"/>
                <w:lang w:val="en-US" w:eastAsia="zh-CN"/>
              </w:rPr>
              <w:t>或发票</w:t>
            </w:r>
            <w:r>
              <w:rPr>
                <w:rFonts w:hint="eastAsia" w:ascii="宋体" w:hAnsi="宋体" w:eastAsia="宋体" w:cs="宋体"/>
                <w:color w:val="auto"/>
                <w:sz w:val="21"/>
                <w:szCs w:val="21"/>
                <w:highlight w:val="none"/>
              </w:rPr>
              <w:t>复印件并加盖公章，未提供不得分。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restart"/>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rPr>
              <w:t>0分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color w:val="auto"/>
                <w:kern w:val="0"/>
                <w:sz w:val="24"/>
                <w:szCs w:val="24"/>
                <w:shd w:val="clear" w:color="auto" w:fill="FFFFFF"/>
                <w:lang w:bidi="ar"/>
              </w:rPr>
              <w:t>标注“▲”的技术参数的响应情况</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6307" w:type="dxa"/>
            <w:vAlign w:val="center"/>
          </w:tcPr>
          <w:p>
            <w:pPr>
              <w:spacing w:line="320" w:lineRule="exact"/>
              <w:jc w:val="left"/>
              <w:rPr>
                <w:rFonts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人所投</w:t>
            </w:r>
            <w:r>
              <w:rPr>
                <w:rFonts w:hint="eastAsia" w:ascii="宋体" w:hAnsi="宋体" w:eastAsia="宋体" w:cs="宋体"/>
                <w:sz w:val="21"/>
                <w:szCs w:val="21"/>
                <w:highlight w:val="none"/>
                <w:lang w:val="en-US" w:eastAsia="zh-CN"/>
              </w:rPr>
              <w:t>布类织物</w:t>
            </w:r>
            <w:r>
              <w:rPr>
                <w:rFonts w:hint="eastAsia" w:ascii="宋体" w:hAnsi="宋体" w:eastAsia="宋体" w:cs="宋体"/>
                <w:sz w:val="21"/>
                <w:szCs w:val="21"/>
                <w:highlight w:val="none"/>
              </w:rPr>
              <w:t>技术参数对遴选文件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第二部分采购需求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第三条“技术参数要求”第（一）点“布料要求”</w:t>
            </w:r>
            <w:r>
              <w:rPr>
                <w:rFonts w:hint="eastAsia" w:ascii="宋体" w:hAnsi="宋体" w:eastAsia="宋体" w:cs="宋体"/>
                <w:sz w:val="21"/>
                <w:szCs w:val="21"/>
                <w:highlight w:val="none"/>
              </w:rPr>
              <w:t>（标注“▲”号）的技术参数的响应情况进行评分：完全满足或优于遴选文件要求的得</w:t>
            </w: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分，每有1条的技术参数不满足（负偏离）的扣1分。</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注：以</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人提供的《技术</w:t>
            </w:r>
            <w:r>
              <w:rPr>
                <w:rFonts w:hint="eastAsia" w:ascii="宋体" w:hAnsi="宋体" w:eastAsia="宋体" w:cs="宋体"/>
                <w:sz w:val="21"/>
                <w:szCs w:val="21"/>
                <w:highlight w:val="none"/>
                <w:lang w:val="en-US" w:eastAsia="zh-CN"/>
              </w:rPr>
              <w:t>参数</w:t>
            </w:r>
            <w:r>
              <w:rPr>
                <w:rFonts w:hint="eastAsia" w:ascii="宋体" w:hAnsi="宋体" w:eastAsia="宋体" w:cs="宋体"/>
                <w:sz w:val="21"/>
                <w:szCs w:val="21"/>
                <w:highlight w:val="none"/>
              </w:rPr>
              <w:t>响应表》的响应情况及近一年由国家认证认可监督管理委员会资质认定的第三方检测机构出具的检测报告，且委托或受检单位须为</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人或制造商作为证明材料进行评审。未提供或提供资料不能响应对应参数的视为不满足，相应项不得分。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5" w:hRule="atLeast"/>
          <w:jc w:val="center"/>
        </w:trPr>
        <w:tc>
          <w:tcPr>
            <w:tcW w:w="1112" w:type="dxa"/>
            <w:vMerge w:val="continue"/>
            <w:vAlign w:val="center"/>
          </w:tcPr>
          <w:p>
            <w:pPr>
              <w:spacing w:line="320" w:lineRule="exact"/>
              <w:jc w:val="center"/>
              <w:rPr>
                <w:rFonts w:hint="eastAsia" w:ascii="宋体" w:hAnsi="宋体" w:eastAsia="宋体" w:cs="宋体"/>
                <w:sz w:val="21"/>
                <w:szCs w:val="21"/>
                <w:highlight w:val="none"/>
              </w:rPr>
            </w:pPr>
          </w:p>
        </w:tc>
        <w:tc>
          <w:tcPr>
            <w:tcW w:w="930" w:type="dxa"/>
            <w:vAlign w:val="center"/>
          </w:tcPr>
          <w:p>
            <w:pPr>
              <w:spacing w:line="320" w:lineRule="exact"/>
              <w:jc w:val="center"/>
              <w:rPr>
                <w:rFonts w:hint="eastAsia" w:ascii="宋体" w:hAnsi="宋体" w:eastAsia="宋体" w:cs="宋体"/>
                <w:color w:val="auto"/>
                <w:kern w:val="0"/>
                <w:sz w:val="24"/>
                <w:szCs w:val="24"/>
                <w:shd w:val="clear" w:color="auto" w:fill="FFFFFF"/>
                <w:lang w:bidi="ar"/>
              </w:rPr>
            </w:pPr>
            <w:r>
              <w:rPr>
                <w:rFonts w:hint="eastAsia" w:ascii="宋体" w:hAnsi="宋体" w:eastAsia="宋体" w:cs="宋体"/>
                <w:color w:val="auto"/>
                <w:kern w:val="0"/>
                <w:sz w:val="24"/>
                <w:szCs w:val="24"/>
                <w:shd w:val="clear" w:color="auto" w:fill="FFFFFF"/>
                <w:lang w:val="en-US" w:eastAsia="zh-CN" w:bidi="ar"/>
              </w:rPr>
              <w:t>非</w:t>
            </w:r>
            <w:r>
              <w:rPr>
                <w:rFonts w:hint="eastAsia" w:ascii="宋体" w:hAnsi="宋体" w:eastAsia="宋体" w:cs="宋体"/>
                <w:color w:val="auto"/>
                <w:kern w:val="0"/>
                <w:sz w:val="24"/>
                <w:szCs w:val="24"/>
                <w:shd w:val="clear" w:color="auto" w:fill="FFFFFF"/>
                <w:lang w:bidi="ar"/>
              </w:rPr>
              <w:t>标注“▲”的技术参数的响应情况</w:t>
            </w:r>
          </w:p>
        </w:tc>
        <w:tc>
          <w:tcPr>
            <w:tcW w:w="850" w:type="dxa"/>
            <w:vAlign w:val="center"/>
          </w:tcPr>
          <w:p>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6307" w:type="dxa"/>
            <w:vAlign w:val="center"/>
          </w:tcPr>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人所投</w:t>
            </w:r>
            <w:r>
              <w:rPr>
                <w:rFonts w:hint="eastAsia" w:ascii="宋体" w:hAnsi="宋体" w:eastAsia="宋体" w:cs="宋体"/>
                <w:sz w:val="21"/>
                <w:szCs w:val="21"/>
                <w:highlight w:val="none"/>
                <w:lang w:val="en-US" w:eastAsia="zh-CN"/>
              </w:rPr>
              <w:t>布类织物</w:t>
            </w:r>
            <w:r>
              <w:rPr>
                <w:rFonts w:hint="eastAsia" w:ascii="宋体" w:hAnsi="宋体" w:eastAsia="宋体" w:cs="宋体"/>
                <w:sz w:val="21"/>
                <w:szCs w:val="21"/>
                <w:highlight w:val="none"/>
              </w:rPr>
              <w:t>技术参数对遴选文件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第二部分采购需求</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第三条“技术参数要求”第（一）点“布料要求”</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非</w:t>
            </w:r>
            <w:r>
              <w:rPr>
                <w:rFonts w:hint="eastAsia" w:ascii="宋体" w:hAnsi="宋体" w:eastAsia="宋体" w:cs="宋体"/>
                <w:sz w:val="21"/>
                <w:szCs w:val="21"/>
                <w:highlight w:val="none"/>
              </w:rPr>
              <w:t>标注“▲”号）的技术参数的响应情况进行评分：完全满足或优于遴选文件要求的得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分，每有1条的技术参数不满足（负偏离）的扣</w:t>
            </w:r>
            <w:r>
              <w:rPr>
                <w:rFonts w:hint="eastAsia" w:ascii="宋体" w:hAnsi="宋体" w:eastAsia="宋体" w:cs="宋体"/>
                <w:sz w:val="21"/>
                <w:szCs w:val="21"/>
                <w:highlight w:val="none"/>
                <w:lang w:val="en-US" w:eastAsia="zh-CN"/>
              </w:rPr>
              <w:t>0.4</w:t>
            </w:r>
            <w:r>
              <w:rPr>
                <w:rFonts w:hint="eastAsia" w:ascii="宋体" w:hAnsi="宋体" w:eastAsia="宋体" w:cs="宋体"/>
                <w:sz w:val="21"/>
                <w:szCs w:val="21"/>
                <w:highlight w:val="none"/>
              </w:rPr>
              <w:t>分。</w:t>
            </w:r>
          </w:p>
          <w:p>
            <w:p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rPr>
              <w:t>以</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人提供的《技术</w:t>
            </w:r>
            <w:r>
              <w:rPr>
                <w:rFonts w:hint="eastAsia" w:ascii="宋体" w:hAnsi="宋体" w:eastAsia="宋体" w:cs="宋体"/>
                <w:sz w:val="21"/>
                <w:szCs w:val="21"/>
                <w:highlight w:val="none"/>
                <w:lang w:val="en-US" w:eastAsia="zh-CN"/>
              </w:rPr>
              <w:t>参数</w:t>
            </w:r>
            <w:r>
              <w:rPr>
                <w:rFonts w:hint="eastAsia" w:ascii="宋体" w:hAnsi="宋体" w:eastAsia="宋体" w:cs="宋体"/>
                <w:sz w:val="21"/>
                <w:szCs w:val="21"/>
                <w:highlight w:val="none"/>
              </w:rPr>
              <w:t>响应表》的响应情况进行评审。</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112" w:type="dxa"/>
            <w:vMerge w:val="continue"/>
            <w:vAlign w:val="center"/>
          </w:tcPr>
          <w:p>
            <w:pPr>
              <w:spacing w:line="320" w:lineRule="exact"/>
              <w:jc w:val="center"/>
              <w:rPr>
                <w:rFonts w:ascii="宋体" w:hAnsi="宋体" w:eastAsia="宋体" w:cs="宋体"/>
                <w:sz w:val="21"/>
                <w:szCs w:val="21"/>
                <w:highlight w:val="none"/>
              </w:rPr>
            </w:pPr>
          </w:p>
        </w:tc>
        <w:tc>
          <w:tcPr>
            <w:tcW w:w="930" w:type="dxa"/>
            <w:vAlign w:val="center"/>
          </w:tcPr>
          <w:p>
            <w:pPr>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实物样品</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20</w:t>
            </w:r>
            <w:r>
              <w:rPr>
                <w:rFonts w:hint="eastAsia" w:ascii="宋体" w:hAnsi="宋体" w:eastAsia="宋体" w:cs="宋体"/>
                <w:sz w:val="21"/>
                <w:szCs w:val="21"/>
                <w:highlight w:val="none"/>
              </w:rPr>
              <w:t>分</w:t>
            </w:r>
          </w:p>
        </w:tc>
        <w:tc>
          <w:tcPr>
            <w:tcW w:w="6307" w:type="dxa"/>
            <w:vAlign w:val="center"/>
          </w:tcPr>
          <w:p>
            <w:pPr>
              <w:numPr>
                <w:ilvl w:val="-1"/>
                <w:numId w:val="0"/>
              </w:numPr>
              <w:spacing w:line="320" w:lineRule="exact"/>
              <w:ind w:right="150" w:rightChars="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根据响应人提供的样品进行评审：</w:t>
            </w:r>
          </w:p>
          <w:p>
            <w:pPr>
              <w:numPr>
                <w:ilvl w:val="-1"/>
                <w:numId w:val="0"/>
              </w:numPr>
              <w:spacing w:line="320" w:lineRule="exact"/>
              <w:ind w:right="150" w:rightChars="5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按医院标准洗涤、消毒、高温消毒等流程实际测试后，测试样品与未测试样品对比：颜色无差异，缝纫线无开线，无收缩、磨损、撕裂现象，纽扣、印花、绣花等无变形、破损、脱开等变化的，得10分；颜色基本一致，缝纫线无开线，收缩及磨损现象不明显，纽扣、印花、绣花等无明显变形、破损、脱开等变化，无撕裂的，得7分；存在明显褪色、收缩、磨损、缝纫线开线现象但无撕裂，纽扣、印花、绣花等明显发生变形、破损、脱开等变化的，得3分；其他情况不得分，本小项最高得10分。</w:t>
            </w:r>
          </w:p>
          <w:p>
            <w:pPr>
              <w:numPr>
                <w:ilvl w:val="-1"/>
                <w:numId w:val="0"/>
              </w:numPr>
              <w:spacing w:line="320" w:lineRule="exact"/>
              <w:ind w:right="150" w:rightChars="50"/>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样品面料质量好，手感舒适，无明显异味，工艺水平精湛，款式大方，完全满足且优于项目需求的，得10分；样品的面料质量较好，手感较舒适，无明显异味，工艺水平良好，款式较大方，完全满足项目需求的，得7分；样品的面料质量一般，手感较粗糙，有轻微异味，工艺水平一般，款式一般，不能完全满足项目需求的，得3分；其他情况或未提供实物样品，或实物样品提供不齐全，得0分。本小项最高得10分。</w:t>
            </w:r>
          </w:p>
        </w:tc>
        <w:tc>
          <w:tcPr>
            <w:tcW w:w="1231" w:type="dxa"/>
            <w:vAlign w:val="center"/>
          </w:tcPr>
          <w:p>
            <w:pPr>
              <w:spacing w:line="440" w:lineRule="exact"/>
              <w:rPr>
                <w:rFonts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12" w:type="dxa"/>
            <w:vAlign w:val="center"/>
          </w:tcPr>
          <w:p>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报价部分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93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项目    总报价</w:t>
            </w:r>
          </w:p>
        </w:tc>
        <w:tc>
          <w:tcPr>
            <w:tcW w:w="850" w:type="dxa"/>
            <w:vAlign w:val="center"/>
          </w:tcPr>
          <w:p>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6307" w:type="dxa"/>
            <w:vAlign w:val="center"/>
          </w:tcPr>
          <w:p>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响应报价最后得分＝P/T×</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0</w:t>
            </w:r>
          </w:p>
          <w:p>
            <w:pPr>
              <w:spacing w:line="320" w:lineRule="exact"/>
              <w:ind w:right="150" w:rightChars="50"/>
              <w:rPr>
                <w:rFonts w:ascii="宋体" w:hAnsi="宋体" w:eastAsia="宋体"/>
                <w:sz w:val="21"/>
                <w:szCs w:val="21"/>
                <w:highlight w:val="none"/>
              </w:rPr>
            </w:pPr>
            <w:r>
              <w:rPr>
                <w:rFonts w:hint="eastAsia" w:ascii="宋体" w:hAnsi="宋体" w:eastAsia="宋体"/>
                <w:sz w:val="21"/>
                <w:szCs w:val="21"/>
                <w:highlight w:val="none"/>
              </w:rPr>
              <w:t>其中P为有效响应人响应总报价的最低价，T为各响应人的响应文件总报价。</w:t>
            </w:r>
          </w:p>
        </w:tc>
        <w:tc>
          <w:tcPr>
            <w:tcW w:w="1231" w:type="dxa"/>
            <w:vAlign w:val="center"/>
          </w:tcPr>
          <w:p>
            <w:pPr>
              <w:spacing w:line="440" w:lineRule="exact"/>
              <w:rPr>
                <w:rFonts w:ascii="宋体" w:hAnsi="宋体" w:eastAsia="宋体" w:cs="宋体"/>
                <w:sz w:val="21"/>
                <w:szCs w:val="21"/>
                <w:highlight w:val="none"/>
              </w:rPr>
            </w:pPr>
          </w:p>
        </w:tc>
      </w:tr>
    </w:tbl>
    <w:p>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pPr>
        <w:tabs>
          <w:tab w:val="left" w:pos="1245"/>
        </w:tabs>
        <w:spacing w:line="360" w:lineRule="auto"/>
        <w:ind w:firstLine="422" w:firstLineChars="200"/>
        <w:outlineLvl w:val="2"/>
        <w:rPr>
          <w:rFonts w:eastAsia="宋体"/>
          <w:b/>
          <w:sz w:val="21"/>
          <w:szCs w:val="21"/>
          <w:highlight w:val="none"/>
          <w:lang w:eastAsia="zh-TW"/>
        </w:rPr>
      </w:pPr>
    </w:p>
    <w:p>
      <w:pPr>
        <w:pStyle w:val="23"/>
        <w:tabs>
          <w:tab w:val="left" w:pos="1365"/>
        </w:tabs>
        <w:spacing w:line="360" w:lineRule="auto"/>
        <w:outlineLvl w:val="1"/>
        <w:rPr>
          <w:rFonts w:ascii="Times New Roman" w:hAnsi="Times New Roman"/>
          <w:b/>
          <w:sz w:val="24"/>
          <w:szCs w:val="21"/>
          <w:highlight w:val="none"/>
        </w:rPr>
      </w:pPr>
      <w:bookmarkStart w:id="208"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208"/>
    </w:p>
    <w:p>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pPr>
        <w:spacing w:line="360" w:lineRule="auto"/>
        <w:ind w:firstLine="480" w:firstLineChars="200"/>
        <w:rPr>
          <w:rFonts w:eastAsia="宋体"/>
          <w:sz w:val="24"/>
          <w:szCs w:val="21"/>
          <w:highlight w:val="none"/>
        </w:rPr>
      </w:pPr>
      <w:r>
        <w:rPr>
          <w:rFonts w:hint="eastAsia" w:eastAsia="宋体"/>
          <w:sz w:val="24"/>
          <w:szCs w:val="21"/>
          <w:highlight w:val="none"/>
        </w:rPr>
        <w:t>2.评审得分最高（排名第一）的为中标供应商。评审得分相等时，以响应报价得分高的优先；响应报价得分也相等时，由技术部分得分高的优先；若技术部分得分仍相同，则依据商务部分得分高低确定排名；若商务部分得分仍相同，则在医院内审监察委员会人员监督下，通过随机抽取方式确定最终中选供应商。</w:t>
      </w:r>
      <w:r>
        <w:rPr>
          <w:sz w:val="36"/>
          <w:szCs w:val="28"/>
          <w:highlight w:val="none"/>
        </w:rPr>
        <w:br w:type="page"/>
      </w:r>
    </w:p>
    <w:p>
      <w:pPr>
        <w:pStyle w:val="2"/>
        <w:keepNext w:val="0"/>
        <w:keepLines w:val="0"/>
        <w:spacing w:before="0" w:after="0" w:line="360" w:lineRule="auto"/>
        <w:jc w:val="center"/>
        <w:rPr>
          <w:rFonts w:ascii="Times New Roman"/>
          <w:sz w:val="36"/>
          <w:szCs w:val="28"/>
          <w:highlight w:val="none"/>
        </w:rPr>
      </w:pPr>
      <w:bookmarkStart w:id="209" w:name="_Toc184723306"/>
      <w:r>
        <w:rPr>
          <w:rFonts w:ascii="Times New Roman"/>
          <w:sz w:val="36"/>
          <w:szCs w:val="28"/>
          <w:highlight w:val="none"/>
        </w:rPr>
        <w:t>第五部分</w:t>
      </w:r>
      <w:bookmarkEnd w:id="195"/>
      <w:bookmarkEnd w:id="196"/>
      <w:bookmarkEnd w:id="197"/>
      <w:bookmarkEnd w:id="198"/>
      <w:bookmarkEnd w:id="199"/>
      <w:bookmarkStart w:id="210" w:name="_Toc51756493"/>
      <w:bookmarkStart w:id="211" w:name="_Toc51939458"/>
      <w:bookmarkStart w:id="212" w:name="_Toc231028109"/>
      <w:bookmarkStart w:id="213" w:name="_Toc52021540"/>
      <w:bookmarkStart w:id="214" w:name="_Toc56353013"/>
      <w:bookmarkStart w:id="215" w:name="_Toc52027928"/>
      <w:r>
        <w:rPr>
          <w:rFonts w:hint="eastAsia" w:ascii="Times New Roman"/>
          <w:sz w:val="36"/>
          <w:szCs w:val="28"/>
          <w:highlight w:val="none"/>
        </w:rPr>
        <w:t xml:space="preserve"> 合同</w:t>
      </w:r>
      <w:r>
        <w:rPr>
          <w:rFonts w:ascii="Times New Roman"/>
          <w:sz w:val="36"/>
          <w:szCs w:val="28"/>
          <w:highlight w:val="none"/>
        </w:rPr>
        <w:t>书格式</w:t>
      </w:r>
      <w:bookmarkEnd w:id="209"/>
      <w:bookmarkEnd w:id="210"/>
      <w:bookmarkEnd w:id="211"/>
      <w:bookmarkEnd w:id="212"/>
      <w:bookmarkEnd w:id="213"/>
      <w:bookmarkEnd w:id="214"/>
      <w:bookmarkEnd w:id="215"/>
    </w:p>
    <w:p>
      <w:pPr>
        <w:spacing w:line="360" w:lineRule="auto"/>
        <w:jc w:val="center"/>
        <w:outlineLvl w:val="1"/>
        <w:rPr>
          <w:rFonts w:ascii="宋体" w:hAnsi="宋体" w:eastAsia="宋体"/>
          <w:sz w:val="36"/>
          <w:highlight w:val="none"/>
        </w:rPr>
      </w:pPr>
      <w:bookmarkStart w:id="216"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16"/>
    </w:p>
    <w:bookmarkEnd w:id="200"/>
    <w:bookmarkEnd w:id="201"/>
    <w:bookmarkEnd w:id="202"/>
    <w:bookmarkEnd w:id="203"/>
    <w:bookmarkEnd w:id="204"/>
    <w:bookmarkEnd w:id="205"/>
    <w:p>
      <w:pPr>
        <w:jc w:val="center"/>
        <w:rPr>
          <w:b/>
          <w:bCs/>
          <w:sz w:val="44"/>
          <w:szCs w:val="44"/>
          <w:highlight w:val="none"/>
        </w:rPr>
      </w:pPr>
      <w:bookmarkStart w:id="217" w:name="_Toc179863374"/>
      <w:bookmarkStart w:id="218" w:name="_Toc465148449"/>
      <w:bookmarkStart w:id="219" w:name="_Toc206902161"/>
      <w:bookmarkStart w:id="220" w:name="_Toc463071379"/>
      <w:bookmarkStart w:id="221" w:name="_Toc130745579"/>
      <w:bookmarkStart w:id="222" w:name="_Toc463071832"/>
      <w:bookmarkStart w:id="223" w:name="_Toc130700696"/>
      <w:bookmarkStart w:id="224" w:name="_Toc68692538"/>
      <w:bookmarkStart w:id="225" w:name="_Toc463067548"/>
      <w:bookmarkStart w:id="226" w:name="_Toc525038118"/>
      <w:bookmarkStart w:id="227" w:name="_Toc52027930"/>
      <w:bookmarkStart w:id="228" w:name="_Toc56353015"/>
      <w:bookmarkStart w:id="229" w:name="_Toc51939472"/>
      <w:bookmarkStart w:id="230" w:name="_Toc51756507"/>
      <w:bookmarkStart w:id="231" w:name="_Toc52021542"/>
      <w:bookmarkStart w:id="232" w:name="_Toc476976199"/>
      <w:bookmarkStart w:id="233" w:name="_Toc467236767"/>
      <w:bookmarkStart w:id="234" w:name="_Toc454701404"/>
      <w:bookmarkStart w:id="235" w:name="_Toc486671571"/>
      <w:bookmarkStart w:id="236" w:name="_Toc458262637"/>
      <w:r>
        <w:rPr>
          <w:highlight w:val="none"/>
        </w:rPr>
        <w:br w:type="page"/>
      </w:r>
      <w:bookmarkStart w:id="237" w:name="OLE_LINK2"/>
      <w:bookmarkStart w:id="238" w:name="OLE_LINK3"/>
      <w:bookmarkStart w:id="239" w:name="_Toc78354640"/>
      <w:r>
        <w:rPr>
          <w:rFonts w:hint="eastAsia"/>
          <w:b/>
          <w:bCs/>
          <w:sz w:val="44"/>
          <w:szCs w:val="44"/>
          <w:highlight w:val="none"/>
          <w:lang w:eastAsia="zh-CN"/>
        </w:rPr>
        <w:t>开平市中医院常用布类织物供应商资格遴选项目</w:t>
      </w:r>
      <w:r>
        <w:rPr>
          <w:rFonts w:hint="eastAsia"/>
          <w:b/>
          <w:bCs/>
          <w:sz w:val="44"/>
          <w:szCs w:val="44"/>
          <w:highlight w:val="none"/>
        </w:rPr>
        <w:t>采购合同</w:t>
      </w:r>
    </w:p>
    <w:p>
      <w:pPr>
        <w:pStyle w:val="17"/>
        <w:jc w:val="center"/>
        <w:rPr>
          <w:b/>
          <w:sz w:val="44"/>
          <w:szCs w:val="44"/>
          <w:highlight w:val="none"/>
        </w:rPr>
      </w:pPr>
      <w:r>
        <w:rPr>
          <w:rFonts w:hint="eastAsia"/>
          <w:b/>
          <w:sz w:val="44"/>
          <w:szCs w:val="44"/>
          <w:highlight w:val="none"/>
        </w:rPr>
        <w:t>（参考范本）</w:t>
      </w:r>
    </w:p>
    <w:p>
      <w:pPr>
        <w:pStyle w:val="23"/>
        <w:spacing w:line="360" w:lineRule="auto"/>
        <w:outlineLvl w:val="1"/>
        <w:rPr>
          <w:rFonts w:hAnsi="宋体"/>
          <w:sz w:val="24"/>
          <w:szCs w:val="24"/>
          <w:highlight w:val="none"/>
        </w:rPr>
      </w:pPr>
      <w:bookmarkStart w:id="240" w:name="_Toc184723309"/>
      <w:r>
        <w:rPr>
          <w:rFonts w:hint="eastAsia" w:hAnsi="宋体"/>
          <w:sz w:val="24"/>
          <w:szCs w:val="24"/>
          <w:highlight w:val="none"/>
        </w:rPr>
        <w:t>合同编号：</w:t>
      </w:r>
      <w:bookmarkEnd w:id="240"/>
    </w:p>
    <w:p>
      <w:pPr>
        <w:pStyle w:val="23"/>
        <w:spacing w:line="360" w:lineRule="auto"/>
        <w:ind w:firstLine="482"/>
        <w:outlineLvl w:val="1"/>
        <w:rPr>
          <w:rFonts w:hAnsi="宋体"/>
          <w:sz w:val="24"/>
          <w:szCs w:val="24"/>
          <w:highlight w:val="none"/>
        </w:rPr>
      </w:pPr>
    </w:p>
    <w:p>
      <w:pPr>
        <w:pStyle w:val="23"/>
        <w:spacing w:line="360" w:lineRule="auto"/>
        <w:outlineLvl w:val="1"/>
        <w:rPr>
          <w:rFonts w:hAnsi="宋体"/>
          <w:sz w:val="24"/>
          <w:szCs w:val="24"/>
          <w:highlight w:val="none"/>
        </w:rPr>
      </w:pPr>
      <w:bookmarkStart w:id="241" w:name="_Toc184723310"/>
      <w:r>
        <w:rPr>
          <w:rFonts w:hint="eastAsia" w:hAnsi="宋体"/>
          <w:sz w:val="24"/>
          <w:szCs w:val="24"/>
          <w:highlight w:val="none"/>
        </w:rPr>
        <w:t>甲方：开平市中医院</w:t>
      </w:r>
      <w:bookmarkEnd w:id="241"/>
    </w:p>
    <w:p>
      <w:pPr>
        <w:pStyle w:val="23"/>
        <w:spacing w:line="360" w:lineRule="auto"/>
        <w:outlineLvl w:val="1"/>
        <w:rPr>
          <w:rFonts w:hAnsi="宋体"/>
          <w:sz w:val="24"/>
          <w:szCs w:val="24"/>
          <w:highlight w:val="none"/>
        </w:rPr>
      </w:pPr>
      <w:bookmarkStart w:id="242" w:name="_Toc184723311"/>
      <w:r>
        <w:rPr>
          <w:rFonts w:hint="eastAsia" w:hAnsi="宋体"/>
          <w:sz w:val="24"/>
          <w:szCs w:val="24"/>
          <w:highlight w:val="none"/>
        </w:rPr>
        <w:t>乙方：</w:t>
      </w:r>
      <w:bookmarkEnd w:id="242"/>
    </w:p>
    <w:p>
      <w:pPr>
        <w:rPr>
          <w:rFonts w:ascii="宋体" w:hAnsi="宋体" w:eastAsia="宋体"/>
          <w:sz w:val="24"/>
          <w:szCs w:val="24"/>
          <w:highlight w:val="none"/>
        </w:rPr>
      </w:pPr>
    </w:p>
    <w:p>
      <w:pPr>
        <w:pStyle w:val="23"/>
        <w:spacing w:line="360" w:lineRule="auto"/>
        <w:ind w:firstLine="482"/>
        <w:outlineLvl w:val="1"/>
        <w:rPr>
          <w:rFonts w:hAnsi="宋体"/>
          <w:sz w:val="24"/>
          <w:szCs w:val="24"/>
          <w:highlight w:val="none"/>
        </w:rPr>
      </w:pPr>
      <w:bookmarkStart w:id="243" w:name="_Toc184723312"/>
      <w:r>
        <w:rPr>
          <w:rFonts w:hint="eastAsia" w:hAnsi="宋体"/>
          <w:sz w:val="24"/>
          <w:szCs w:val="24"/>
          <w:highlight w:val="none"/>
        </w:rPr>
        <w:t>甲乙双方根据《中华人民共和国民法典》等法律法规的规定，按照202</w:t>
      </w:r>
      <w:r>
        <w:rPr>
          <w:rFonts w:hint="eastAsia" w:hAnsi="宋体"/>
          <w:sz w:val="24"/>
          <w:szCs w:val="24"/>
          <w:highlight w:val="none"/>
          <w:lang w:val="en-US" w:eastAsia="zh-CN"/>
        </w:rPr>
        <w:t>6</w:t>
      </w:r>
      <w:r>
        <w:rPr>
          <w:rFonts w:hint="eastAsia" w:hAnsi="宋体"/>
          <w:sz w:val="24"/>
          <w:szCs w:val="24"/>
          <w:highlight w:val="none"/>
        </w:rPr>
        <w:t>年**月**日</w:t>
      </w:r>
      <w:r>
        <w:rPr>
          <w:rFonts w:hint="eastAsia" w:hAnsi="宋体"/>
          <w:sz w:val="24"/>
          <w:szCs w:val="24"/>
          <w:highlight w:val="none"/>
          <w:lang w:eastAsia="zh-CN"/>
        </w:rPr>
        <w:t>开平市中医院常用布类织物供应商资格遴选项目</w:t>
      </w:r>
      <w:r>
        <w:rPr>
          <w:rFonts w:hint="eastAsia" w:hAnsi="宋体"/>
          <w:sz w:val="24"/>
          <w:szCs w:val="24"/>
          <w:highlight w:val="none"/>
        </w:rPr>
        <w:t>（采购编号：）的中选结果、遴选文件、乙方的响应文件和成交通知书的要求，经双方协商一致签订本协议。</w:t>
      </w:r>
      <w:bookmarkEnd w:id="243"/>
    </w:p>
    <w:bookmarkEnd w:id="237"/>
    <w:bookmarkEnd w:id="238"/>
    <w:p>
      <w:pPr>
        <w:numPr>
          <w:ilvl w:val="0"/>
          <w:numId w:val="3"/>
        </w:numPr>
        <w:adjustRightInd w:val="0"/>
        <w:spacing w:line="480" w:lineRule="exact"/>
        <w:ind w:firstLine="567" w:firstLineChars="0"/>
        <w:jc w:val="left"/>
        <w:textAlignment w:val="top"/>
        <w:rPr>
          <w:rFonts w:ascii="宋体" w:hAnsi="宋体" w:eastAsia="宋体"/>
          <w:b/>
          <w:sz w:val="24"/>
          <w:szCs w:val="24"/>
          <w:highlight w:val="none"/>
        </w:rPr>
      </w:pPr>
      <w:r>
        <w:rPr>
          <w:rFonts w:hint="eastAsia" w:ascii="宋体" w:hAnsi="宋体" w:eastAsia="宋体"/>
          <w:b/>
          <w:sz w:val="24"/>
          <w:szCs w:val="24"/>
          <w:highlight w:val="none"/>
        </w:rPr>
        <w:t>项目</w:t>
      </w:r>
      <w:r>
        <w:rPr>
          <w:rFonts w:hint="eastAsia" w:ascii="宋体" w:hAnsi="宋体" w:eastAsia="宋体"/>
          <w:b/>
          <w:sz w:val="24"/>
          <w:szCs w:val="24"/>
          <w:highlight w:val="none"/>
          <w:lang w:val="en-US" w:eastAsia="zh-CN"/>
        </w:rPr>
        <w:t>服务概况</w:t>
      </w:r>
    </w:p>
    <w:p>
      <w:pPr>
        <w:numPr>
          <w:ilvl w:val="0"/>
          <w:numId w:val="4"/>
        </w:numPr>
        <w:adjustRightInd w:val="0"/>
        <w:spacing w:line="480" w:lineRule="exact"/>
        <w:ind w:firstLine="480" w:firstLineChars="200"/>
        <w:textAlignment w:val="top"/>
        <w:rPr>
          <w:rFonts w:hint="eastAsia" w:ascii="宋体" w:hAnsi="宋体" w:eastAsia="宋体"/>
          <w:sz w:val="24"/>
          <w:highlight w:val="none"/>
          <w:u w:val="single"/>
        </w:rPr>
      </w:pPr>
      <w:r>
        <w:rPr>
          <w:rFonts w:hint="eastAsia" w:ascii="宋体" w:hAnsi="宋体" w:eastAsia="宋体"/>
          <w:sz w:val="24"/>
          <w:highlight w:val="none"/>
        </w:rPr>
        <w:t>服务内容：</w:t>
      </w:r>
      <w:r>
        <w:rPr>
          <w:rFonts w:hint="eastAsia" w:ascii="宋体" w:hAnsi="宋体" w:eastAsia="宋体"/>
          <w:sz w:val="24"/>
          <w:highlight w:val="none"/>
          <w:lang w:val="en-US" w:eastAsia="zh-CN"/>
        </w:rPr>
        <w:t>主要为开平市中医院供应日常业务开展所需使用的布类织物。详见附件《报价清单及参数要求》。</w:t>
      </w:r>
    </w:p>
    <w:p>
      <w:pPr>
        <w:numPr>
          <w:ilvl w:val="0"/>
          <w:numId w:val="4"/>
        </w:numPr>
        <w:adjustRightInd w:val="0"/>
        <w:spacing w:line="480" w:lineRule="exact"/>
        <w:ind w:firstLine="480" w:firstLineChars="200"/>
        <w:textAlignment w:val="top"/>
        <w:rPr>
          <w:rFonts w:hint="eastAsia" w:ascii="宋体" w:hAnsi="宋体" w:eastAsia="宋体"/>
          <w:sz w:val="24"/>
          <w:highlight w:val="none"/>
          <w:u w:val="single"/>
        </w:rPr>
      </w:pPr>
      <w:r>
        <w:rPr>
          <w:rFonts w:hint="eastAsia" w:ascii="宋体" w:hAnsi="宋体" w:eastAsia="宋体"/>
          <w:sz w:val="24"/>
          <w:highlight w:val="none"/>
          <w:u w:val="single"/>
        </w:rPr>
        <w:t>常用布类织物，种类及单价详见采购货物清单。</w:t>
      </w:r>
    </w:p>
    <w:p>
      <w:pPr>
        <w:numPr>
          <w:ilvl w:val="0"/>
          <w:numId w:val="4"/>
        </w:numPr>
        <w:adjustRightInd w:val="0"/>
        <w:spacing w:line="480" w:lineRule="exact"/>
        <w:ind w:firstLine="480" w:firstLineChars="200"/>
        <w:textAlignment w:val="top"/>
        <w:rPr>
          <w:rFonts w:hint="eastAsia" w:ascii="宋体" w:hAnsi="宋体" w:eastAsia="宋体"/>
          <w:sz w:val="24"/>
          <w:highlight w:val="none"/>
          <w:u w:val="single"/>
        </w:rPr>
      </w:pPr>
      <w:r>
        <w:rPr>
          <w:rFonts w:hint="eastAsia" w:ascii="宋体" w:hAnsi="宋体" w:eastAsia="宋体"/>
          <w:sz w:val="24"/>
          <w:highlight w:val="none"/>
          <w:u w:val="single"/>
        </w:rPr>
        <w:t>材料选用:按采购货物清单要求。甲方为乙方提供制作被服的名称、规格、数量等。乙方按甲方要求制作</w:t>
      </w:r>
      <w:r>
        <w:rPr>
          <w:rFonts w:hint="eastAsia" w:ascii="宋体" w:hAnsi="宋体" w:eastAsia="宋体"/>
          <w:sz w:val="24"/>
          <w:highlight w:val="none"/>
          <w:u w:val="single"/>
          <w:lang w:eastAsia="zh-CN"/>
        </w:rPr>
        <w:t>。</w:t>
      </w:r>
    </w:p>
    <w:p>
      <w:pPr>
        <w:numPr>
          <w:ilvl w:val="0"/>
          <w:numId w:val="4"/>
        </w:numPr>
        <w:adjustRightInd w:val="0"/>
        <w:spacing w:line="480" w:lineRule="exact"/>
        <w:ind w:firstLine="480" w:firstLineChars="200"/>
        <w:textAlignment w:val="top"/>
        <w:rPr>
          <w:rFonts w:hint="eastAsia" w:ascii="宋体" w:hAnsi="宋体" w:eastAsia="宋体"/>
          <w:sz w:val="24"/>
          <w:highlight w:val="none"/>
          <w:u w:val="single"/>
        </w:rPr>
      </w:pPr>
      <w:r>
        <w:rPr>
          <w:rFonts w:hint="eastAsia" w:ascii="宋体" w:hAnsi="宋体" w:eastAsia="宋体"/>
          <w:sz w:val="24"/>
          <w:highlight w:val="none"/>
          <w:u w:val="single"/>
        </w:rPr>
        <w:t>乙方根据甲方要求提供服装款式及</w:t>
      </w:r>
      <w:r>
        <w:rPr>
          <w:rFonts w:hint="eastAsia" w:ascii="宋体" w:hAnsi="宋体" w:eastAsia="宋体"/>
          <w:sz w:val="24"/>
          <w:highlight w:val="none"/>
          <w:u w:val="single"/>
          <w:lang w:val="en-US" w:eastAsia="zh-CN"/>
        </w:rPr>
        <w:t>布</w:t>
      </w:r>
      <w:r>
        <w:rPr>
          <w:rFonts w:hint="eastAsia" w:ascii="宋体" w:hAnsi="宋体" w:eastAsia="宋体"/>
          <w:sz w:val="24"/>
          <w:highlight w:val="none"/>
          <w:u w:val="single"/>
        </w:rPr>
        <w:t>料样品，经双方确认后，再进行批量生产，采取乙方包工包料并提供全部服装辅料的方式。</w:t>
      </w:r>
    </w:p>
    <w:p>
      <w:pPr>
        <w:numPr>
          <w:ilvl w:val="0"/>
          <w:numId w:val="4"/>
        </w:numPr>
        <w:adjustRightInd w:val="0"/>
        <w:spacing w:line="480" w:lineRule="exact"/>
        <w:ind w:firstLine="480" w:firstLineChars="200"/>
        <w:textAlignment w:val="top"/>
        <w:rPr>
          <w:rFonts w:hint="eastAsia" w:ascii="宋体" w:hAnsi="宋体" w:eastAsia="宋体"/>
          <w:sz w:val="24"/>
          <w:highlight w:val="none"/>
          <w:u w:val="single"/>
        </w:rPr>
      </w:pPr>
      <w:r>
        <w:rPr>
          <w:rFonts w:hint="eastAsia" w:ascii="宋体" w:hAnsi="宋体" w:eastAsia="宋体"/>
          <w:sz w:val="24"/>
          <w:highlight w:val="none"/>
          <w:u w:val="single"/>
        </w:rPr>
        <w:t>采购价格</w:t>
      </w:r>
      <w:r>
        <w:rPr>
          <w:rFonts w:hint="eastAsia" w:ascii="宋体" w:hAnsi="宋体" w:eastAsia="宋体"/>
          <w:sz w:val="24"/>
          <w:highlight w:val="none"/>
          <w:u w:val="single"/>
          <w:lang w:eastAsia="zh-CN"/>
        </w:rPr>
        <w:t>：</w:t>
      </w:r>
    </w:p>
    <w:p>
      <w:pPr>
        <w:numPr>
          <w:ilvl w:val="0"/>
          <w:numId w:val="5"/>
        </w:numPr>
        <w:adjustRightInd w:val="0"/>
        <w:spacing w:line="480" w:lineRule="exact"/>
        <w:ind w:firstLine="480" w:firstLineChars="200"/>
        <w:textAlignment w:val="top"/>
        <w:rPr>
          <w:rFonts w:hint="eastAsia" w:ascii="宋体" w:hAnsi="宋体" w:eastAsia="宋体"/>
          <w:sz w:val="24"/>
          <w:highlight w:val="none"/>
          <w:u w:val="single"/>
        </w:rPr>
      </w:pPr>
      <w:r>
        <w:rPr>
          <w:rFonts w:hint="eastAsia" w:ascii="宋体" w:hAnsi="宋体" w:eastAsia="宋体"/>
          <w:sz w:val="24"/>
          <w:highlight w:val="none"/>
          <w:u w:val="single"/>
        </w:rPr>
        <w:t>采购价格不得高于采购货物清单的单价，且包含商品交付给甲方并能正常使用所需的一切费用，包括但不限于材料费、人工费、包装费、运输费、装卸费、保险费、技术服务费、税费以及利润等。</w:t>
      </w:r>
    </w:p>
    <w:p>
      <w:pPr>
        <w:numPr>
          <w:ilvl w:val="0"/>
          <w:numId w:val="5"/>
        </w:numPr>
        <w:adjustRightInd w:val="0"/>
        <w:spacing w:line="480" w:lineRule="exact"/>
        <w:ind w:firstLine="480" w:firstLineChars="200"/>
        <w:textAlignment w:val="top"/>
        <w:rPr>
          <w:rFonts w:hint="eastAsia" w:ascii="宋体" w:hAnsi="宋体" w:eastAsia="宋体"/>
          <w:sz w:val="24"/>
          <w:highlight w:val="none"/>
          <w:u w:val="single"/>
        </w:rPr>
      </w:pPr>
      <w:r>
        <w:rPr>
          <w:rFonts w:hint="eastAsia" w:ascii="宋体" w:hAnsi="宋体" w:eastAsia="宋体"/>
          <w:sz w:val="24"/>
          <w:highlight w:val="none"/>
          <w:u w:val="single"/>
        </w:rPr>
        <w:t>甲乙双方变更供货品种、规格、款式、颜色时应另行定价、合作期间根据甲方提出更改面料、花色、规格应向乙方协商价格变更问题，征得双方同意。</w:t>
      </w:r>
    </w:p>
    <w:p>
      <w:pPr>
        <w:numPr>
          <w:ilvl w:val="-1"/>
          <w:numId w:val="0"/>
        </w:numPr>
        <w:adjustRightInd w:val="0"/>
        <w:spacing w:line="480" w:lineRule="exact"/>
        <w:ind w:firstLine="480" w:firstLineChars="200"/>
        <w:textAlignment w:val="top"/>
        <w:rPr>
          <w:rFonts w:hint="eastAsia" w:ascii="宋体" w:hAnsi="宋体" w:eastAsia="宋体"/>
          <w:sz w:val="24"/>
          <w:highlight w:val="none"/>
          <w:lang w:eastAsia="zh-CN"/>
        </w:rPr>
      </w:pPr>
      <w:r>
        <w:rPr>
          <w:rFonts w:hint="eastAsia" w:ascii="宋体" w:hAnsi="宋体" w:eastAsia="宋体"/>
          <w:sz w:val="24"/>
          <w:szCs w:val="24"/>
          <w:highlight w:val="none"/>
          <w:lang w:val="en-US" w:eastAsia="zh-CN"/>
        </w:rPr>
        <w:t>（六）交货</w:t>
      </w:r>
      <w:r>
        <w:rPr>
          <w:rFonts w:hint="eastAsia" w:ascii="宋体" w:hAnsi="宋体" w:eastAsia="宋体"/>
          <w:sz w:val="24"/>
          <w:szCs w:val="24"/>
          <w:highlight w:val="none"/>
        </w:rPr>
        <w:t>期：</w:t>
      </w:r>
      <w:r>
        <w:rPr>
          <w:rFonts w:hint="eastAsia" w:ascii="宋体" w:hAnsi="宋体" w:eastAsia="宋体"/>
          <w:sz w:val="24"/>
          <w:szCs w:val="24"/>
          <w:highlight w:val="none"/>
          <w:lang w:val="en-US" w:eastAsia="zh-CN"/>
        </w:rPr>
        <w:t>10</w:t>
      </w:r>
      <w:r>
        <w:rPr>
          <w:rFonts w:hint="eastAsia" w:ascii="宋体" w:hAnsi="宋体" w:eastAsia="宋体"/>
          <w:sz w:val="24"/>
          <w:szCs w:val="24"/>
          <w:highlight w:val="none"/>
        </w:rPr>
        <w:t>个</w:t>
      </w:r>
      <w:r>
        <w:rPr>
          <w:rFonts w:hint="eastAsia" w:ascii="宋体" w:hAnsi="宋体" w:eastAsia="宋体"/>
          <w:sz w:val="24"/>
          <w:szCs w:val="24"/>
          <w:highlight w:val="none"/>
          <w:lang w:eastAsia="zh-CN"/>
        </w:rPr>
        <w:t>工作日</w:t>
      </w:r>
      <w:r>
        <w:rPr>
          <w:rFonts w:hint="eastAsia" w:ascii="宋体" w:hAnsi="宋体" w:eastAsia="宋体"/>
          <w:sz w:val="24"/>
          <w:szCs w:val="24"/>
          <w:highlight w:val="none"/>
        </w:rPr>
        <w:t>，从</w:t>
      </w:r>
      <w:r>
        <w:rPr>
          <w:rFonts w:hint="eastAsia" w:ascii="宋体" w:hAnsi="宋体" w:eastAsia="宋体"/>
          <w:sz w:val="24"/>
          <w:szCs w:val="24"/>
          <w:highlight w:val="none"/>
          <w:lang w:val="en-US" w:eastAsia="zh-CN"/>
        </w:rPr>
        <w:t>双方确认采购需求及数量</w:t>
      </w:r>
      <w:r>
        <w:rPr>
          <w:rFonts w:hint="eastAsia" w:ascii="宋体" w:hAnsi="宋体" w:eastAsia="宋体"/>
          <w:sz w:val="24"/>
          <w:szCs w:val="24"/>
          <w:highlight w:val="none"/>
        </w:rPr>
        <w:t>之日起开始计算</w:t>
      </w:r>
      <w:r>
        <w:rPr>
          <w:rFonts w:hint="eastAsia" w:ascii="宋体" w:hAnsi="宋体" w:eastAsia="宋体"/>
          <w:sz w:val="24"/>
          <w:szCs w:val="24"/>
          <w:highlight w:val="none"/>
          <w:lang w:eastAsia="zh-CN"/>
        </w:rPr>
        <w:t>。</w:t>
      </w:r>
    </w:p>
    <w:p>
      <w:pPr>
        <w:numPr>
          <w:ilvl w:val="-1"/>
          <w:numId w:val="0"/>
        </w:numPr>
        <w:adjustRightInd w:val="0"/>
        <w:spacing w:line="480" w:lineRule="exact"/>
        <w:ind w:firstLine="480" w:firstLineChars="200"/>
        <w:textAlignment w:val="top"/>
        <w:rPr>
          <w:rFonts w:hint="eastAsia" w:ascii="宋体" w:hAnsi="宋体" w:eastAsia="宋体"/>
          <w:sz w:val="24"/>
          <w:highlight w:val="none"/>
        </w:rPr>
      </w:pPr>
      <w:r>
        <w:rPr>
          <w:rFonts w:hint="eastAsia" w:ascii="宋体" w:hAnsi="宋体" w:eastAsia="宋体"/>
          <w:sz w:val="24"/>
          <w:highlight w:val="none"/>
          <w:lang w:eastAsia="zh-CN"/>
        </w:rPr>
        <w:t>（</w:t>
      </w:r>
      <w:r>
        <w:rPr>
          <w:rFonts w:hint="eastAsia" w:ascii="宋体" w:hAnsi="宋体" w:eastAsia="宋体"/>
          <w:sz w:val="24"/>
          <w:highlight w:val="none"/>
          <w:lang w:val="en-US" w:eastAsia="zh-CN"/>
        </w:rPr>
        <w:t>七）</w:t>
      </w:r>
      <w:r>
        <w:rPr>
          <w:rFonts w:hint="eastAsia" w:ascii="宋体" w:hAnsi="宋体" w:eastAsia="宋体"/>
          <w:sz w:val="24"/>
          <w:highlight w:val="none"/>
        </w:rPr>
        <w:t>合同履行期限：</w:t>
      </w:r>
      <w:r>
        <w:rPr>
          <w:rFonts w:hint="eastAsia" w:ascii="宋体" w:hAnsi="宋体" w:eastAsia="宋体"/>
          <w:sz w:val="24"/>
          <w:highlight w:val="none"/>
          <w:lang w:val="en-US" w:eastAsia="zh-CN"/>
        </w:rPr>
        <w:t xml:space="preserve">     </w:t>
      </w:r>
      <w:r>
        <w:rPr>
          <w:rFonts w:hint="eastAsia" w:ascii="宋体" w:hAnsi="宋体" w:eastAsia="宋体"/>
          <w:sz w:val="24"/>
          <w:highlight w:val="none"/>
        </w:rPr>
        <w:t>年</w:t>
      </w:r>
      <w:r>
        <w:rPr>
          <w:rFonts w:hint="eastAsia" w:ascii="宋体" w:hAnsi="宋体" w:eastAsia="宋体"/>
          <w:sz w:val="24"/>
          <w:highlight w:val="none"/>
          <w:lang w:val="en-US" w:eastAsia="zh-CN"/>
        </w:rPr>
        <w:t xml:space="preserve">   </w:t>
      </w:r>
      <w:r>
        <w:rPr>
          <w:rFonts w:hint="eastAsia" w:ascii="宋体" w:hAnsi="宋体" w:eastAsia="宋体"/>
          <w:sz w:val="24"/>
          <w:highlight w:val="none"/>
        </w:rPr>
        <w:t>月</w:t>
      </w:r>
      <w:r>
        <w:rPr>
          <w:rFonts w:hint="eastAsia" w:ascii="宋体" w:hAnsi="宋体" w:eastAsia="宋体"/>
          <w:sz w:val="24"/>
          <w:highlight w:val="none"/>
          <w:lang w:val="en-US" w:eastAsia="zh-CN"/>
        </w:rPr>
        <w:t xml:space="preserve">   </w:t>
      </w:r>
      <w:r>
        <w:rPr>
          <w:rFonts w:hint="eastAsia" w:ascii="宋体" w:hAnsi="宋体" w:eastAsia="宋体"/>
          <w:sz w:val="24"/>
          <w:highlight w:val="none"/>
        </w:rPr>
        <w:t>日至</w:t>
      </w:r>
      <w:r>
        <w:rPr>
          <w:rFonts w:hint="eastAsia" w:ascii="宋体" w:hAnsi="宋体" w:eastAsia="宋体"/>
          <w:sz w:val="24"/>
          <w:highlight w:val="none"/>
          <w:lang w:val="en-US" w:eastAsia="zh-CN"/>
        </w:rPr>
        <w:t xml:space="preserve">      </w:t>
      </w:r>
      <w:r>
        <w:rPr>
          <w:rFonts w:hint="eastAsia" w:ascii="宋体" w:hAnsi="宋体" w:eastAsia="宋体"/>
          <w:sz w:val="24"/>
          <w:highlight w:val="none"/>
        </w:rPr>
        <w:t>年</w:t>
      </w:r>
      <w:r>
        <w:rPr>
          <w:rFonts w:hint="eastAsia" w:ascii="宋体" w:hAnsi="宋体" w:eastAsia="宋体"/>
          <w:sz w:val="24"/>
          <w:highlight w:val="none"/>
          <w:lang w:val="en-US" w:eastAsia="zh-CN"/>
        </w:rPr>
        <w:t xml:space="preserve">   </w:t>
      </w:r>
      <w:r>
        <w:rPr>
          <w:rFonts w:hint="eastAsia" w:ascii="宋体" w:hAnsi="宋体" w:eastAsia="宋体"/>
          <w:sz w:val="24"/>
          <w:highlight w:val="none"/>
        </w:rPr>
        <w:t>月</w:t>
      </w:r>
      <w:r>
        <w:rPr>
          <w:rFonts w:hint="eastAsia" w:ascii="宋体" w:hAnsi="宋体" w:eastAsia="宋体"/>
          <w:sz w:val="24"/>
          <w:highlight w:val="none"/>
          <w:lang w:val="en-US" w:eastAsia="zh-CN"/>
        </w:rPr>
        <w:t xml:space="preserve">   </w:t>
      </w:r>
      <w:r>
        <w:rPr>
          <w:rFonts w:hint="eastAsia" w:ascii="宋体" w:hAnsi="宋体" w:eastAsia="宋体"/>
          <w:sz w:val="24"/>
          <w:highlight w:val="none"/>
        </w:rPr>
        <w:t>日</w:t>
      </w:r>
      <w:r>
        <w:rPr>
          <w:rFonts w:hint="eastAsia" w:ascii="宋体" w:hAnsi="宋体" w:eastAsia="宋体"/>
          <w:sz w:val="24"/>
          <w:highlight w:val="none"/>
          <w:lang w:eastAsia="zh-CN"/>
        </w:rPr>
        <w:t>。</w:t>
      </w:r>
    </w:p>
    <w:p>
      <w:pPr>
        <w:numPr>
          <w:ilvl w:val="-1"/>
          <w:numId w:val="0"/>
        </w:numPr>
        <w:adjustRightInd w:val="0"/>
        <w:spacing w:line="480" w:lineRule="exact"/>
        <w:ind w:firstLine="480" w:firstLineChars="200"/>
        <w:textAlignment w:val="top"/>
        <w:rPr>
          <w:rFonts w:hint="eastAsia" w:ascii="宋体" w:hAnsi="宋体" w:eastAsia="宋体"/>
          <w:sz w:val="24"/>
          <w:highlight w:val="none"/>
        </w:rPr>
      </w:pPr>
      <w:r>
        <w:rPr>
          <w:rFonts w:hint="eastAsia" w:ascii="宋体" w:hAnsi="宋体" w:eastAsia="宋体"/>
          <w:sz w:val="24"/>
          <w:highlight w:val="none"/>
        </w:rPr>
        <w:t>合同生效之日起</w:t>
      </w:r>
      <w:r>
        <w:rPr>
          <w:rFonts w:hint="eastAsia" w:ascii="宋体" w:hAnsi="宋体" w:eastAsia="宋体"/>
          <w:sz w:val="24"/>
          <w:highlight w:val="none"/>
          <w:lang w:eastAsia="zh-CN"/>
        </w:rPr>
        <w:t>1</w:t>
      </w:r>
      <w:r>
        <w:rPr>
          <w:rFonts w:hint="eastAsia" w:ascii="宋体" w:hAnsi="宋体" w:eastAsia="宋体"/>
          <w:sz w:val="24"/>
          <w:highlight w:val="none"/>
        </w:rPr>
        <w:t>年或者累计结算金额达到采购包合同总价为止，以先到者为准。</w:t>
      </w:r>
    </w:p>
    <w:p>
      <w:pPr>
        <w:numPr>
          <w:ilvl w:val="0"/>
          <w:numId w:val="0"/>
        </w:numPr>
        <w:adjustRightInd w:val="0"/>
        <w:spacing w:line="480" w:lineRule="exact"/>
        <w:ind w:firstLine="482" w:firstLineChars="200"/>
        <w:jc w:val="left"/>
        <w:textAlignment w:val="top"/>
        <w:rPr>
          <w:rFonts w:ascii="宋体" w:hAnsi="宋体" w:eastAsia="宋体"/>
          <w:b/>
          <w:sz w:val="24"/>
          <w:szCs w:val="24"/>
          <w:highlight w:val="none"/>
        </w:rPr>
      </w:pPr>
    </w:p>
    <w:p>
      <w:pPr>
        <w:pStyle w:val="17"/>
        <w:numPr>
          <w:ilvl w:val="0"/>
          <w:numId w:val="3"/>
        </w:numPr>
        <w:adjustRightInd w:val="0"/>
        <w:spacing w:line="480" w:lineRule="exact"/>
        <w:ind w:firstLine="567"/>
        <w:textAlignment w:val="top"/>
        <w:rPr>
          <w:rFonts w:hint="eastAsia" w:ascii="宋体" w:hAnsi="宋体" w:eastAsia="宋体"/>
          <w:sz w:val="24"/>
          <w:szCs w:val="24"/>
          <w:highlight w:val="none"/>
        </w:rPr>
      </w:pPr>
      <w:r>
        <w:rPr>
          <w:rFonts w:hint="eastAsia" w:ascii="宋体" w:hAnsi="宋体" w:eastAsia="宋体"/>
          <w:sz w:val="24"/>
          <w:szCs w:val="24"/>
          <w:highlight w:val="none"/>
          <w:lang w:val="en-US" w:eastAsia="zh-CN"/>
        </w:rPr>
        <w:t xml:space="preserve">  服务</w:t>
      </w:r>
      <w:r>
        <w:rPr>
          <w:rFonts w:hint="eastAsia" w:ascii="宋体" w:hAnsi="宋体" w:eastAsia="宋体"/>
          <w:sz w:val="24"/>
          <w:szCs w:val="24"/>
          <w:highlight w:val="none"/>
        </w:rPr>
        <w:t>要求：</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1）乙方如所提供的织物未能完全达到报价清单中的参数要求而导致无法满足临床使用需求，甲方有权拒绝接收，并视情况严重程度可取消其采购资格，并赔偿甲方由此造成的一切损失。</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（2）采购货物清单内容涵盖的织物必须按照中标供应商报价文件的价格供货，如因市场价格波动等因素需要调整供货价格的，需书面向甲方提出申请并经甲方同意。</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（3）报价清单内容未涵盖的织物需先向甲方提交书面报价书，且报价不得高于开平市或周边市场价格。</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（4）乙方仅获得甲方采购资格，在日常采购中，甲方仍可自由选择供应商，且无固定供货期限，甲方可根据市场价格变动或自身实际情况等其他因素，随时重新择优 选取采购供应商。</w:t>
      </w:r>
    </w:p>
    <w:p>
      <w:pPr>
        <w:pStyle w:val="23"/>
        <w:numPr>
          <w:ilvl w:val="-1"/>
          <w:numId w:val="0"/>
        </w:numPr>
        <w:spacing w:line="360" w:lineRule="auto"/>
        <w:ind w:firstLine="480" w:firstLineChars="200"/>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（5）中标供应商必须做好其派出的工作人员所需要的安全教育及安全措施，保证工作人员的安全，供应商工作人员在我院工作范围内发生的所有事故一切责任由供应商负责。</w:t>
      </w:r>
    </w:p>
    <w:p>
      <w:pPr>
        <w:numPr>
          <w:ilvl w:val="0"/>
          <w:numId w:val="3"/>
        </w:numPr>
        <w:spacing w:line="480" w:lineRule="exact"/>
        <w:ind w:firstLine="567" w:firstLineChars="0"/>
        <w:rPr>
          <w:rFonts w:ascii="宋体" w:hAnsi="宋体" w:eastAsia="宋体"/>
          <w:sz w:val="21"/>
          <w:szCs w:val="21"/>
          <w:highlight w:val="none"/>
        </w:rPr>
      </w:pPr>
      <w:r>
        <w:rPr>
          <w:rFonts w:hint="eastAsia" w:ascii="宋体" w:hAnsi="宋体" w:eastAsia="宋体"/>
          <w:sz w:val="21"/>
          <w:szCs w:val="21"/>
          <w:highlight w:val="none"/>
          <w:lang w:val="en-US" w:eastAsia="zh-CN"/>
        </w:rPr>
        <w:t xml:space="preserve">  </w:t>
      </w:r>
      <w:r>
        <w:rPr>
          <w:rFonts w:hint="eastAsia" w:ascii="宋体" w:hAnsi="宋体" w:eastAsia="宋体"/>
          <w:sz w:val="24"/>
          <w:szCs w:val="24"/>
          <w:highlight w:val="none"/>
        </w:rPr>
        <w:t>售后服务要求：</w:t>
      </w:r>
    </w:p>
    <w:p>
      <w:p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1、在合格洗涤、正常使用前提下，以下非人为损坏情况视为质量问题：</w:t>
      </w:r>
    </w:p>
    <w:p>
      <w:p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①织物开线、破洞（非尖锐物划伤），单次批次损坏率≥3%；</w:t>
      </w:r>
    </w:p>
    <w:p>
      <w:p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②色牢度不达标（洗涤后掉色、沾色，不符合响应文件响应情况）；</w:t>
      </w:r>
    </w:p>
    <w:p>
      <w:p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③织物缩水率 / 起球率超标（不符合响应文件响应情况）。</w:t>
      </w:r>
    </w:p>
    <w:p>
      <w:pPr>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lang w:val="en-US" w:eastAsia="zh-CN"/>
        </w:rPr>
        <w:t>2</w:t>
      </w:r>
      <w:r>
        <w:rPr>
          <w:rFonts w:hint="eastAsia" w:ascii="宋体" w:hAnsi="宋体" w:eastAsia="宋体"/>
          <w:b/>
          <w:sz w:val="24"/>
          <w:highlight w:val="none"/>
          <w:lang w:eastAsia="zh-CN"/>
        </w:rPr>
        <w:t>、</w:t>
      </w:r>
      <w:r>
        <w:rPr>
          <w:rFonts w:hint="eastAsia" w:ascii="宋体" w:hAnsi="宋体" w:eastAsia="宋体"/>
          <w:b/>
          <w:sz w:val="24"/>
          <w:highlight w:val="none"/>
        </w:rPr>
        <w:t>质量保证期（质保期）：</w:t>
      </w:r>
      <w:r>
        <w:rPr>
          <w:rFonts w:hint="eastAsia" w:ascii="宋体" w:hAnsi="宋体" w:eastAsia="宋体"/>
          <w:b/>
          <w:sz w:val="24"/>
          <w:highlight w:val="none"/>
          <w:lang w:val="en-US" w:eastAsia="zh-CN"/>
        </w:rPr>
        <w:t>涤棉类产品</w:t>
      </w:r>
      <w:r>
        <w:rPr>
          <w:rFonts w:hint="eastAsia" w:ascii="宋体" w:hAnsi="宋体" w:eastAsia="宋体"/>
          <w:b/>
          <w:sz w:val="24"/>
          <w:highlight w:val="none"/>
        </w:rPr>
        <w:t>从验收合格之日起质保期不得低于一年</w:t>
      </w:r>
      <w:r>
        <w:rPr>
          <w:rFonts w:hint="eastAsia" w:ascii="宋体" w:hAnsi="宋体" w:eastAsia="宋体"/>
          <w:b/>
          <w:sz w:val="24"/>
          <w:highlight w:val="none"/>
          <w:lang w:eastAsia="zh-CN"/>
        </w:rPr>
        <w:t>，</w:t>
      </w:r>
      <w:r>
        <w:rPr>
          <w:rFonts w:hint="eastAsia" w:ascii="宋体" w:hAnsi="宋体" w:eastAsia="宋体"/>
          <w:b/>
          <w:sz w:val="24"/>
          <w:highlight w:val="none"/>
          <w:lang w:val="en-US" w:eastAsia="zh-CN"/>
        </w:rPr>
        <w:t>纯棉类产品</w:t>
      </w:r>
      <w:r>
        <w:rPr>
          <w:rFonts w:hint="eastAsia" w:ascii="宋体" w:hAnsi="宋体" w:eastAsia="宋体"/>
          <w:b/>
          <w:sz w:val="24"/>
          <w:highlight w:val="none"/>
        </w:rPr>
        <w:t>从验收合格之日起质保期不得低于</w:t>
      </w:r>
      <w:r>
        <w:rPr>
          <w:rFonts w:hint="eastAsia" w:ascii="宋体" w:hAnsi="宋体" w:eastAsia="宋体"/>
          <w:b/>
          <w:sz w:val="24"/>
          <w:highlight w:val="none"/>
          <w:lang w:val="en-US" w:eastAsia="zh-CN"/>
        </w:rPr>
        <w:t>6个月</w:t>
      </w:r>
      <w:r>
        <w:rPr>
          <w:rFonts w:hint="eastAsia" w:ascii="宋体" w:hAnsi="宋体" w:eastAsia="宋体"/>
          <w:b/>
          <w:sz w:val="24"/>
          <w:highlight w:val="none"/>
        </w:rPr>
        <w:t>。质保期内如货物非因采购人的人为原因而出现</w:t>
      </w:r>
      <w:r>
        <w:rPr>
          <w:rFonts w:hint="eastAsia" w:ascii="宋体" w:hAnsi="宋体" w:eastAsia="宋体"/>
          <w:b/>
          <w:sz w:val="24"/>
          <w:highlight w:val="none"/>
          <w:lang w:val="en-US" w:eastAsia="zh-CN"/>
        </w:rPr>
        <w:t>上述第1点中的</w:t>
      </w:r>
      <w:r>
        <w:rPr>
          <w:rFonts w:hint="eastAsia" w:ascii="宋体" w:hAnsi="宋体" w:eastAsia="宋体"/>
          <w:b/>
          <w:sz w:val="24"/>
          <w:highlight w:val="none"/>
        </w:rPr>
        <w:t>质量问题由中</w:t>
      </w:r>
      <w:r>
        <w:rPr>
          <w:rFonts w:hint="eastAsia" w:ascii="宋体" w:hAnsi="宋体" w:eastAsia="宋体"/>
          <w:b/>
          <w:sz w:val="24"/>
          <w:highlight w:val="none"/>
          <w:lang w:val="en-US" w:eastAsia="zh-CN"/>
        </w:rPr>
        <w:t>选</w:t>
      </w:r>
      <w:r>
        <w:rPr>
          <w:rFonts w:hint="eastAsia" w:ascii="宋体" w:hAnsi="宋体" w:eastAsia="宋体"/>
          <w:b/>
          <w:sz w:val="24"/>
          <w:highlight w:val="none"/>
        </w:rPr>
        <w:t>人负责包修、包换或包退，并承担调换或退货的实际费用。中</w:t>
      </w:r>
      <w:r>
        <w:rPr>
          <w:rFonts w:hint="eastAsia" w:ascii="宋体" w:hAnsi="宋体" w:eastAsia="宋体"/>
          <w:b/>
          <w:sz w:val="24"/>
          <w:highlight w:val="none"/>
          <w:lang w:val="en-US" w:eastAsia="zh-CN"/>
        </w:rPr>
        <w:t>选</w:t>
      </w:r>
      <w:r>
        <w:rPr>
          <w:rFonts w:hint="eastAsia" w:ascii="宋体" w:hAnsi="宋体" w:eastAsia="宋体"/>
          <w:b/>
          <w:sz w:val="24"/>
          <w:highlight w:val="none"/>
        </w:rPr>
        <w:t xml:space="preserve">人不能调换的均按不能交货处理。若由于采购人自身原因造成的不在免费保修服务内的问题，采购人仍可与中标人协商解决。 </w:t>
      </w:r>
    </w:p>
    <w:p>
      <w:pPr>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lang w:val="en-US" w:eastAsia="zh-CN"/>
        </w:rPr>
        <w:t>3</w:t>
      </w:r>
      <w:r>
        <w:rPr>
          <w:rFonts w:hint="eastAsia" w:ascii="宋体" w:hAnsi="宋体" w:eastAsia="宋体"/>
          <w:b/>
          <w:sz w:val="24"/>
          <w:highlight w:val="none"/>
          <w:lang w:eastAsia="zh-CN"/>
        </w:rPr>
        <w:t>、</w:t>
      </w:r>
      <w:r>
        <w:rPr>
          <w:rFonts w:hint="eastAsia" w:ascii="宋体" w:hAnsi="宋体" w:eastAsia="宋体"/>
          <w:b/>
          <w:sz w:val="24"/>
          <w:highlight w:val="none"/>
        </w:rPr>
        <w:t>中</w:t>
      </w:r>
      <w:r>
        <w:rPr>
          <w:rFonts w:hint="eastAsia" w:ascii="宋体" w:hAnsi="宋体" w:eastAsia="宋体"/>
          <w:b/>
          <w:sz w:val="24"/>
          <w:highlight w:val="none"/>
          <w:lang w:val="en-US" w:eastAsia="zh-CN"/>
        </w:rPr>
        <w:t>选</w:t>
      </w:r>
      <w:r>
        <w:rPr>
          <w:rFonts w:hint="eastAsia" w:ascii="宋体" w:hAnsi="宋体" w:eastAsia="宋体"/>
          <w:b/>
          <w:sz w:val="24"/>
          <w:highlight w:val="none"/>
        </w:rPr>
        <w:t>人对于出现不符合质量标准的产品</w:t>
      </w:r>
      <w:r>
        <w:rPr>
          <w:rFonts w:hint="eastAsia" w:ascii="宋体" w:hAnsi="宋体" w:eastAsia="宋体"/>
          <w:b/>
          <w:sz w:val="24"/>
          <w:highlight w:val="none"/>
          <w:lang w:val="en-US" w:eastAsia="zh-CN"/>
        </w:rPr>
        <w:t>或因中选人原因导致产品的规格或款式不符等质量问题，中选人负责</w:t>
      </w:r>
      <w:r>
        <w:rPr>
          <w:rFonts w:hint="eastAsia" w:ascii="宋体" w:hAnsi="宋体" w:eastAsia="宋体"/>
          <w:b/>
          <w:sz w:val="24"/>
          <w:highlight w:val="none"/>
        </w:rPr>
        <w:t>包退包换</w:t>
      </w:r>
      <w:r>
        <w:rPr>
          <w:rFonts w:hint="eastAsia" w:ascii="宋体" w:hAnsi="宋体" w:eastAsia="宋体"/>
          <w:b/>
          <w:sz w:val="24"/>
          <w:highlight w:val="none"/>
          <w:lang w:val="en-US" w:eastAsia="zh-CN"/>
        </w:rPr>
        <w:t>并自行承担相关费用</w:t>
      </w:r>
      <w:r>
        <w:rPr>
          <w:rFonts w:hint="eastAsia" w:ascii="宋体" w:hAnsi="宋体" w:eastAsia="宋体"/>
          <w:b/>
          <w:sz w:val="24"/>
          <w:highlight w:val="none"/>
        </w:rPr>
        <w:t>；</w:t>
      </w:r>
      <w:r>
        <w:rPr>
          <w:rFonts w:hint="eastAsia" w:ascii="宋体" w:hAnsi="宋体" w:eastAsia="宋体"/>
          <w:b/>
          <w:sz w:val="24"/>
          <w:highlight w:val="none"/>
          <w:lang w:val="en-US" w:eastAsia="zh-CN"/>
        </w:rPr>
        <w:t>中选人</w:t>
      </w:r>
      <w:r>
        <w:rPr>
          <w:rFonts w:hint="eastAsia" w:ascii="宋体" w:hAnsi="宋体" w:eastAsia="宋体"/>
          <w:b/>
          <w:sz w:val="24"/>
          <w:highlight w:val="none"/>
        </w:rPr>
        <w:t>须于接到采购人上述服务通知的1个工作日内派专业人员上门服务</w:t>
      </w:r>
      <w:r>
        <w:rPr>
          <w:rFonts w:hint="eastAsia" w:ascii="宋体" w:hAnsi="宋体" w:eastAsia="宋体"/>
          <w:b/>
          <w:sz w:val="24"/>
          <w:highlight w:val="none"/>
          <w:lang w:eastAsia="zh-CN"/>
        </w:rPr>
        <w:t>（</w:t>
      </w:r>
      <w:r>
        <w:rPr>
          <w:rFonts w:hint="eastAsia" w:ascii="宋体" w:hAnsi="宋体" w:eastAsia="宋体"/>
          <w:b/>
          <w:sz w:val="24"/>
          <w:highlight w:val="none"/>
          <w:lang w:val="en-US" w:eastAsia="zh-CN"/>
        </w:rPr>
        <w:t>如直接退回处理，中选人需在1个工作日内自行安排人员上门收货，采购人不提供邮寄服务</w:t>
      </w:r>
      <w:r>
        <w:rPr>
          <w:rFonts w:hint="eastAsia" w:ascii="宋体" w:hAnsi="宋体" w:eastAsia="宋体"/>
          <w:b/>
          <w:sz w:val="24"/>
          <w:highlight w:val="none"/>
          <w:lang w:eastAsia="zh-CN"/>
        </w:rPr>
        <w:t>）</w:t>
      </w:r>
      <w:r>
        <w:rPr>
          <w:rFonts w:hint="eastAsia" w:ascii="宋体" w:hAnsi="宋体" w:eastAsia="宋体"/>
          <w:b/>
          <w:sz w:val="24"/>
          <w:highlight w:val="none"/>
        </w:rPr>
        <w:t>，在3个工作日内保证按要求完成修改、修复、更换等服务。若供应商逾期未处理，医院可自行采购同规格织物，费用从供应商的履约保证金中扣除。</w:t>
      </w:r>
    </w:p>
    <w:p>
      <w:pPr>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lang w:val="en-US" w:eastAsia="zh-CN"/>
        </w:rPr>
        <w:t>4</w:t>
      </w:r>
      <w:r>
        <w:rPr>
          <w:rFonts w:hint="eastAsia" w:ascii="宋体" w:hAnsi="宋体" w:eastAsia="宋体"/>
          <w:b/>
          <w:sz w:val="24"/>
          <w:highlight w:val="none"/>
          <w:lang w:eastAsia="zh-CN"/>
        </w:rPr>
        <w:t>、</w:t>
      </w:r>
      <w:r>
        <w:rPr>
          <w:rFonts w:hint="eastAsia" w:ascii="宋体" w:hAnsi="宋体" w:eastAsia="宋体"/>
          <w:b/>
          <w:sz w:val="24"/>
          <w:highlight w:val="none"/>
        </w:rPr>
        <w:t>质保期内中</w:t>
      </w:r>
      <w:r>
        <w:rPr>
          <w:rFonts w:hint="eastAsia" w:ascii="宋体" w:hAnsi="宋体" w:eastAsia="宋体"/>
          <w:b/>
          <w:sz w:val="24"/>
          <w:highlight w:val="none"/>
          <w:lang w:val="en-US" w:eastAsia="zh-CN"/>
        </w:rPr>
        <w:t>选</w:t>
      </w:r>
      <w:r>
        <w:rPr>
          <w:rFonts w:hint="eastAsia" w:ascii="宋体" w:hAnsi="宋体" w:eastAsia="宋体"/>
          <w:b/>
          <w:sz w:val="24"/>
          <w:highlight w:val="none"/>
        </w:rPr>
        <w:t>人必须提供相关产品维修用的易损耗件，包括但不限于拉链，纽扣等，此项费用包含在</w:t>
      </w:r>
      <w:r>
        <w:rPr>
          <w:rFonts w:hint="eastAsia" w:ascii="宋体" w:hAnsi="宋体" w:eastAsia="宋体"/>
          <w:b/>
          <w:sz w:val="24"/>
          <w:highlight w:val="none"/>
          <w:lang w:val="en-US" w:eastAsia="zh-CN"/>
        </w:rPr>
        <w:t>响应</w:t>
      </w:r>
      <w:r>
        <w:rPr>
          <w:rFonts w:hint="eastAsia" w:ascii="宋体" w:hAnsi="宋体" w:eastAsia="宋体"/>
          <w:b/>
          <w:sz w:val="24"/>
          <w:highlight w:val="none"/>
        </w:rPr>
        <w:t>报价中。</w:t>
      </w:r>
    </w:p>
    <w:p>
      <w:pPr>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lang w:val="en-US" w:eastAsia="zh-CN"/>
        </w:rPr>
        <w:t>5</w:t>
      </w:r>
      <w:r>
        <w:rPr>
          <w:rFonts w:hint="eastAsia" w:ascii="宋体" w:hAnsi="宋体" w:eastAsia="宋体"/>
          <w:b/>
          <w:sz w:val="24"/>
          <w:highlight w:val="none"/>
          <w:lang w:eastAsia="zh-CN"/>
        </w:rPr>
        <w:t>、</w:t>
      </w:r>
      <w:r>
        <w:rPr>
          <w:rFonts w:hint="eastAsia" w:ascii="宋体" w:hAnsi="宋体" w:eastAsia="宋体"/>
          <w:b/>
          <w:sz w:val="24"/>
          <w:highlight w:val="none"/>
        </w:rPr>
        <w:t>中</w:t>
      </w:r>
      <w:r>
        <w:rPr>
          <w:rFonts w:hint="eastAsia" w:ascii="宋体" w:hAnsi="宋体" w:eastAsia="宋体"/>
          <w:b/>
          <w:sz w:val="24"/>
          <w:highlight w:val="none"/>
          <w:lang w:val="en-US" w:eastAsia="zh-CN"/>
        </w:rPr>
        <w:t>选</w:t>
      </w:r>
      <w:r>
        <w:rPr>
          <w:rFonts w:hint="eastAsia" w:ascii="宋体" w:hAnsi="宋体" w:eastAsia="宋体"/>
          <w:b/>
          <w:sz w:val="24"/>
          <w:highlight w:val="none"/>
        </w:rPr>
        <w:t>人所送货物需交采购人进行预洗处理，若预洗后缩水相差达</w:t>
      </w:r>
      <w:r>
        <w:rPr>
          <w:rFonts w:hint="eastAsia" w:ascii="宋体" w:hAnsi="宋体" w:eastAsia="宋体"/>
          <w:b/>
          <w:sz w:val="24"/>
          <w:highlight w:val="none"/>
          <w:lang w:val="en-US" w:eastAsia="zh-CN"/>
        </w:rPr>
        <w:t>2</w:t>
      </w:r>
      <w:r>
        <w:rPr>
          <w:rFonts w:hint="eastAsia" w:ascii="宋体" w:hAnsi="宋体" w:eastAsia="宋体"/>
          <w:b/>
          <w:sz w:val="24"/>
          <w:highlight w:val="none"/>
        </w:rPr>
        <w:t>%或以上，则按不符合质量标准产品处理。</w:t>
      </w:r>
    </w:p>
    <w:p>
      <w:p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6、对个别特殊身材的人员，中选人须提供上门量体定做服务，在接到采购人通知1个工作日内</w:t>
      </w:r>
      <w:r>
        <w:rPr>
          <w:rFonts w:hint="eastAsia" w:ascii="宋体" w:hAnsi="宋体" w:eastAsia="宋体"/>
          <w:b/>
          <w:sz w:val="24"/>
          <w:highlight w:val="none"/>
        </w:rPr>
        <w:t>派专业人员上门服务，在</w:t>
      </w:r>
      <w:r>
        <w:rPr>
          <w:rFonts w:hint="eastAsia" w:ascii="宋体" w:hAnsi="宋体" w:eastAsia="宋体"/>
          <w:b/>
          <w:sz w:val="24"/>
          <w:highlight w:val="none"/>
          <w:lang w:val="en-US" w:eastAsia="zh-CN"/>
        </w:rPr>
        <w:t>3</w:t>
      </w:r>
      <w:r>
        <w:rPr>
          <w:rFonts w:hint="eastAsia" w:ascii="宋体" w:hAnsi="宋体" w:eastAsia="宋体"/>
          <w:b/>
          <w:sz w:val="24"/>
          <w:highlight w:val="none"/>
        </w:rPr>
        <w:t>个工作日内保证按要求完成</w:t>
      </w:r>
      <w:r>
        <w:rPr>
          <w:rFonts w:hint="eastAsia" w:ascii="宋体" w:hAnsi="宋体" w:eastAsia="宋体"/>
          <w:b/>
          <w:sz w:val="24"/>
          <w:highlight w:val="none"/>
          <w:lang w:val="en-US" w:eastAsia="zh-CN"/>
        </w:rPr>
        <w:t>并供货，且不增加任何费用。</w:t>
      </w:r>
    </w:p>
    <w:p>
      <w:pPr>
        <w:pStyle w:val="23"/>
        <w:numPr>
          <w:ilvl w:val="0"/>
          <w:numId w:val="3"/>
        </w:numPr>
        <w:adjustRightInd w:val="0"/>
        <w:spacing w:line="360" w:lineRule="auto"/>
        <w:ind w:firstLine="567" w:firstLineChars="0"/>
        <w:textAlignment w:val="top"/>
        <w:outlineLvl w:val="1"/>
        <w:rPr>
          <w:rFonts w:hint="default" w:ascii="宋体" w:hAnsi="宋体" w:eastAsia="宋体"/>
          <w:b/>
          <w:sz w:val="24"/>
          <w:highlight w:val="none"/>
          <w:lang w:val="en-US" w:eastAsia="zh-CN"/>
        </w:rPr>
      </w:pPr>
      <w:r>
        <w:rPr>
          <w:rFonts w:hint="eastAsia" w:hAnsi="宋体"/>
          <w:b/>
          <w:sz w:val="24"/>
          <w:highlight w:val="none"/>
          <w:lang w:val="en-US" w:eastAsia="zh-CN"/>
        </w:rPr>
        <w:t xml:space="preserve">  交货时限及验收方式</w:t>
      </w:r>
    </w:p>
    <w:p>
      <w:pPr>
        <w:pStyle w:val="23"/>
        <w:numPr>
          <w:ilvl w:val="0"/>
          <w:numId w:val="0"/>
        </w:numPr>
        <w:adjustRightInd/>
        <w:spacing w:line="360" w:lineRule="auto"/>
        <w:ind w:firstLine="480" w:firstLineChars="200"/>
        <w:textAlignment w:val="auto"/>
        <w:outlineLvl w:val="1"/>
        <w:rPr>
          <w:rFonts w:ascii="宋体" w:hAnsi="宋体" w:eastAsia="宋体"/>
          <w:sz w:val="24"/>
          <w:highlight w:val="none"/>
        </w:rPr>
      </w:pPr>
      <w:r>
        <w:rPr>
          <w:rFonts w:hint="eastAsia" w:hAnsi="宋体" w:cs="宋体"/>
          <w:sz w:val="24"/>
          <w:szCs w:val="24"/>
          <w:highlight w:val="none"/>
          <w:lang w:val="en-US" w:eastAsia="zh-CN"/>
        </w:rPr>
        <w:t>本项目非定时或定量采购，当甲方根据实际使用情况提出采购需求及数量后，</w:t>
      </w:r>
      <w:r>
        <w:rPr>
          <w:rFonts w:hint="eastAsia" w:hAnsi="宋体" w:cs="宋体"/>
          <w:b/>
          <w:bCs/>
          <w:sz w:val="24"/>
          <w:szCs w:val="24"/>
          <w:highlight w:val="none"/>
          <w:lang w:val="en-US" w:eastAsia="zh-CN"/>
        </w:rPr>
        <w:t>乙方应在收到采购需求后7个日历日内将货物送至甲方指</w:t>
      </w:r>
      <w:r>
        <w:rPr>
          <w:rFonts w:hint="eastAsia" w:hAnsi="宋体" w:cs="宋体"/>
          <w:sz w:val="24"/>
          <w:szCs w:val="24"/>
          <w:highlight w:val="none"/>
          <w:lang w:val="en-US" w:eastAsia="zh-CN"/>
        </w:rPr>
        <w:t>定地点（开平市区内，须送货上楼），并随货提供送货单，送货单应包含品目名称、规格、单价、数量等内容，并盖有乙方公章。现场由采购人仓库人员核对签收验收入库。</w:t>
      </w:r>
    </w:p>
    <w:p>
      <w:pPr>
        <w:numPr>
          <w:ilvl w:val="0"/>
          <w:numId w:val="3"/>
        </w:numPr>
        <w:tabs>
          <w:tab w:val="left" w:pos="840"/>
        </w:tabs>
        <w:adjustRightInd w:val="0"/>
        <w:spacing w:line="480" w:lineRule="exact"/>
        <w:ind w:left="0" w:firstLine="567"/>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验收</w:t>
      </w:r>
      <w:r>
        <w:rPr>
          <w:rFonts w:hint="eastAsia" w:ascii="宋体" w:hAnsi="宋体" w:eastAsia="宋体"/>
          <w:b/>
          <w:sz w:val="24"/>
          <w:highlight w:val="none"/>
          <w:lang w:val="en-US" w:eastAsia="zh-CN"/>
        </w:rPr>
        <w:t>标准及期限</w:t>
      </w:r>
    </w:p>
    <w:p>
      <w:pPr>
        <w:numPr>
          <w:ilvl w:val="-1"/>
          <w:numId w:val="0"/>
        </w:numPr>
        <w:tabs>
          <w:tab w:val="left" w:pos="840"/>
        </w:tabs>
        <w:adjustRightInd w:val="0"/>
        <w:spacing w:line="480" w:lineRule="exact"/>
        <w:ind w:left="0" w:firstLine="482" w:firstLineChars="200"/>
        <w:jc w:val="left"/>
        <w:textAlignment w:val="top"/>
        <w:rPr>
          <w:rFonts w:hint="eastAsia" w:ascii="宋体" w:hAnsi="宋体" w:eastAsia="宋体"/>
          <w:b/>
          <w:sz w:val="24"/>
          <w:highlight w:val="none"/>
        </w:rPr>
      </w:pPr>
      <w:r>
        <w:rPr>
          <w:rFonts w:hint="eastAsia" w:ascii="宋体" w:hAnsi="宋体" w:eastAsia="宋体"/>
          <w:b/>
          <w:sz w:val="24"/>
          <w:highlight w:val="none"/>
        </w:rPr>
        <w:t>甲方自收货10日内按样衣标准进行验收。如与样衣标准不一致，应在此间提出，逾期由甲方自行承担。</w:t>
      </w:r>
    </w:p>
    <w:p>
      <w:pPr>
        <w:pStyle w:val="23"/>
        <w:numPr>
          <w:ilvl w:val="0"/>
          <w:numId w:val="3"/>
        </w:numPr>
        <w:adjustRightInd w:val="0"/>
        <w:spacing w:line="360" w:lineRule="auto"/>
        <w:ind w:firstLine="567" w:firstLineChars="0"/>
        <w:textAlignment w:val="top"/>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 xml:space="preserve">  结算方式：</w:t>
      </w:r>
    </w:p>
    <w:p>
      <w:pPr>
        <w:pStyle w:val="23"/>
        <w:numPr>
          <w:ilvl w:val="0"/>
          <w:numId w:val="6"/>
        </w:numPr>
        <w:adjustRightInd w:val="0"/>
        <w:spacing w:line="360" w:lineRule="auto"/>
        <w:ind w:firstLine="420" w:firstLineChars="0"/>
        <w:jc w:val="left"/>
        <w:textAlignment w:val="top"/>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所有货物采购均为先供货后付款，乙方应在每月初统计上月所供货物信息并开具发票，甲方在收到乙方的发票（须附所有随货送货单）后 30 个日历日内向供应商支付相应货款。</w:t>
      </w:r>
    </w:p>
    <w:p>
      <w:pPr>
        <w:pStyle w:val="23"/>
        <w:numPr>
          <w:ilvl w:val="0"/>
          <w:numId w:val="6"/>
        </w:numPr>
        <w:adjustRightInd w:val="0"/>
        <w:spacing w:line="360" w:lineRule="auto"/>
        <w:ind w:firstLine="420" w:firstLineChars="0"/>
        <w:jc w:val="left"/>
        <w:textAlignment w:val="top"/>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甲方采用银行划账方式与乙方结算：</w:t>
      </w:r>
    </w:p>
    <w:p>
      <w:pPr>
        <w:pStyle w:val="23"/>
        <w:numPr>
          <w:ilvl w:val="0"/>
          <w:numId w:val="0"/>
        </w:numPr>
        <w:adjustRightInd w:val="0"/>
        <w:spacing w:line="360" w:lineRule="auto"/>
        <w:ind w:firstLine="480" w:firstLineChars="200"/>
        <w:jc w:val="left"/>
        <w:textAlignment w:val="top"/>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银行户名：</w:t>
      </w:r>
    </w:p>
    <w:p>
      <w:pPr>
        <w:pStyle w:val="23"/>
        <w:numPr>
          <w:ilvl w:val="0"/>
          <w:numId w:val="0"/>
        </w:numPr>
        <w:adjustRightInd w:val="0"/>
        <w:spacing w:line="360" w:lineRule="auto"/>
        <w:ind w:firstLine="480" w:firstLineChars="200"/>
        <w:jc w:val="left"/>
        <w:textAlignment w:val="top"/>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开户银行：</w:t>
      </w:r>
    </w:p>
    <w:p>
      <w:pPr>
        <w:pStyle w:val="23"/>
        <w:numPr>
          <w:ilvl w:val="0"/>
          <w:numId w:val="0"/>
        </w:numPr>
        <w:adjustRightInd w:val="0"/>
        <w:spacing w:line="360" w:lineRule="auto"/>
        <w:ind w:firstLine="480" w:firstLineChars="200"/>
        <w:jc w:val="left"/>
        <w:textAlignment w:val="top"/>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银行账号：</w:t>
      </w:r>
    </w:p>
    <w:p>
      <w:pPr>
        <w:pStyle w:val="23"/>
        <w:numPr>
          <w:ilvl w:val="0"/>
          <w:numId w:val="3"/>
        </w:numPr>
        <w:adjustRightInd w:val="0"/>
        <w:spacing w:line="360" w:lineRule="auto"/>
        <w:ind w:firstLine="567" w:firstLineChars="0"/>
        <w:jc w:val="left"/>
        <w:textAlignment w:val="top"/>
        <w:outlineLvl w:val="1"/>
        <w:rPr>
          <w:rFonts w:hint="eastAsia" w:hAnsi="宋体" w:cs="宋体"/>
          <w:sz w:val="24"/>
          <w:szCs w:val="24"/>
          <w:highlight w:val="none"/>
          <w:lang w:val="en-US" w:eastAsia="zh-CN"/>
        </w:rPr>
      </w:pPr>
      <w:r>
        <w:rPr>
          <w:rFonts w:hint="eastAsia" w:hAnsi="宋体" w:cs="宋体"/>
          <w:sz w:val="24"/>
          <w:szCs w:val="24"/>
          <w:highlight w:val="none"/>
          <w:lang w:val="en-US" w:eastAsia="zh-CN"/>
        </w:rPr>
        <w:t xml:space="preserve">  服务承诺</w:t>
      </w:r>
    </w:p>
    <w:p>
      <w:pPr>
        <w:pStyle w:val="23"/>
        <w:numPr>
          <w:ilvl w:val="0"/>
          <w:numId w:val="0"/>
        </w:numPr>
        <w:adjustRightInd w:val="0"/>
        <w:spacing w:line="360" w:lineRule="auto"/>
        <w:ind w:firstLine="480" w:firstLineChars="200"/>
        <w:textAlignment w:val="top"/>
        <w:outlineLvl w:val="1"/>
        <w:rPr>
          <w:rFonts w:ascii="宋体" w:hAnsi="宋体" w:eastAsia="宋体"/>
          <w:sz w:val="24"/>
          <w:highlight w:val="none"/>
        </w:rPr>
      </w:pPr>
      <w:r>
        <w:rPr>
          <w:rFonts w:hint="default" w:hAnsi="宋体" w:cs="宋体"/>
          <w:sz w:val="24"/>
          <w:szCs w:val="24"/>
          <w:highlight w:val="none"/>
          <w:lang w:val="en-US" w:eastAsia="zh-CN"/>
        </w:rPr>
        <w:t>产品交付使用3个月内，如因乙方原因出现的产品质量问题，乙方负责调换，修改，费用由乙方承担。</w:t>
      </w:r>
    </w:p>
    <w:p>
      <w:pPr>
        <w:numPr>
          <w:ilvl w:val="0"/>
          <w:numId w:val="3"/>
        </w:numPr>
        <w:adjustRightInd w:val="0"/>
        <w:spacing w:line="480" w:lineRule="exact"/>
        <w:ind w:firstLine="567"/>
        <w:jc w:val="left"/>
        <w:textAlignment w:val="top"/>
        <w:rPr>
          <w:rFonts w:ascii="宋体" w:hAnsi="宋体" w:eastAsia="宋体"/>
          <w:b/>
          <w:sz w:val="24"/>
          <w:highlight w:val="none"/>
        </w:rPr>
      </w:pP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违约责任</w:t>
      </w:r>
    </w:p>
    <w:p>
      <w:pPr>
        <w:adjustRightInd w:val="0"/>
        <w:spacing w:line="480" w:lineRule="exact"/>
        <w:ind w:firstLine="480"/>
        <w:textAlignment w:val="top"/>
        <w:rPr>
          <w:rFonts w:hint="eastAsia" w:ascii="宋体" w:hAnsi="宋体" w:eastAsia="宋体"/>
          <w:sz w:val="24"/>
          <w:highlight w:val="none"/>
        </w:rPr>
      </w:pPr>
      <w:r>
        <w:rPr>
          <w:rFonts w:hint="eastAsia" w:ascii="宋体" w:hAnsi="宋体" w:eastAsia="宋体"/>
          <w:sz w:val="24"/>
          <w:highlight w:val="none"/>
        </w:rPr>
        <w:t>(一)乙方生产以甲方确认的样衣为准，中途如因甲方原因提出更换面料及款式，色彩等，由此产生的责任及费用由甲方承担并相应延迟交货时间。</w:t>
      </w:r>
    </w:p>
    <w:p>
      <w:pPr>
        <w:numPr>
          <w:ilvl w:val="0"/>
          <w:numId w:val="7"/>
        </w:numPr>
        <w:adjustRightInd w:val="0"/>
        <w:spacing w:line="480" w:lineRule="exact"/>
        <w:ind w:firstLine="480"/>
        <w:textAlignment w:val="top"/>
        <w:rPr>
          <w:rFonts w:hint="eastAsia" w:ascii="宋体" w:hAnsi="宋体" w:eastAsia="宋体"/>
          <w:sz w:val="24"/>
          <w:highlight w:val="none"/>
          <w:lang w:eastAsia="zh-CN"/>
        </w:rPr>
      </w:pPr>
      <w:r>
        <w:rPr>
          <w:rFonts w:hint="eastAsia" w:ascii="宋体" w:hAnsi="宋体" w:eastAsia="宋体"/>
          <w:sz w:val="24"/>
          <w:highlight w:val="none"/>
        </w:rPr>
        <w:t>中途如遇乙方原因提出需要更换布料及色彩等事项，需征得甲方同意，否则由此产生的责任及费用由乙方承担，如需延长交货时间，由双方另行协商</w:t>
      </w:r>
      <w:r>
        <w:rPr>
          <w:rFonts w:hint="eastAsia" w:ascii="宋体" w:hAnsi="宋体" w:eastAsia="宋体"/>
          <w:sz w:val="24"/>
          <w:highlight w:val="none"/>
          <w:lang w:eastAsia="zh-CN"/>
        </w:rPr>
        <w:t>。</w:t>
      </w:r>
    </w:p>
    <w:p>
      <w:pPr>
        <w:numPr>
          <w:ilvl w:val="0"/>
          <w:numId w:val="3"/>
        </w:numPr>
        <w:tabs>
          <w:tab w:val="left" w:pos="1350"/>
        </w:tabs>
        <w:adjustRightInd w:val="0"/>
        <w:spacing w:line="480" w:lineRule="exact"/>
        <w:ind w:firstLine="567" w:firstLineChars="0"/>
        <w:jc w:val="left"/>
        <w:textAlignment w:val="top"/>
        <w:rPr>
          <w:rFonts w:ascii="宋体" w:hAnsi="宋体" w:eastAsia="宋体"/>
          <w:b/>
          <w:sz w:val="24"/>
          <w:highlight w:val="none"/>
        </w:rPr>
      </w:pP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不可抗力</w:t>
      </w:r>
    </w:p>
    <w:p>
      <w:pPr>
        <w:pStyle w:val="18"/>
        <w:ind w:left="0" w:firstLine="0"/>
        <w:textAlignment w:val="top"/>
        <w:rPr>
          <w:rFonts w:hint="eastAsia" w:ascii="宋体" w:hAnsi="宋体" w:eastAsia="宋体"/>
          <w:sz w:val="24"/>
          <w:szCs w:val="24"/>
          <w:highlight w:val="none"/>
        </w:rPr>
      </w:pPr>
      <w:r>
        <w:rPr>
          <w:rFonts w:hint="eastAsia" w:ascii="宋体" w:hAnsi="宋体" w:eastAsia="宋体"/>
          <w:sz w:val="24"/>
          <w:szCs w:val="24"/>
          <w:highlight w:val="none"/>
        </w:rPr>
        <w:t xml:space="preserve">    </w:t>
      </w: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一）</w:t>
      </w:r>
      <w:r>
        <w:rPr>
          <w:rFonts w:hint="eastAsia" w:ascii="宋体" w:hAnsi="宋体" w:eastAsia="宋体"/>
          <w:sz w:val="24"/>
          <w:szCs w:val="24"/>
          <w:highlight w:val="none"/>
        </w:rPr>
        <w:t>甲乙双方任何一方由于不可抗力灾害和确非一方本身的原因而不能履行合同时，可以免除违约责任。</w:t>
      </w:r>
    </w:p>
    <w:p>
      <w:pPr>
        <w:pStyle w:val="18"/>
        <w:ind w:left="0" w:firstLine="480" w:firstLineChars="200"/>
        <w:textAlignment w:val="top"/>
        <w:rPr>
          <w:rFonts w:hint="eastAsia"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二）</w:t>
      </w:r>
      <w:r>
        <w:rPr>
          <w:rFonts w:hint="eastAsia" w:ascii="宋体" w:hAnsi="宋体" w:eastAsia="宋体"/>
          <w:sz w:val="24"/>
          <w:szCs w:val="24"/>
          <w:highlight w:val="none"/>
        </w:rPr>
        <w:t>其它未尽事宜，甲乙双方协商解决。</w:t>
      </w:r>
    </w:p>
    <w:p>
      <w:pPr>
        <w:pStyle w:val="18"/>
        <w:ind w:left="0" w:firstLine="480" w:firstLineChars="200"/>
        <w:textAlignment w:val="top"/>
        <w:rPr>
          <w:rFonts w:ascii="宋体" w:hAnsi="宋体" w:eastAsia="宋体"/>
          <w:sz w:val="24"/>
          <w:szCs w:val="24"/>
          <w:highlight w:val="none"/>
        </w:rPr>
      </w:pPr>
      <w:r>
        <w:rPr>
          <w:rFonts w:hint="eastAsia" w:ascii="宋体" w:hAnsi="宋体" w:eastAsia="宋体"/>
          <w:sz w:val="24"/>
          <w:szCs w:val="24"/>
          <w:highlight w:val="none"/>
          <w:lang w:eastAsia="zh-CN"/>
        </w:rPr>
        <w:t>（</w:t>
      </w:r>
      <w:r>
        <w:rPr>
          <w:rFonts w:hint="eastAsia" w:ascii="宋体" w:hAnsi="宋体" w:eastAsia="宋体"/>
          <w:sz w:val="24"/>
          <w:szCs w:val="24"/>
          <w:highlight w:val="none"/>
          <w:lang w:val="en-US" w:eastAsia="zh-CN"/>
        </w:rPr>
        <w:t>三）</w:t>
      </w:r>
      <w:r>
        <w:rPr>
          <w:rFonts w:hint="eastAsia" w:ascii="宋体" w:hAnsi="宋体" w:eastAsia="宋体"/>
          <w:sz w:val="24"/>
          <w:szCs w:val="24"/>
          <w:highlight w:val="none"/>
        </w:rPr>
        <w:t>因履行本合同所发生的或与本合同有关的一切争议，甲乙双方应通过友好协商解决:如果协商不能解决，应向甲方当地辖权的法院提出诉讼。。</w:t>
      </w:r>
    </w:p>
    <w:p>
      <w:pPr>
        <w:numPr>
          <w:ilvl w:val="0"/>
          <w:numId w:val="3"/>
        </w:numPr>
        <w:adjustRightInd w:val="0"/>
        <w:spacing w:line="480" w:lineRule="exact"/>
        <w:ind w:firstLine="567" w:firstLineChars="0"/>
        <w:jc w:val="left"/>
        <w:textAlignment w:val="top"/>
        <w:rPr>
          <w:rFonts w:ascii="宋体" w:hAnsi="宋体" w:eastAsia="宋体"/>
          <w:b/>
          <w:sz w:val="24"/>
          <w:highlight w:val="none"/>
        </w:rPr>
      </w:pPr>
      <w:r>
        <w:rPr>
          <w:rFonts w:hint="eastAsia" w:ascii="宋体" w:hAnsi="宋体" w:eastAsia="宋体"/>
          <w:b/>
          <w:sz w:val="24"/>
          <w:highlight w:val="none"/>
          <w:lang w:val="en-US" w:eastAsia="zh-CN"/>
        </w:rPr>
        <w:t xml:space="preserve">  </w:t>
      </w:r>
      <w:r>
        <w:rPr>
          <w:rFonts w:hint="eastAsia" w:ascii="宋体" w:hAnsi="宋体" w:eastAsia="宋体"/>
          <w:b/>
          <w:sz w:val="24"/>
          <w:highlight w:val="none"/>
        </w:rPr>
        <w:t>附则</w:t>
      </w:r>
    </w:p>
    <w:p>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（一）本合同一式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（二）本合同自甲乙双方签字盖章后生效。</w:t>
      </w:r>
    </w:p>
    <w:p>
      <w:pPr>
        <w:pStyle w:val="25"/>
        <w:autoSpaceDE/>
        <w:autoSpaceDN/>
        <w:spacing w:line="480" w:lineRule="exact"/>
        <w:ind w:firstLine="480" w:firstLineChars="200"/>
        <w:textAlignment w:val="top"/>
        <w:rPr>
          <w:rFonts w:hAnsi="宋体"/>
          <w:sz w:val="24"/>
          <w:szCs w:val="24"/>
          <w:highlight w:val="none"/>
        </w:rPr>
      </w:pP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购货单位（甲方）：</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供货单位（乙方）：</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委托代理人：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委托代理人：</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开户银行：</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开户银行：</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账号：</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账号：</w:t>
      </w: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pPr>
        <w:spacing w:line="480" w:lineRule="exact"/>
        <w:ind w:firstLine="480" w:firstLineChars="200"/>
        <w:rPr>
          <w:rFonts w:ascii="宋体" w:hAnsi="宋体" w:eastAsia="宋体"/>
          <w:sz w:val="24"/>
          <w:highlight w:val="none"/>
        </w:rPr>
      </w:pPr>
    </w:p>
    <w:p>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pPr>
        <w:spacing w:line="480" w:lineRule="exact"/>
        <w:ind w:firstLine="480" w:firstLineChars="200"/>
        <w:rPr>
          <w:sz w:val="36"/>
          <w:highlight w:val="none"/>
        </w:rPr>
      </w:pPr>
      <w:r>
        <w:rPr>
          <w:rFonts w:hint="eastAsia" w:ascii="宋体" w:hAnsi="宋体" w:eastAsia="宋体"/>
          <w:sz w:val="24"/>
          <w:highlight w:val="none"/>
        </w:rPr>
        <w:t>签约地点：</w:t>
      </w:r>
      <w:bookmarkEnd w:id="217"/>
      <w:bookmarkEnd w:id="218"/>
      <w:bookmarkEnd w:id="219"/>
      <w:bookmarkEnd w:id="220"/>
      <w:bookmarkEnd w:id="221"/>
      <w:bookmarkEnd w:id="222"/>
      <w:bookmarkEnd w:id="223"/>
      <w:bookmarkEnd w:id="224"/>
      <w:bookmarkEnd w:id="225"/>
      <w:bookmarkEnd w:id="226"/>
      <w:bookmarkEnd w:id="239"/>
      <w:bookmarkStart w:id="244" w:name="_Toc184723378"/>
    </w:p>
    <w:p>
      <w:pPr>
        <w:pStyle w:val="40"/>
        <w:spacing w:line="360" w:lineRule="auto"/>
        <w:rPr>
          <w:sz w:val="36"/>
          <w:highlight w:val="none"/>
        </w:rPr>
      </w:pPr>
      <w:r>
        <w:rPr>
          <w:sz w:val="36"/>
          <w:highlight w:val="none"/>
        </w:rPr>
        <w:t>第六部分</w:t>
      </w:r>
      <w:bookmarkEnd w:id="227"/>
      <w:bookmarkEnd w:id="228"/>
      <w:bookmarkEnd w:id="229"/>
      <w:bookmarkEnd w:id="230"/>
      <w:bookmarkEnd w:id="231"/>
      <w:r>
        <w:rPr>
          <w:sz w:val="36"/>
          <w:highlight w:val="none"/>
        </w:rPr>
        <w:t xml:space="preserve"> 遴选响应文件格式</w:t>
      </w:r>
      <w:bookmarkEnd w:id="232"/>
      <w:bookmarkEnd w:id="233"/>
      <w:bookmarkEnd w:id="234"/>
      <w:bookmarkEnd w:id="235"/>
      <w:bookmarkEnd w:id="236"/>
      <w:bookmarkEnd w:id="244"/>
    </w:p>
    <w:p>
      <w:pPr>
        <w:rPr>
          <w:highlight w:val="none"/>
        </w:rPr>
      </w:pPr>
      <w:r>
        <w:rPr>
          <w:rFonts w:hint="eastAsia"/>
          <w:highlight w:val="none"/>
        </w:rPr>
        <w:t>详见附件《遴选响应文件》。</w:t>
      </w:r>
    </w:p>
    <w:sectPr>
      <w:headerReference r:id="rId9" w:type="first"/>
      <w:footerReference r:id="rId11" w:type="first"/>
      <w:footerReference r:id="rId10" w:type="default"/>
      <w:pgSz w:w="11926" w:h="16867"/>
      <w:pgMar w:top="1440" w:right="1797" w:bottom="1440" w:left="1797" w:header="720" w:footer="720" w:gutter="0"/>
      <w:pgBorders>
        <w:top w:val="none" w:sz="0" w:space="0"/>
        <w:left w:val="none" w:sz="0" w:space="0"/>
        <w:bottom w:val="none" w:sz="0" w:space="0"/>
        <w:right w:val="none" w:sz="0" w:space="0"/>
      </w:pgBorders>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altName w:val="Arial Unicode MS"/>
    <w:panose1 w:val="02010600030101010101"/>
    <w:charset w:val="86"/>
    <w:family w:val="auto"/>
    <w:pitch w:val="default"/>
    <w:sig w:usb0="00000000" w:usb1="00000000" w:usb2="00000016" w:usb3="00000000" w:csb0="0004000F"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tabs>
        <w:tab w:val="left" w:pos="9027"/>
      </w:tabs>
      <w:ind w:right="-18"/>
      <w:rPr>
        <w:rStyle w:val="46"/>
        <w:szCs w:val="21"/>
      </w:rPr>
    </w:pPr>
  </w:p>
  <w:p>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Pr>
      <w:rPr>
        <w:rStyle w:val="46"/>
        <w:szCs w:val="21"/>
      </w:rPr>
    </w:pPr>
  </w:p>
  <w:p/>
  <w:p/>
  <w:p/>
  <w:p/>
  <w:p/>
  <w:p/>
  <w:p/>
  <w:p/>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7560" w:hanging="7560" w:hangingChars="4200"/>
      <w:jc w:val="left"/>
      <w:rPr>
        <w:rFonts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eastAsia="zh-CN"/>
      </w:rPr>
      <w:t>开平市中医院常用布类织物供应商资格遴选项目遴选文件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single" w:color="auto" w:sz="4"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rFonts w:hint="eastAsia" w:hAnsi="宋体"/>
        <w:szCs w:val="21"/>
      </w:rPr>
      <w:t>采购编号：KPCG2019-000 赤坎新区技术审查与开发咨询服务                     竞争性遴选文件</w:t>
    </w:r>
  </w:p>
  <w:p/>
  <w:p/>
  <w:p/>
  <w:p/>
  <w:p/>
  <w:p/>
  <w:p/>
  <w:p/>
  <w:p/>
  <w:p/>
  <w:p/>
  <w:p/>
  <w:p/>
  <w:p/>
  <w:p/>
  <w:p/>
  <w:p/>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88D52"/>
    <w:multiLevelType w:val="singleLevel"/>
    <w:tmpl w:val="A8388D52"/>
    <w:lvl w:ilvl="0" w:tentative="0">
      <w:start w:val="1"/>
      <w:numFmt w:val="chineseCounting"/>
      <w:suff w:val="nothing"/>
      <w:lvlText w:val="（%1）"/>
      <w:lvlJc w:val="left"/>
      <w:pPr>
        <w:ind w:left="0" w:firstLine="420"/>
      </w:pPr>
      <w:rPr>
        <w:rFonts w:hint="eastAsia"/>
      </w:rPr>
    </w:lvl>
  </w:abstractNum>
  <w:abstractNum w:abstractNumId="1">
    <w:nsid w:val="E4DE3842"/>
    <w:multiLevelType w:val="singleLevel"/>
    <w:tmpl w:val="E4DE3842"/>
    <w:lvl w:ilvl="0" w:tentative="0">
      <w:start w:val="1"/>
      <w:numFmt w:val="decimal"/>
      <w:lvlText w:val="%1."/>
      <w:lvlJc w:val="left"/>
      <w:pPr>
        <w:tabs>
          <w:tab w:val="left" w:pos="312"/>
        </w:tabs>
      </w:pPr>
    </w:lvl>
  </w:abstractNum>
  <w:abstractNum w:abstractNumId="2">
    <w:nsid w:val="F55E654D"/>
    <w:multiLevelType w:val="singleLevel"/>
    <w:tmpl w:val="F55E654D"/>
    <w:lvl w:ilvl="0" w:tentative="0">
      <w:start w:val="1"/>
      <w:numFmt w:val="chineseCounting"/>
      <w:suff w:val="nothing"/>
      <w:lvlText w:val="（%1）"/>
      <w:lvlJc w:val="left"/>
      <w:rPr>
        <w:rFonts w:hint="eastAsia"/>
      </w:rPr>
    </w:lvl>
  </w:abstractNum>
  <w:abstractNum w:abstractNumId="3">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4">
    <w:nsid w:val="3D42F27F"/>
    <w:multiLevelType w:val="singleLevel"/>
    <w:tmpl w:val="3D42F27F"/>
    <w:lvl w:ilvl="0" w:tentative="0">
      <w:start w:val="1"/>
      <w:numFmt w:val="chineseCounting"/>
      <w:suff w:val="nothing"/>
      <w:lvlText w:val="%1、"/>
      <w:lvlJc w:val="left"/>
      <w:pPr>
        <w:ind w:left="0" w:firstLine="567"/>
      </w:pPr>
      <w:rPr>
        <w:rFonts w:hint="eastAsia"/>
      </w:rPr>
    </w:lvl>
  </w:abstractNum>
  <w:abstractNum w:abstractNumId="5">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760ED28C"/>
    <w:multiLevelType w:val="singleLevel"/>
    <w:tmpl w:val="760ED28C"/>
    <w:lvl w:ilvl="0" w:tentative="0">
      <w:start w:val="2"/>
      <w:numFmt w:val="chineseCounting"/>
      <w:suff w:val="nothing"/>
      <w:lvlText w:val="（%1）"/>
      <w:lvlJc w:val="left"/>
      <w:rPr>
        <w:rFonts w:hint="eastAsia"/>
      </w:r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良">
    <w15:presenceInfo w15:providerId="WPS Office" w15:userId="2084202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ZjdhNzdhYTIxYzA0ODAzZDJkYTc2MmQ3NDEwNDY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1D7958"/>
    <w:rsid w:val="01EC6D10"/>
    <w:rsid w:val="026C21F1"/>
    <w:rsid w:val="03DC7940"/>
    <w:rsid w:val="03DE370C"/>
    <w:rsid w:val="04C410F4"/>
    <w:rsid w:val="05210084"/>
    <w:rsid w:val="058F7B77"/>
    <w:rsid w:val="05D4309B"/>
    <w:rsid w:val="07456CFC"/>
    <w:rsid w:val="07685361"/>
    <w:rsid w:val="07CA71DE"/>
    <w:rsid w:val="07D70581"/>
    <w:rsid w:val="08181F45"/>
    <w:rsid w:val="081849E5"/>
    <w:rsid w:val="083A3F7E"/>
    <w:rsid w:val="090A1857"/>
    <w:rsid w:val="090E6DE2"/>
    <w:rsid w:val="09354491"/>
    <w:rsid w:val="0B2E5519"/>
    <w:rsid w:val="0B431120"/>
    <w:rsid w:val="0BBE7E63"/>
    <w:rsid w:val="0BC82C71"/>
    <w:rsid w:val="0C651FA7"/>
    <w:rsid w:val="0D3D1EAE"/>
    <w:rsid w:val="0F720C87"/>
    <w:rsid w:val="0F7D59F6"/>
    <w:rsid w:val="103152A0"/>
    <w:rsid w:val="10B10FD7"/>
    <w:rsid w:val="13252204"/>
    <w:rsid w:val="13B95037"/>
    <w:rsid w:val="145C6DB5"/>
    <w:rsid w:val="15093B0A"/>
    <w:rsid w:val="154811A8"/>
    <w:rsid w:val="15FB1C74"/>
    <w:rsid w:val="16F64C7B"/>
    <w:rsid w:val="182E391B"/>
    <w:rsid w:val="18540B58"/>
    <w:rsid w:val="18A37A8C"/>
    <w:rsid w:val="18C46512"/>
    <w:rsid w:val="19120228"/>
    <w:rsid w:val="191D51C7"/>
    <w:rsid w:val="194D51B6"/>
    <w:rsid w:val="1A1A7F48"/>
    <w:rsid w:val="1B2E0EFA"/>
    <w:rsid w:val="1B3C1DD8"/>
    <w:rsid w:val="1C7A5083"/>
    <w:rsid w:val="1D0154E2"/>
    <w:rsid w:val="1D2A1042"/>
    <w:rsid w:val="1D2C53A3"/>
    <w:rsid w:val="1D8614B0"/>
    <w:rsid w:val="1E177425"/>
    <w:rsid w:val="1ED92BBE"/>
    <w:rsid w:val="1F246257"/>
    <w:rsid w:val="1F870A91"/>
    <w:rsid w:val="204563CC"/>
    <w:rsid w:val="20474C5B"/>
    <w:rsid w:val="21B90060"/>
    <w:rsid w:val="221D7FB2"/>
    <w:rsid w:val="222339F7"/>
    <w:rsid w:val="22775610"/>
    <w:rsid w:val="239E1A70"/>
    <w:rsid w:val="23C95568"/>
    <w:rsid w:val="23FB7914"/>
    <w:rsid w:val="2459377B"/>
    <w:rsid w:val="24CA0A5A"/>
    <w:rsid w:val="268D51D4"/>
    <w:rsid w:val="289363DE"/>
    <w:rsid w:val="28E20A6A"/>
    <w:rsid w:val="28EA443D"/>
    <w:rsid w:val="29042D2C"/>
    <w:rsid w:val="2A392100"/>
    <w:rsid w:val="2A9E1C93"/>
    <w:rsid w:val="2AE46658"/>
    <w:rsid w:val="2AEC10A3"/>
    <w:rsid w:val="2B671526"/>
    <w:rsid w:val="2BCF782F"/>
    <w:rsid w:val="2BE97B66"/>
    <w:rsid w:val="2C915AD5"/>
    <w:rsid w:val="2CC74842"/>
    <w:rsid w:val="2D713318"/>
    <w:rsid w:val="2DD6049D"/>
    <w:rsid w:val="2E4B4D5E"/>
    <w:rsid w:val="2E5A3C96"/>
    <w:rsid w:val="2E9F2846"/>
    <w:rsid w:val="2F8C7F5C"/>
    <w:rsid w:val="2F9E3E41"/>
    <w:rsid w:val="2FB2501E"/>
    <w:rsid w:val="30D1308B"/>
    <w:rsid w:val="314E2869"/>
    <w:rsid w:val="32147DC4"/>
    <w:rsid w:val="324F320B"/>
    <w:rsid w:val="325B46A3"/>
    <w:rsid w:val="32607569"/>
    <w:rsid w:val="34653F03"/>
    <w:rsid w:val="34C374AD"/>
    <w:rsid w:val="352C2AB5"/>
    <w:rsid w:val="353C45ED"/>
    <w:rsid w:val="35616529"/>
    <w:rsid w:val="35A026E5"/>
    <w:rsid w:val="35C828C9"/>
    <w:rsid w:val="35FD12B2"/>
    <w:rsid w:val="36870A2A"/>
    <w:rsid w:val="370C56F3"/>
    <w:rsid w:val="373874DE"/>
    <w:rsid w:val="378D1193"/>
    <w:rsid w:val="37904D56"/>
    <w:rsid w:val="389C3213"/>
    <w:rsid w:val="39F723CF"/>
    <w:rsid w:val="3A77093E"/>
    <w:rsid w:val="3C21710D"/>
    <w:rsid w:val="3C71648C"/>
    <w:rsid w:val="3CC41F84"/>
    <w:rsid w:val="3CDA3397"/>
    <w:rsid w:val="3D227711"/>
    <w:rsid w:val="3D2C7FDA"/>
    <w:rsid w:val="3D2F4655"/>
    <w:rsid w:val="3D400BA9"/>
    <w:rsid w:val="3D64032A"/>
    <w:rsid w:val="3DF95A66"/>
    <w:rsid w:val="3E04252D"/>
    <w:rsid w:val="3E4B6A9B"/>
    <w:rsid w:val="3EB428B0"/>
    <w:rsid w:val="3ED26B65"/>
    <w:rsid w:val="3EDB3DBD"/>
    <w:rsid w:val="3F7A03D3"/>
    <w:rsid w:val="3F9E6F23"/>
    <w:rsid w:val="4007090C"/>
    <w:rsid w:val="40546F2B"/>
    <w:rsid w:val="40AD2461"/>
    <w:rsid w:val="410A18D8"/>
    <w:rsid w:val="41656605"/>
    <w:rsid w:val="418D7D70"/>
    <w:rsid w:val="42EA0B36"/>
    <w:rsid w:val="433F5D44"/>
    <w:rsid w:val="43E550B8"/>
    <w:rsid w:val="44B553BD"/>
    <w:rsid w:val="45374B08"/>
    <w:rsid w:val="45D73ADC"/>
    <w:rsid w:val="45E432AE"/>
    <w:rsid w:val="45EB1BE1"/>
    <w:rsid w:val="45EC7EA3"/>
    <w:rsid w:val="467A7452"/>
    <w:rsid w:val="46C738F4"/>
    <w:rsid w:val="478F24E3"/>
    <w:rsid w:val="480149D0"/>
    <w:rsid w:val="48C8585F"/>
    <w:rsid w:val="49940732"/>
    <w:rsid w:val="4A646777"/>
    <w:rsid w:val="4A880DD3"/>
    <w:rsid w:val="4C5C4D3B"/>
    <w:rsid w:val="4E055E8C"/>
    <w:rsid w:val="4EA84137"/>
    <w:rsid w:val="4EBF6FC0"/>
    <w:rsid w:val="4F3F76F2"/>
    <w:rsid w:val="4F641F62"/>
    <w:rsid w:val="4F820F5D"/>
    <w:rsid w:val="4FED1003"/>
    <w:rsid w:val="510B13F4"/>
    <w:rsid w:val="51105A99"/>
    <w:rsid w:val="518728DF"/>
    <w:rsid w:val="52310E93"/>
    <w:rsid w:val="527C2613"/>
    <w:rsid w:val="53397A0C"/>
    <w:rsid w:val="53E92AEF"/>
    <w:rsid w:val="54B6568B"/>
    <w:rsid w:val="55552A23"/>
    <w:rsid w:val="5598344D"/>
    <w:rsid w:val="56620E59"/>
    <w:rsid w:val="56AE0C92"/>
    <w:rsid w:val="572162ED"/>
    <w:rsid w:val="57B32A9F"/>
    <w:rsid w:val="57BD0D5E"/>
    <w:rsid w:val="58047FBD"/>
    <w:rsid w:val="58122592"/>
    <w:rsid w:val="584879D7"/>
    <w:rsid w:val="58925DB9"/>
    <w:rsid w:val="59E86856"/>
    <w:rsid w:val="5A982114"/>
    <w:rsid w:val="5AB10216"/>
    <w:rsid w:val="5AEB2255"/>
    <w:rsid w:val="5AF00933"/>
    <w:rsid w:val="5B5317F3"/>
    <w:rsid w:val="5C9F2C03"/>
    <w:rsid w:val="5D140C6C"/>
    <w:rsid w:val="5D494803"/>
    <w:rsid w:val="5D4C4B05"/>
    <w:rsid w:val="5E593512"/>
    <w:rsid w:val="5F00399C"/>
    <w:rsid w:val="5F1832FB"/>
    <w:rsid w:val="5FF97134"/>
    <w:rsid w:val="5FFF5ED8"/>
    <w:rsid w:val="60BB0404"/>
    <w:rsid w:val="61154548"/>
    <w:rsid w:val="611B5100"/>
    <w:rsid w:val="617B794E"/>
    <w:rsid w:val="624D58C1"/>
    <w:rsid w:val="6275592F"/>
    <w:rsid w:val="62FC1833"/>
    <w:rsid w:val="6360028A"/>
    <w:rsid w:val="63A66574"/>
    <w:rsid w:val="64837F52"/>
    <w:rsid w:val="64A55D99"/>
    <w:rsid w:val="65374138"/>
    <w:rsid w:val="664C29C6"/>
    <w:rsid w:val="66C828BC"/>
    <w:rsid w:val="67026F67"/>
    <w:rsid w:val="682C661B"/>
    <w:rsid w:val="69724A89"/>
    <w:rsid w:val="69B30239"/>
    <w:rsid w:val="69F06C95"/>
    <w:rsid w:val="6A3B2C12"/>
    <w:rsid w:val="6AA20B62"/>
    <w:rsid w:val="6B2E10CC"/>
    <w:rsid w:val="6B4D4F83"/>
    <w:rsid w:val="6B573147"/>
    <w:rsid w:val="6C1F6348"/>
    <w:rsid w:val="6C26686A"/>
    <w:rsid w:val="6D0506ED"/>
    <w:rsid w:val="6D0B1506"/>
    <w:rsid w:val="6DDF1CE6"/>
    <w:rsid w:val="6FE5539F"/>
    <w:rsid w:val="70C2647F"/>
    <w:rsid w:val="714B2030"/>
    <w:rsid w:val="721A0D83"/>
    <w:rsid w:val="74EE5E20"/>
    <w:rsid w:val="75512AAC"/>
    <w:rsid w:val="75C6297C"/>
    <w:rsid w:val="760607FA"/>
    <w:rsid w:val="76C66107"/>
    <w:rsid w:val="77BA4BDE"/>
    <w:rsid w:val="78847233"/>
    <w:rsid w:val="78DE0BFA"/>
    <w:rsid w:val="79444163"/>
    <w:rsid w:val="7A470084"/>
    <w:rsid w:val="7B065A78"/>
    <w:rsid w:val="7C974B11"/>
    <w:rsid w:val="7E0C25A3"/>
    <w:rsid w:val="7EE630FC"/>
    <w:rsid w:val="7F1E79A3"/>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30</Pages>
  <Words>14681</Words>
  <Characters>15311</Characters>
  <Lines>111</Lines>
  <Paragraphs>31</Paragraphs>
  <TotalTime>36</TotalTime>
  <ScaleCrop>false</ScaleCrop>
  <LinksUpToDate>false</LinksUpToDate>
  <CharactersWithSpaces>15441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良</cp:lastModifiedBy>
  <cp:lastPrinted>2024-12-16T02:23:00Z</cp:lastPrinted>
  <dcterms:modified xsi:type="dcterms:W3CDTF">2026-05-25T02:19:37Z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C663E85232474BC5BB0230DCA9667662_13</vt:lpwstr>
  </property>
  <property fmtid="{D5CDD505-2E9C-101B-9397-08002B2CF9AE}" pid="4" name="KSOTemplateDocerSaveRecord">
    <vt:lpwstr>eyJoZGlkIjoiMDkxMDU0OTAxYTAzOTQ0MzUyMGVhYjgwNWJlOWNmOTYiLCJ1c2VySWQiOiI5OTM4NTIzODkifQ==</vt:lpwstr>
  </property>
</Properties>
</file>