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100" w:line="360" w:lineRule="auto"/>
        <w:jc w:val="center"/>
        <w:rPr>
          <w:rFonts w:ascii="宋体" w:hAnsi="宋体" w:eastAsia="宋体"/>
          <w:b/>
          <w:sz w:val="56"/>
          <w:szCs w:val="56"/>
          <w:highlight w:val="none"/>
        </w:rPr>
      </w:pPr>
      <w:bookmarkStart w:id="0" w:name="_Toc458262589"/>
    </w:p>
    <w:p>
      <w:pPr>
        <w:spacing w:before="100" w:after="100" w:line="360" w:lineRule="auto"/>
        <w:jc w:val="center"/>
        <w:outlineLvl w:val="0"/>
        <w:rPr>
          <w:rFonts w:hint="eastAsia" w:ascii="宋体" w:hAnsi="宋体" w:eastAsia="宋体"/>
          <w:b/>
          <w:sz w:val="56"/>
          <w:szCs w:val="56"/>
          <w:highlight w:val="none"/>
        </w:rPr>
      </w:pPr>
      <w:r>
        <w:rPr>
          <w:rFonts w:hint="eastAsia" w:ascii="宋体" w:hAnsi="宋体" w:eastAsia="宋体"/>
          <w:b/>
          <w:sz w:val="56"/>
          <w:szCs w:val="56"/>
          <w:highlight w:val="none"/>
        </w:rPr>
        <w:t>开平市中医院体外冲击波治疗仪等</w:t>
      </w:r>
    </w:p>
    <w:p>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设备</w:t>
      </w:r>
      <w:r>
        <w:rPr>
          <w:rFonts w:hint="eastAsia" w:ascii="宋体" w:hAnsi="宋体" w:eastAsia="宋体"/>
          <w:b/>
          <w:sz w:val="56"/>
          <w:szCs w:val="56"/>
          <w:highlight w:val="none"/>
          <w:lang w:eastAsia="zh-CN"/>
        </w:rPr>
        <w:t>采购</w:t>
      </w:r>
      <w:r>
        <w:rPr>
          <w:rFonts w:hint="eastAsia" w:ascii="宋体" w:hAnsi="宋体" w:eastAsia="宋体"/>
          <w:b/>
          <w:sz w:val="56"/>
          <w:szCs w:val="56"/>
          <w:highlight w:val="none"/>
        </w:rPr>
        <w:t>项目</w:t>
      </w:r>
    </w:p>
    <w:p>
      <w:pPr>
        <w:spacing w:before="100" w:after="100" w:line="360" w:lineRule="auto"/>
        <w:jc w:val="center"/>
        <w:rPr>
          <w:rFonts w:ascii="宋体" w:hAnsi="宋体" w:eastAsia="宋体"/>
          <w:b/>
          <w:sz w:val="52"/>
          <w:szCs w:val="52"/>
          <w:highlight w:val="none"/>
        </w:rPr>
      </w:pPr>
    </w:p>
    <w:p>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rPr>
          <w:rFonts w:ascii="宋体" w:hAnsi="宋体" w:eastAsia="宋体"/>
          <w:b/>
          <w:sz w:val="36"/>
          <w:szCs w:val="36"/>
          <w:highlight w:val="none"/>
        </w:rPr>
      </w:pPr>
    </w:p>
    <w:p>
      <w:pPr>
        <w:spacing w:line="480" w:lineRule="auto"/>
        <w:rPr>
          <w:rFonts w:ascii="宋体" w:hAnsi="宋体" w:eastAsia="宋体"/>
          <w:b/>
          <w:sz w:val="32"/>
          <w:highlight w:val="none"/>
        </w:rPr>
      </w:pPr>
      <w:bookmarkStart w:id="2" w:name="_Hlk169100851"/>
    </w:p>
    <w:p>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5</w:t>
      </w:r>
      <w:r>
        <w:rPr>
          <w:rFonts w:ascii="宋体" w:hAnsi="宋体" w:eastAsia="宋体"/>
          <w:b/>
          <w:sz w:val="32"/>
          <w:szCs w:val="32"/>
          <w:highlight w:val="none"/>
        </w:rPr>
        <w:t>月</w:t>
      </w:r>
      <w:bookmarkEnd w:id="2"/>
    </w:p>
    <w:p>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pPr>
        <w:pStyle w:val="30"/>
        <w:spacing w:line="500" w:lineRule="exact"/>
        <w:rPr>
          <w:rStyle w:val="48"/>
          <w:b/>
          <w:highlight w:val="none"/>
        </w:rPr>
      </w:pP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w:t>
      </w:r>
      <w:r>
        <w:rPr>
          <w:rStyle w:val="48"/>
          <w:rFonts w:hint="eastAsia"/>
          <w:bCs/>
          <w:highlight w:val="none"/>
          <w:lang w:val="en-US" w:eastAsia="zh-CN"/>
        </w:rPr>
        <w:t>要求</w:t>
      </w:r>
      <w:r>
        <w:rPr>
          <w:rStyle w:val="48"/>
          <w:rFonts w:hint="eastAsia"/>
          <w:bCs/>
          <w:highlight w:val="none"/>
        </w:rPr>
        <w:t>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22</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27</w:t>
      </w:r>
      <w:r>
        <w:rPr>
          <w:b/>
          <w:highlight w:val="none"/>
        </w:rPr>
        <w:fldChar w:fldCharType="end"/>
      </w:r>
      <w:r>
        <w:rPr>
          <w:b/>
          <w:highlight w:val="none"/>
        </w:rPr>
        <w:fldChar w:fldCharType="end"/>
      </w:r>
    </w:p>
    <w:p>
      <w:pPr>
        <w:pStyle w:val="2"/>
        <w:keepNext w:val="0"/>
        <w:keepLines w:val="0"/>
        <w:snapToGrid w:val="0"/>
        <w:spacing w:before="0" w:after="0" w:line="360" w:lineRule="auto"/>
        <w:ind w:firstLine="521" w:firstLineChars="118"/>
        <w:jc w:val="center"/>
      </w:pPr>
      <w:r>
        <w:rPr>
          <w:rFonts w:ascii="宋体" w:hAnsi="宋体" w:eastAsia="宋体"/>
          <w:b/>
          <w:szCs w:val="24"/>
          <w:highlight w:val="none"/>
        </w:rPr>
        <w:fldChar w:fldCharType="end"/>
      </w:r>
      <w:bookmarkStart w:id="4" w:name="_Toc52027882"/>
      <w:bookmarkStart w:id="5" w:name="_Toc56352965"/>
      <w:bookmarkStart w:id="6" w:name="_Toc51939413"/>
      <w:bookmarkStart w:id="7" w:name="_Toc51756448"/>
      <w:bookmarkStart w:id="8" w:name="_Toc52021495"/>
      <w:bookmarkStart w:id="9" w:name="_Toc476976153"/>
      <w:bookmarkStart w:id="10" w:name="_Toc486671525"/>
      <w:bookmarkStart w:id="11" w:name="_Toc467236720"/>
      <w:bookmarkStart w:id="12" w:name="_Toc184723187"/>
      <w:r>
        <w:t>第一部分</w:t>
      </w:r>
      <w:bookmarkEnd w:id="4"/>
      <w:bookmarkEnd w:id="5"/>
      <w:bookmarkEnd w:id="6"/>
      <w:bookmarkEnd w:id="7"/>
      <w:bookmarkEnd w:id="8"/>
      <w:r>
        <w:rPr>
          <w:rFonts w:hint="eastAsia"/>
        </w:rPr>
        <w:t xml:space="preserve"> 遴选</w:t>
      </w:r>
      <w:bookmarkEnd w:id="0"/>
      <w:bookmarkEnd w:id="9"/>
      <w:bookmarkEnd w:id="10"/>
      <w:bookmarkEnd w:id="11"/>
      <w:r>
        <w:rPr>
          <w:rFonts w:hint="eastAsia"/>
        </w:rPr>
        <w:t>公告</w:t>
      </w:r>
      <w:bookmarkEnd w:id="12"/>
    </w:p>
    <w:p>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体外冲击波治疗仪等设备</w:t>
      </w:r>
      <w:r>
        <w:rPr>
          <w:rFonts w:hint="eastAsia" w:ascii="宋体" w:hAnsi="宋体" w:eastAsia="宋体"/>
          <w:b/>
          <w:bCs/>
          <w:sz w:val="24"/>
          <w:szCs w:val="21"/>
          <w:highlight w:val="none"/>
          <w:lang w:eastAsia="zh-CN"/>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p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体外冲击波治疗仪等设备</w:t>
      </w:r>
      <w:r>
        <w:rPr>
          <w:rFonts w:hint="eastAsia" w:ascii="宋体" w:hAnsi="宋体" w:eastAsia="宋体"/>
          <w:b/>
          <w:bCs/>
          <w:sz w:val="24"/>
          <w:szCs w:val="21"/>
          <w:highlight w:val="none"/>
          <w:lang w:eastAsia="zh-CN"/>
        </w:rPr>
        <w:t>采购项目</w:t>
      </w:r>
    </w:p>
    <w:p>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0502</w:t>
      </w:r>
    </w:p>
    <w:p>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262000</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预算金额包含相关设备的</w:t>
      </w:r>
      <w:r>
        <w:rPr>
          <w:rFonts w:hint="eastAsia" w:ascii="宋体" w:hAnsi="宋体" w:eastAsia="宋体"/>
          <w:b/>
          <w:bCs/>
          <w:sz w:val="24"/>
          <w:szCs w:val="21"/>
          <w:highlight w:val="none"/>
        </w:rPr>
        <w:t>采购、运输、安装调试、</w:t>
      </w:r>
      <w:r>
        <w:rPr>
          <w:rFonts w:hint="default" w:ascii="宋体" w:hAnsi="宋体" w:eastAsia="宋体"/>
          <w:b/>
          <w:bCs/>
          <w:sz w:val="24"/>
          <w:szCs w:val="21"/>
          <w:highlight w:val="none"/>
        </w:rPr>
        <w:t>培训</w:t>
      </w:r>
      <w:r>
        <w:rPr>
          <w:rFonts w:hint="eastAsia" w:ascii="宋体" w:hAnsi="宋体" w:eastAsia="宋体"/>
          <w:b/>
          <w:bCs/>
          <w:sz w:val="24"/>
          <w:szCs w:val="21"/>
          <w:highlight w:val="none"/>
          <w:lang w:val="en-US" w:eastAsia="zh-CN"/>
        </w:rPr>
        <w:t>及</w:t>
      </w:r>
      <w:r>
        <w:rPr>
          <w:rFonts w:hint="default" w:ascii="宋体" w:hAnsi="宋体" w:eastAsia="宋体"/>
          <w:b/>
          <w:bCs/>
          <w:sz w:val="24"/>
          <w:szCs w:val="21"/>
          <w:highlight w:val="none"/>
        </w:rPr>
        <w:t>售后服务</w:t>
      </w:r>
      <w:r>
        <w:rPr>
          <w:rFonts w:hint="eastAsia" w:ascii="宋体" w:hAnsi="宋体" w:eastAsia="宋体"/>
          <w:b/>
          <w:bCs/>
          <w:sz w:val="24"/>
          <w:szCs w:val="21"/>
          <w:highlight w:val="none"/>
        </w:rPr>
        <w:t>、税费等为达到采购人使用需求而产生的一切可预见或不可预见的费用）</w:t>
      </w:r>
    </w:p>
    <w:p>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u w:val="single"/>
          <w:lang w:val="en-US" w:eastAsia="zh-CN"/>
        </w:rPr>
        <w:t>11</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lang w:val="en-US" w:eastAsia="zh-CN"/>
        </w:rPr>
        <w:t>台</w:t>
      </w:r>
      <w:r>
        <w:rPr>
          <w:rFonts w:hint="eastAsia" w:ascii="宋体" w:hAnsi="宋体" w:eastAsia="宋体"/>
          <w:b/>
          <w:bCs/>
          <w:sz w:val="24"/>
          <w:szCs w:val="21"/>
          <w:highlight w:val="none"/>
        </w:rPr>
        <w:t xml:space="preserve"> </w:t>
      </w:r>
    </w:p>
    <w:p>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w:t>
      </w:r>
      <w:r>
        <w:rPr>
          <w:rFonts w:hint="eastAsia" w:ascii="宋体" w:hAnsi="宋体" w:eastAsia="宋体" w:cs="Times New Roman"/>
          <w:b/>
          <w:bCs/>
          <w:sz w:val="24"/>
          <w:szCs w:val="21"/>
          <w:highlight w:val="none"/>
          <w:u w:val="none"/>
          <w:vertAlign w:val="baseline"/>
          <w:lang w:val="en-US" w:eastAsia="zh-CN"/>
        </w:rPr>
        <w:t>体外冲击波治疗仪</w:t>
      </w:r>
      <w:r>
        <w:rPr>
          <w:rFonts w:hint="eastAsia" w:ascii="宋体" w:hAnsi="宋体" w:eastAsia="宋体"/>
          <w:b/>
          <w:bCs/>
          <w:sz w:val="24"/>
          <w:szCs w:val="21"/>
          <w:highlight w:val="none"/>
          <w:u w:val="none"/>
          <w:lang w:val="en-US" w:eastAsia="zh-CN"/>
        </w:rPr>
        <w:t>1台、耳低频脉冲电治疗仪2台、手持式神经肌肉电刺激仪2台、神经肌肉电刺激仪4台和痉挛肌低频治疗仪2台，包括设备及配套设施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以满足临床科室的使用需求</w:t>
      </w:r>
      <w:r>
        <w:rPr>
          <w:rFonts w:hint="eastAsia" w:ascii="宋体" w:hAnsi="宋体" w:eastAsia="宋体"/>
          <w:b/>
          <w:bCs/>
          <w:sz w:val="24"/>
          <w:szCs w:val="21"/>
          <w:highlight w:val="none"/>
          <w:u w:val="none"/>
        </w:rPr>
        <w:t>。</w:t>
      </w:r>
    </w:p>
    <w:p>
      <w:pPr>
        <w:spacing w:line="360" w:lineRule="auto"/>
        <w:ind w:firstLine="482" w:firstLineChars="200"/>
        <w:rPr>
          <w:rFonts w:hint="eastAsia" w:eastAsia="仿宋_GB2312"/>
          <w:lang w:eastAsia="zh-CN"/>
        </w:rPr>
      </w:pPr>
      <w:r>
        <w:rPr>
          <w:rFonts w:hint="eastAsia" w:ascii="宋体" w:hAnsi="宋体" w:eastAsia="宋体"/>
          <w:b/>
          <w:bCs/>
          <w:sz w:val="24"/>
          <w:szCs w:val="21"/>
          <w:highlight w:val="none"/>
        </w:rPr>
        <w:t>6、</w:t>
      </w:r>
      <w:r>
        <w:rPr>
          <w:rFonts w:hint="eastAsia" w:ascii="宋体" w:hAnsi="宋体" w:eastAsia="宋体"/>
          <w:b/>
          <w:bCs/>
          <w:sz w:val="24"/>
          <w:szCs w:val="21"/>
          <w:highlight w:val="none"/>
          <w:lang w:eastAsia="zh-CN"/>
        </w:rPr>
        <w:t>交货期：自合同签订生效之日</w:t>
      </w:r>
      <w:r>
        <w:rPr>
          <w:rFonts w:hint="eastAsia" w:ascii="宋体" w:hAnsi="宋体" w:eastAsia="宋体"/>
          <w:b/>
          <w:bCs/>
          <w:color w:val="auto"/>
          <w:sz w:val="24"/>
          <w:szCs w:val="21"/>
          <w:highlight w:val="none"/>
          <w:lang w:eastAsia="zh-CN"/>
        </w:rPr>
        <w:t>起</w:t>
      </w:r>
      <w:r>
        <w:rPr>
          <w:rFonts w:hint="eastAsia" w:ascii="宋体" w:hAnsi="宋体" w:eastAsia="宋体"/>
          <w:b/>
          <w:bCs/>
          <w:color w:val="auto"/>
          <w:sz w:val="24"/>
          <w:szCs w:val="21"/>
          <w:highlight w:val="none"/>
          <w:u w:val="single"/>
          <w:lang w:val="en-US" w:eastAsia="zh-CN"/>
        </w:rPr>
        <w:t xml:space="preserve"> 30 </w:t>
      </w:r>
      <w:r>
        <w:rPr>
          <w:rFonts w:hint="eastAsia" w:ascii="宋体" w:hAnsi="宋体" w:eastAsia="宋体"/>
          <w:b/>
          <w:bCs/>
          <w:color w:val="auto"/>
          <w:sz w:val="24"/>
          <w:szCs w:val="21"/>
          <w:highlight w:val="none"/>
          <w:u w:val="single"/>
          <w:lang w:eastAsia="zh-CN"/>
        </w:rPr>
        <w:t>个</w:t>
      </w:r>
      <w:r>
        <w:rPr>
          <w:rFonts w:hint="eastAsia" w:ascii="宋体" w:hAnsi="宋体" w:eastAsia="宋体"/>
          <w:b/>
          <w:bCs/>
          <w:color w:val="auto"/>
          <w:sz w:val="24"/>
          <w:szCs w:val="21"/>
          <w:highlight w:val="none"/>
          <w:u w:val="single"/>
          <w:lang w:val="en-US" w:eastAsia="zh-CN"/>
        </w:rPr>
        <w:t>工作日</w:t>
      </w:r>
      <w:r>
        <w:rPr>
          <w:rFonts w:hint="eastAsia" w:ascii="宋体" w:hAnsi="宋体" w:eastAsia="宋体"/>
          <w:b/>
          <w:bCs/>
          <w:color w:val="auto"/>
          <w:sz w:val="24"/>
          <w:szCs w:val="21"/>
          <w:highlight w:val="none"/>
          <w:u w:val="single"/>
          <w:lang w:eastAsia="zh-CN"/>
        </w:rPr>
        <w:t>内</w:t>
      </w:r>
      <w:r>
        <w:rPr>
          <w:rFonts w:hint="eastAsia" w:ascii="宋体" w:hAnsi="宋体" w:eastAsia="宋体"/>
          <w:b/>
          <w:bCs/>
          <w:color w:val="auto"/>
          <w:sz w:val="24"/>
          <w:szCs w:val="21"/>
          <w:highlight w:val="none"/>
          <w:u w:val="single"/>
          <w:lang w:val="en-US" w:eastAsia="zh-CN"/>
        </w:rPr>
        <w:t xml:space="preserve"> </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完</w:t>
      </w:r>
      <w:r>
        <w:rPr>
          <w:rFonts w:hint="eastAsia" w:ascii="宋体" w:hAnsi="宋体" w:eastAsia="宋体"/>
          <w:b/>
          <w:bCs/>
          <w:sz w:val="24"/>
          <w:szCs w:val="21"/>
          <w:highlight w:val="none"/>
          <w:lang w:val="en-US" w:eastAsia="zh-CN"/>
        </w:rPr>
        <w:t xml:space="preserve">成设备的运输、交货以及安装调试工作。 </w:t>
      </w:r>
    </w:p>
    <w:p>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pPr>
        <w:spacing w:line="360" w:lineRule="auto"/>
        <w:ind w:firstLine="420"/>
        <w:outlineLvl w:val="1"/>
        <w:rPr>
          <w:rFonts w:hint="eastAsia" w:eastAsia="宋体"/>
          <w:bCs/>
          <w:sz w:val="24"/>
          <w:szCs w:val="21"/>
          <w:highlight w:val="none"/>
          <w:lang w:val="en-US" w:eastAsia="zh-CN"/>
        </w:rPr>
      </w:pPr>
      <w:r>
        <w:rPr>
          <w:rFonts w:hint="eastAsia" w:eastAsia="宋体"/>
          <w:bCs/>
          <w:color w:val="auto"/>
          <w:sz w:val="24"/>
          <w:szCs w:val="21"/>
          <w:highlight w:val="none"/>
          <w:lang w:val="en-US" w:eastAsia="zh-CN"/>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pPr>
        <w:spacing w:line="360" w:lineRule="auto"/>
        <w:ind w:firstLine="424" w:firstLineChars="177"/>
        <w:outlineLvl w:val="1"/>
        <w:rPr>
          <w:rFonts w:eastAsia="宋体"/>
          <w:bCs/>
          <w:sz w:val="24"/>
          <w:szCs w:val="21"/>
          <w:highlight w:val="none"/>
        </w:rPr>
      </w:pPr>
      <w:bookmarkStart w:id="18"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18"/>
    </w:p>
    <w:p>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19"/>
    </w:p>
    <w:p>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1"/>
    </w:p>
    <w:p>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2"/>
    </w:p>
    <w:p>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3"/>
    </w:p>
    <w:p>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4"/>
    </w:p>
    <w:p>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5"/>
    </w:p>
    <w:p>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pPr>
        <w:spacing w:line="360" w:lineRule="auto"/>
        <w:ind w:firstLine="424" w:firstLineChars="177"/>
        <w:outlineLvl w:val="1"/>
        <w:rPr>
          <w:rFonts w:hint="eastAsia"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pPr>
        <w:spacing w:line="360" w:lineRule="auto"/>
        <w:ind w:firstLine="424" w:firstLineChars="177"/>
        <w:outlineLvl w:val="1"/>
        <w:rPr>
          <w:rFonts w:hint="eastAsia" w:eastAsia="宋体"/>
          <w:bCs/>
          <w:sz w:val="24"/>
          <w:szCs w:val="21"/>
          <w:highlight w:val="none"/>
        </w:rPr>
      </w:pPr>
    </w:p>
    <w:p>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sz w:val="24"/>
          <w:szCs w:val="21"/>
          <w:highlight w:val="none"/>
        </w:rPr>
        <w:t>1、报名时间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25</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27</w:t>
      </w:r>
      <w:r>
        <w:rPr>
          <w:rFonts w:hint="eastAsia" w:eastAsia="宋体"/>
          <w:bCs/>
          <w:color w:val="auto"/>
          <w:sz w:val="24"/>
          <w:szCs w:val="21"/>
          <w:highlight w:val="none"/>
        </w:rPr>
        <w:t>日（工</w:t>
      </w:r>
      <w:r>
        <w:rPr>
          <w:rFonts w:hint="eastAsia" w:eastAsia="宋体"/>
          <w:bCs/>
          <w:sz w:val="24"/>
          <w:szCs w:val="21"/>
          <w:highlight w:val="none"/>
        </w:rPr>
        <w:t>作日上午8：30——11:30，下午2:30——5:30</w:t>
      </w:r>
      <w:r>
        <w:rPr>
          <w:rFonts w:hint="eastAsia" w:eastAsia="宋体"/>
          <w:bCs/>
          <w:color w:val="auto"/>
          <w:sz w:val="24"/>
          <w:szCs w:val="21"/>
          <w:highlight w:val="none"/>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pPr>
        <w:spacing w:line="360" w:lineRule="auto"/>
        <w:ind w:firstLine="424" w:firstLineChars="177"/>
        <w:outlineLvl w:val="1"/>
        <w:rPr>
          <w:rFonts w:eastAsia="宋体"/>
          <w:bCs/>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30</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8</w:t>
      </w:r>
      <w:r>
        <w:rPr>
          <w:rFonts w:hint="eastAsia" w:eastAsia="宋体"/>
          <w:bCs/>
          <w:color w:val="auto"/>
          <w:sz w:val="24"/>
          <w:szCs w:val="21"/>
          <w:highlight w:val="none"/>
        </w:rPr>
        <w:t>：30——</w:t>
      </w:r>
      <w:r>
        <w:rPr>
          <w:rFonts w:hint="eastAsia" w:eastAsia="宋体"/>
          <w:bCs/>
          <w:color w:val="auto"/>
          <w:sz w:val="24"/>
          <w:szCs w:val="21"/>
          <w:highlight w:val="none"/>
          <w:lang w:val="en-US" w:eastAsia="zh-CN"/>
        </w:rPr>
        <w:t>9：</w:t>
      </w:r>
      <w:r>
        <w:rPr>
          <w:rFonts w:hint="eastAsia" w:eastAsia="宋体"/>
          <w:bCs/>
          <w:color w:val="auto"/>
          <w:sz w:val="24"/>
          <w:szCs w:val="21"/>
          <w:highlight w:val="none"/>
        </w:rPr>
        <w:t>30</w:t>
      </w:r>
      <w:r>
        <w:rPr>
          <w:rFonts w:hint="eastAsia" w:ascii="宋体" w:hAnsi="宋体" w:eastAsia="宋体"/>
          <w:color w:val="auto"/>
          <w:sz w:val="24"/>
          <w:szCs w:val="21"/>
          <w:highlight w:val="none"/>
        </w:rPr>
        <w:t>（</w:t>
      </w:r>
      <w:r>
        <w:rPr>
          <w:rFonts w:hint="eastAsia" w:ascii="宋体" w:hAnsi="宋体" w:eastAsia="宋体"/>
          <w:sz w:val="24"/>
          <w:szCs w:val="21"/>
          <w:highlight w:val="none"/>
        </w:rPr>
        <w:t>北京时间）</w:t>
      </w:r>
      <w:r>
        <w:rPr>
          <w:rFonts w:hint="eastAsia" w:eastAsia="宋体"/>
          <w:bCs/>
          <w:sz w:val="24"/>
          <w:szCs w:val="21"/>
          <w:highlight w:val="none"/>
        </w:rPr>
        <w:t>。</w:t>
      </w:r>
    </w:p>
    <w:p>
      <w:pPr>
        <w:spacing w:line="360" w:lineRule="auto"/>
        <w:ind w:firstLine="424" w:firstLineChars="177"/>
        <w:outlineLvl w:val="1"/>
        <w:rPr>
          <w:rFonts w:eastAsia="宋体"/>
          <w:bCs/>
          <w:sz w:val="24"/>
          <w:szCs w:val="21"/>
          <w:highlight w:val="none"/>
        </w:rPr>
      </w:pPr>
      <w:bookmarkStart w:id="32"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val="en-US" w:eastAsia="zh-CN"/>
        </w:rPr>
        <w:t>体外冲击波治疗仪1台、耳低频脉冲电治疗仪2台、手持式神经肌肉电刺激仪2台、神经肌肉电刺激仪4台和痉挛肌低频治疗仪2台的</w:t>
      </w:r>
      <w:r>
        <w:rPr>
          <w:rFonts w:hint="eastAsia" w:eastAsia="宋体"/>
          <w:bCs/>
          <w:color w:val="auto"/>
          <w:sz w:val="24"/>
          <w:szCs w:val="21"/>
          <w:highlight w:val="none"/>
        </w:rPr>
        <w:t>采购、运输、安装、调试、培训、售后服务、税费等为达到采购人使用需求而产生的一切可预见或不可预见的费用。</w:t>
      </w:r>
    </w:p>
    <w:p>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5"/>
    </w:p>
    <w:p>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6"/>
    </w:p>
    <w:p>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陈先生</w:t>
      </w:r>
      <w:r>
        <w:rPr>
          <w:rFonts w:hint="eastAsia" w:eastAsia="宋体"/>
          <w:bCs/>
          <w:sz w:val="24"/>
          <w:szCs w:val="21"/>
          <w:highlight w:val="none"/>
        </w:rPr>
        <w:t>、雷先生，电话：0750-2389697</w:t>
      </w:r>
      <w:bookmarkEnd w:id="38"/>
    </w:p>
    <w:p>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w:t>
      </w:r>
      <w:r>
        <w:rPr>
          <w:rFonts w:hint="eastAsia" w:eastAsia="宋体"/>
          <w:bCs/>
          <w:sz w:val="24"/>
          <w:szCs w:val="21"/>
          <w:highlight w:val="none"/>
          <w:lang w:val="en-US" w:eastAsia="zh-CN"/>
        </w:rPr>
        <w:t>非政府采购</w:t>
      </w:r>
      <w:r>
        <w:rPr>
          <w:rFonts w:hint="eastAsia" w:eastAsia="宋体"/>
          <w:bCs/>
          <w:sz w:val="24"/>
          <w:szCs w:val="21"/>
          <w:highlight w:val="none"/>
        </w:rPr>
        <w:t>项目的资格。</w:t>
      </w:r>
      <w:bookmarkEnd w:id="41"/>
    </w:p>
    <w:p>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pPr>
        <w:spacing w:line="360" w:lineRule="auto"/>
        <w:ind w:firstLine="420"/>
        <w:outlineLvl w:val="1"/>
        <w:rPr>
          <w:rFonts w:hint="eastAsia"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pPr>
        <w:spacing w:line="360" w:lineRule="auto"/>
        <w:ind w:firstLine="420"/>
        <w:outlineLvl w:val="1"/>
        <w:rPr>
          <w:rFonts w:hint="eastAsia" w:eastAsia="宋体"/>
          <w:bCs/>
          <w:sz w:val="24"/>
          <w:szCs w:val="21"/>
          <w:highlight w:val="none"/>
        </w:rPr>
      </w:pPr>
    </w:p>
    <w:p>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bookmarkStart w:id="248" w:name="_GoBack"/>
      <w:bookmarkEnd w:id="248"/>
    </w:p>
    <w:p>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30</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9</w:t>
      </w:r>
      <w:r>
        <w:rPr>
          <w:rFonts w:hint="eastAsia" w:eastAsia="宋体"/>
          <w:bCs/>
          <w:color w:val="auto"/>
          <w:sz w:val="24"/>
          <w:szCs w:val="21"/>
          <w:highlight w:val="none"/>
        </w:rPr>
        <w:t>时30分前不准启封”</w:t>
      </w:r>
      <w:r>
        <w:rPr>
          <w:rFonts w:hint="eastAsia" w:eastAsia="宋体"/>
          <w:bCs/>
          <w:sz w:val="24"/>
          <w:szCs w:val="21"/>
          <w:highlight w:val="none"/>
        </w:rPr>
        <w:t>的字样。</w:t>
      </w:r>
      <w:bookmarkEnd w:id="55"/>
    </w:p>
    <w:p>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pPr>
        <w:spacing w:line="360" w:lineRule="auto"/>
        <w:ind w:firstLine="480" w:firstLineChars="200"/>
        <w:rPr>
          <w:rFonts w:eastAsia="宋体"/>
          <w:bCs/>
          <w:sz w:val="24"/>
          <w:szCs w:val="21"/>
          <w:highlight w:val="none"/>
        </w:rPr>
      </w:pPr>
    </w:p>
    <w:p>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6</w:t>
      </w:r>
      <w:r>
        <w:rPr>
          <w:rFonts w:eastAsia="宋体"/>
          <w:sz w:val="24"/>
          <w:szCs w:val="21"/>
          <w:highlight w:val="none"/>
        </w:rPr>
        <w:t>年</w:t>
      </w:r>
      <w:r>
        <w:rPr>
          <w:rFonts w:hint="eastAsia" w:eastAsia="宋体"/>
          <w:sz w:val="24"/>
          <w:szCs w:val="21"/>
          <w:highlight w:val="none"/>
          <w:lang w:val="en-US" w:eastAsia="zh-CN"/>
        </w:rPr>
        <w:t>5</w:t>
      </w:r>
      <w:r>
        <w:rPr>
          <w:rFonts w:hint="eastAsia" w:eastAsia="宋体"/>
          <w:sz w:val="24"/>
          <w:szCs w:val="21"/>
          <w:highlight w:val="none"/>
        </w:rPr>
        <w:t>月</w:t>
      </w:r>
    </w:p>
    <w:p>
      <w:pPr>
        <w:pStyle w:val="2"/>
        <w:keepNext w:val="0"/>
        <w:keepLines w:val="0"/>
        <w:spacing w:before="0" w:after="0" w:line="360" w:lineRule="auto"/>
        <w:jc w:val="center"/>
        <w:rPr>
          <w:highlight w:val="none"/>
        </w:rPr>
      </w:pPr>
      <w:bookmarkStart w:id="57" w:name="_Toc52027884"/>
      <w:bookmarkStart w:id="58" w:name="_Toc486671526"/>
      <w:bookmarkStart w:id="59" w:name="_Toc51939415"/>
      <w:bookmarkStart w:id="60" w:name="_Toc56352967"/>
      <w:bookmarkStart w:id="61" w:name="_Toc51756450"/>
      <w:bookmarkStart w:id="62" w:name="_Toc458262591"/>
      <w:bookmarkStart w:id="63" w:name="_Toc476976154"/>
      <w:bookmarkStart w:id="64" w:name="_Toc52021497"/>
      <w:bookmarkStart w:id="65" w:name="_Toc467236722"/>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68606011"/>
      <w:bookmarkStart w:id="68" w:name="_Toc480171861"/>
      <w:bookmarkStart w:id="69" w:name="_Toc479991564"/>
      <w:bookmarkStart w:id="70" w:name="_Toc480021035"/>
      <w:bookmarkStart w:id="71" w:name="_Toc468157518"/>
      <w:bookmarkStart w:id="72" w:name="_Toc480010690"/>
      <w:bookmarkStart w:id="73" w:name="_Toc480020239"/>
    </w:p>
    <w:p>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w:t>
      </w:r>
      <w:r>
        <w:rPr>
          <w:rFonts w:hint="eastAsia" w:ascii="宋体" w:hAnsi="宋体" w:eastAsia="宋体"/>
          <w:bCs/>
          <w:sz w:val="24"/>
          <w:szCs w:val="21"/>
          <w:highlight w:val="none"/>
          <w:u w:val="single"/>
          <w:lang w:val="en-US" w:eastAsia="zh-CN"/>
        </w:rPr>
        <w:t>体外冲击波治疗仪1台、耳低频脉冲电治疗仪2台、手持式神经肌肉电刺激仪2台、神经肌肉电刺激仪4台和痉挛肌低频治疗仪2台，包括设备及配套设施</w:t>
      </w:r>
      <w:r>
        <w:rPr>
          <w:rFonts w:hint="eastAsia" w:ascii="宋体" w:hAnsi="宋体" w:eastAsia="宋体"/>
          <w:bCs/>
          <w:sz w:val="24"/>
          <w:szCs w:val="21"/>
          <w:highlight w:val="none"/>
          <w:u w:val="single"/>
        </w:rPr>
        <w:t>的采购、运输、安装调试、</w:t>
      </w:r>
      <w:r>
        <w:rPr>
          <w:rFonts w:hint="eastAsia" w:ascii="宋体" w:hAnsi="宋体" w:eastAsia="宋体"/>
          <w:bCs/>
          <w:sz w:val="24"/>
          <w:szCs w:val="21"/>
          <w:highlight w:val="none"/>
          <w:u w:val="single"/>
          <w:lang w:eastAsia="zh-CN"/>
        </w:rPr>
        <w:t>培训</w:t>
      </w:r>
      <w:r>
        <w:rPr>
          <w:rFonts w:hint="eastAsia" w:ascii="宋体" w:hAnsi="宋体" w:eastAsia="宋体"/>
          <w:bCs/>
          <w:sz w:val="24"/>
          <w:szCs w:val="21"/>
          <w:highlight w:val="none"/>
          <w:u w:val="single"/>
          <w:lang w:val="en-US" w:eastAsia="zh-CN"/>
        </w:rPr>
        <w:t>、</w:t>
      </w:r>
      <w:r>
        <w:rPr>
          <w:rFonts w:hint="eastAsia" w:ascii="宋体" w:hAnsi="宋体" w:eastAsia="宋体"/>
          <w:bCs/>
          <w:sz w:val="24"/>
          <w:szCs w:val="21"/>
          <w:highlight w:val="none"/>
          <w:u w:val="single"/>
          <w:lang w:eastAsia="zh-CN"/>
        </w:rPr>
        <w:t>售后服务</w:t>
      </w:r>
      <w:r>
        <w:rPr>
          <w:rFonts w:hint="eastAsia" w:ascii="宋体" w:hAnsi="宋体" w:eastAsia="宋体"/>
          <w:bCs/>
          <w:sz w:val="24"/>
          <w:szCs w:val="21"/>
          <w:highlight w:val="none"/>
          <w:u w:val="single"/>
          <w:lang w:val="en-US" w:eastAsia="zh-CN"/>
        </w:rPr>
        <w:t>等</w:t>
      </w:r>
      <w:r>
        <w:rPr>
          <w:rFonts w:hint="eastAsia" w:ascii="宋体" w:hAnsi="宋体" w:eastAsia="宋体"/>
          <w:bCs/>
          <w:sz w:val="24"/>
          <w:szCs w:val="21"/>
          <w:highlight w:val="none"/>
          <w:u w:val="single"/>
        </w:rPr>
        <w:t>，以满足临床科室的使用需求。</w:t>
      </w:r>
    </w:p>
    <w:p>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2、采购项目预算金额（元）：最高限价人民币</w:t>
      </w:r>
      <w:r>
        <w:rPr>
          <w:rFonts w:hint="eastAsia" w:ascii="宋体" w:hAnsi="宋体" w:eastAsia="宋体"/>
          <w:color w:val="auto"/>
          <w:sz w:val="24"/>
          <w:szCs w:val="21"/>
          <w:highlight w:val="none"/>
          <w:u w:val="single"/>
          <w:lang w:val="en-US" w:eastAsia="zh-CN"/>
        </w:rPr>
        <w:t xml:space="preserve">  262000</w:t>
      </w:r>
      <w:r>
        <w:rPr>
          <w:rFonts w:hint="eastAsia" w:ascii="宋体" w:hAnsi="宋体" w:eastAsia="宋体"/>
          <w:color w:val="auto"/>
          <w:sz w:val="24"/>
          <w:szCs w:val="21"/>
          <w:highlight w:val="none"/>
          <w:u w:val="single"/>
        </w:rPr>
        <w:t>元</w:t>
      </w:r>
      <w:r>
        <w:rPr>
          <w:rFonts w:hint="eastAsia" w:ascii="宋体" w:hAnsi="宋体" w:eastAsia="宋体"/>
          <w:color w:val="auto"/>
          <w:sz w:val="24"/>
          <w:szCs w:val="21"/>
          <w:highlight w:val="none"/>
          <w:u w:val="single"/>
          <w:lang w:val="en-US" w:eastAsia="zh-CN"/>
        </w:rPr>
        <w:t xml:space="preserve"> </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预</w:t>
      </w:r>
      <w:r>
        <w:rPr>
          <w:rFonts w:hint="eastAsia" w:ascii="宋体" w:hAnsi="宋体" w:eastAsia="宋体"/>
          <w:sz w:val="24"/>
          <w:szCs w:val="21"/>
          <w:highlight w:val="none"/>
          <w:lang w:val="en-US" w:eastAsia="zh-CN"/>
        </w:rPr>
        <w:t>算金额包含相关设备的</w:t>
      </w:r>
      <w:r>
        <w:rPr>
          <w:rFonts w:hint="eastAsia" w:ascii="宋体" w:hAnsi="宋体" w:eastAsia="宋体"/>
          <w:sz w:val="24"/>
          <w:szCs w:val="21"/>
          <w:highlight w:val="none"/>
        </w:rPr>
        <w:t>采购、运输、安装调试、培训</w:t>
      </w:r>
      <w:r>
        <w:rPr>
          <w:rFonts w:hint="eastAsia" w:ascii="宋体" w:hAnsi="宋体" w:eastAsia="宋体"/>
          <w:sz w:val="24"/>
          <w:szCs w:val="21"/>
          <w:highlight w:val="none"/>
          <w:lang w:val="en-US" w:eastAsia="zh-CN"/>
        </w:rPr>
        <w:t>及</w:t>
      </w:r>
      <w:r>
        <w:rPr>
          <w:rFonts w:hint="eastAsia" w:ascii="宋体" w:hAnsi="宋体" w:eastAsia="宋体"/>
          <w:sz w:val="24"/>
          <w:szCs w:val="21"/>
          <w:highlight w:val="none"/>
        </w:rPr>
        <w:t>售后服务、税费等为达到采购人使用需求而产生的一切可预见或不可预见的费用）</w:t>
      </w:r>
    </w:p>
    <w:p>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eastAsia="zh-CN"/>
        </w:rPr>
        <w:t>交货期：自合同签订生效之日起</w:t>
      </w:r>
      <w:r>
        <w:rPr>
          <w:rFonts w:hint="eastAsia" w:ascii="宋体" w:hAnsi="Courier New" w:eastAsia="宋体"/>
          <w:sz w:val="24"/>
          <w:szCs w:val="21"/>
          <w:highlight w:val="none"/>
          <w:u w:val="single"/>
          <w:lang w:val="en-US" w:eastAsia="zh-CN"/>
        </w:rPr>
        <w:t xml:space="preserve"> 30 </w:t>
      </w:r>
      <w:r>
        <w:rPr>
          <w:rFonts w:hint="eastAsia" w:ascii="宋体" w:hAnsi="Courier New" w:eastAsia="宋体"/>
          <w:sz w:val="24"/>
          <w:szCs w:val="21"/>
          <w:highlight w:val="none"/>
          <w:lang w:eastAsia="zh-CN"/>
        </w:rPr>
        <w:t>个工作日内</w:t>
      </w:r>
      <w:r>
        <w:rPr>
          <w:rFonts w:hint="eastAsia" w:ascii="宋体" w:hAnsi="Courier New" w:eastAsia="宋体"/>
          <w:sz w:val="24"/>
          <w:szCs w:val="21"/>
          <w:highlight w:val="none"/>
          <w:lang w:val="en-US" w:eastAsia="zh-CN"/>
        </w:rPr>
        <w:t xml:space="preserve"> </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 xml:space="preserve">完成设备的运输、交货以及安装调试工作。 </w:t>
      </w:r>
    </w:p>
    <w:p>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pPr>
        <w:spacing w:line="360" w:lineRule="auto"/>
        <w:ind w:firstLine="420"/>
        <w:outlineLvl w:val="1"/>
        <w:rPr>
          <w:rFonts w:eastAsia="宋体"/>
          <w:bCs/>
          <w:sz w:val="24"/>
          <w:szCs w:val="21"/>
          <w:highlight w:val="none"/>
        </w:rPr>
      </w:pPr>
      <w:bookmarkStart w:id="77" w:name="_Toc184723237"/>
      <w:bookmarkStart w:id="78" w:name="_Toc81905139"/>
      <w:bookmarkStart w:id="79" w:name="_Toc53651885"/>
      <w:r>
        <w:rPr>
          <w:rFonts w:hint="eastAsia" w:eastAsia="宋体"/>
          <w:bCs/>
          <w:sz w:val="24"/>
          <w:szCs w:val="21"/>
          <w:highlight w:val="none"/>
        </w:rPr>
        <w:t>供应商必须满足以下资格要求中的所有条款，并按照相关规定递交资格证明文件。</w:t>
      </w:r>
      <w:bookmarkEnd w:id="77"/>
    </w:p>
    <w:p>
      <w:pPr>
        <w:pStyle w:val="23"/>
        <w:spacing w:line="360" w:lineRule="auto"/>
        <w:ind w:firstLine="482"/>
        <w:outlineLvl w:val="1"/>
        <w:rPr>
          <w:rFonts w:hint="eastAsia" w:eastAsia="宋体"/>
          <w:bCs/>
          <w:sz w:val="24"/>
          <w:szCs w:val="21"/>
          <w:highlight w:val="none"/>
        </w:rPr>
      </w:pPr>
      <w:bookmarkStart w:id="80"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pPr>
        <w:spacing w:line="360" w:lineRule="auto"/>
        <w:ind w:firstLine="420"/>
        <w:outlineLvl w:val="1"/>
        <w:rPr>
          <w:rFonts w:hint="eastAsia" w:eastAsia="宋体"/>
          <w:bCs/>
          <w:color w:val="auto"/>
          <w:sz w:val="24"/>
          <w:szCs w:val="21"/>
          <w:highlight w:val="none"/>
          <w:lang w:val="en-US" w:eastAsia="zh-CN"/>
        </w:rPr>
      </w:pPr>
      <w:r>
        <w:rPr>
          <w:rFonts w:hint="eastAsia" w:eastAsia="宋体"/>
          <w:bCs/>
          <w:color w:val="auto"/>
          <w:sz w:val="24"/>
          <w:szCs w:val="21"/>
          <w:highlight w:val="none"/>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r>
        <w:rPr>
          <w:rFonts w:hint="eastAsia" w:eastAsia="宋体"/>
          <w:bCs/>
          <w:color w:val="auto"/>
          <w:sz w:val="24"/>
          <w:szCs w:val="21"/>
          <w:highlight w:val="none"/>
          <w:lang w:eastAsia="zh-CN"/>
        </w:rPr>
        <w:t>。</w:t>
      </w:r>
    </w:p>
    <w:p>
      <w:pPr>
        <w:spacing w:line="360" w:lineRule="auto"/>
        <w:ind w:firstLine="420"/>
        <w:outlineLvl w:val="1"/>
        <w:rPr>
          <w:rFonts w:hint="default" w:eastAsia="宋体"/>
          <w:bCs/>
          <w:color w:val="auto"/>
          <w:sz w:val="24"/>
          <w:szCs w:val="21"/>
          <w:highlight w:val="none"/>
          <w:lang w:val="en-US" w:eastAsia="zh-CN"/>
        </w:rPr>
      </w:pPr>
      <w:r>
        <w:rPr>
          <w:rFonts w:hint="eastAsia" w:eastAsia="宋体"/>
          <w:bCs/>
          <w:color w:val="auto"/>
          <w:sz w:val="24"/>
          <w:szCs w:val="21"/>
          <w:highlight w:val="none"/>
          <w:lang w:val="en-US" w:eastAsia="zh-CN"/>
        </w:rPr>
        <w:t>3、响应人所投的医疗器械应当具有《医疗器械注册证》的产品，须提供有效的的《医疗器械注册证》复印件（加盖公章）。</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10</w:t>
      </w:r>
      <w:r>
        <w:rPr>
          <w:rFonts w:hint="eastAsia" w:eastAsia="宋体"/>
          <w:bCs/>
          <w:sz w:val="24"/>
          <w:szCs w:val="21"/>
          <w:highlight w:val="none"/>
        </w:rPr>
        <w:t>、本次遴选不接受联合体遴选响应。</w:t>
      </w:r>
    </w:p>
    <w:p>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w:t>
      </w:r>
      <w:r>
        <w:rPr>
          <w:rFonts w:hint="eastAsia"/>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技术服务要求：</w:t>
      </w:r>
      <w:bookmarkEnd w:id="80"/>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设备1：体外冲击波治疗仪 1台</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lang w:val="en-US" w:eastAsia="zh-CN"/>
        </w:rPr>
        <w:t>用于肩周炎、肱骨外上髁炎、跟腱炎等辅助治疗；</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工作原理：气压弹道式；</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输出通道：双通道（分别为冲击治疗通道和按摩治疗通道），可同时独立工作；</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4</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操作模式：包含但不限于单次冲击模式和连续冲击模式；</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工作压力范围：不小于1-5bar，可调，调节步进≤0.1bar；</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工作频率范围：不小于1-22Hz，可调，调节步进≤1Hz；</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最大能量密度：≤5mJ/mm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冲击波脉冲宽度：≥3.5μs，误差≤±10%；</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9</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冲击次数范围：不小于100-9900次，可调，调节步进≤100次；</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0</w:t>
      </w:r>
      <w:r>
        <w:rPr>
          <w:rFonts w:hint="default" w:ascii="仿宋_GB2312" w:hAnsi="仿宋_GB2312" w:eastAsia="仿宋_GB2312" w:cs="仿宋_GB2312"/>
          <w:kern w:val="2"/>
          <w:sz w:val="24"/>
          <w:szCs w:val="24"/>
          <w:lang w:val="en-US" w:eastAsia="zh-CN" w:bidi="ar-SA"/>
        </w:rPr>
        <w:t>、配备不少于5种不同直径的冲击治疗头</w:t>
      </w:r>
      <w:r>
        <w:rPr>
          <w:rFonts w:hint="eastAsia" w:ascii="仿宋_GB2312" w:hAnsi="仿宋_GB2312" w:eastAsia="仿宋_GB2312" w:cs="仿宋_GB2312"/>
          <w:sz w:val="24"/>
          <w:szCs w:val="24"/>
          <w:lang w:val="en-US" w:eastAsia="zh-CN"/>
        </w:rPr>
        <w:t>；</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1</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按摩治疗头直径≥25mm；</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2</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可自动检测治疗手柄连接状态；</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具备语音播报功能（治疗开始和结束提示音），双重过压保护功能等功能；</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4</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可在暂停工作的情况下，调节治疗冲击次数、压力、频率等；</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内置静音无油压缩机；</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冲击治疗头和按摩治疗头须通过生物相容性检测（提供相关证明材料）；</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使用年限：≥10年；</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★18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配置清单：</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18.1、体外冲击波治疗仪主机         1台；</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18.2、台车                         1台；</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18.3、冲击治疗手柄                 1个；</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 xml:space="preserve">18.4、冲击治疗头（各规格）         5个；       </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18.5、按摩治疗手柄                 1个；</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18.6、按摩治疗头                   1个。</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设备2：低频脉冲电治疗仪 2台</w:t>
      </w: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1、用于功能障碍、慢性腰肌劳损等辅助治疗；</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输出通道：≥2通道；</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3、三导子治疗输出，双负极间电量可调；</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4</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脉冲频率：可调节范围不小于3-1000Hz；</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脉冲宽度：最大值≥120μs；</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治疗模式：≥5种；</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治疗温度：可调节范围不小于37°C-41°C；</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治疗时间：可调节范围不小于1-20min；</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9</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具有声音提示功能</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具备双重保护功能；</w:t>
      </w:r>
    </w:p>
    <w:p>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1</w:t>
      </w:r>
      <w:r>
        <w:rPr>
          <w:rFonts w:hint="eastAsia" w:ascii="仿宋_GB2312" w:hAnsi="仿宋_GB2312" w:cs="仿宋_GB2312"/>
          <w:kern w:val="2"/>
          <w:sz w:val="24"/>
          <w:szCs w:val="24"/>
          <w:lang w:val="en-US" w:eastAsia="zh-CN" w:bidi="ar-SA"/>
        </w:rPr>
        <w:t>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使用年限：≥5年。</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设备3：手持式神经肌肉电刺激仪 2台</w:t>
      </w: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1、用于吞咽功能障碍等辅助治疗；</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输出电流类型：恒流输出，波形为双相对称波/低频脉冲波；</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输出通道：双通道，各输出通道的输出强度可独立调节；</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输出强度：可调节范围不小于0-60mA，调节步进≤1mA；</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lang w:val="en-US" w:eastAsia="zh-CN"/>
        </w:rPr>
        <w:t>脉冲频率：可调节范围不小于2-100Hz，调节步进≤1Hz；</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脉冲宽度：可调节范围不小于200-300us，调节步进≤10μs；</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治疗时间：可调节范围不小于1-60min，调节步进≤1min；</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sz w:val="24"/>
          <w:szCs w:val="24"/>
          <w:lang w:val="en-US" w:eastAsia="zh-CN"/>
        </w:rPr>
        <w:t>内置≥15种治疗处方；</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sz w:val="24"/>
          <w:szCs w:val="24"/>
          <w:lang w:val="en-US" w:eastAsia="zh-CN"/>
        </w:rPr>
        <w:t>具备过流保护、电极脱落报警等功能；</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▲10、</w:t>
      </w:r>
      <w:r>
        <w:rPr>
          <w:rFonts w:hint="eastAsia" w:ascii="仿宋_GB2312" w:hAnsi="仿宋_GB2312" w:eastAsia="仿宋_GB2312" w:cs="仿宋_GB2312"/>
          <w:sz w:val="24"/>
          <w:szCs w:val="24"/>
          <w:lang w:val="en-US" w:eastAsia="zh-CN"/>
        </w:rPr>
        <w:t>使用年限：≥10年。</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设备4：痉挛肌低频治疗仪 2台</w:t>
      </w: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1、用于肢体肌肉痉挛等辅助治疗；</w:t>
      </w:r>
    </w:p>
    <w:p>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输出通道：≥4通道，各输出通道的输出强度可独立调节；</w:t>
      </w:r>
    </w:p>
    <w:p>
      <w:pPr>
        <w:numPr>
          <w:ilvl w:val="0"/>
          <w:numId w:val="0"/>
        </w:num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输出波形：脉冲波；</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4、输出强度：可调节范围0-99mA；</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5</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脉冲频率：可调节范围不小于0.5-1Hz；</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脉冲宽度：可调节范围不小于0.1-0.5ms，调节步进≤0.1ms；</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治疗时间：可调节范围不小于5-30min，≥6档可调，调节分度值5min；</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8</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各输出通道可单独显示相应通道的脉冲频率、脉冲宽度、治疗时间等参数；</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9</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连续工作时间：≥4h；</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10</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使用年限：≥5年。</w:t>
      </w:r>
    </w:p>
    <w:p>
      <w:pPr>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设备5：神经肌肉电刺激仪 4台</w:t>
      </w: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1、用于缓解肌肉功能障碍等辅助治疗；</w:t>
      </w:r>
    </w:p>
    <w:p>
      <w:pPr>
        <w:numPr>
          <w:ilvl w:val="0"/>
          <w:numId w:val="0"/>
        </w:numP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lang w:val="en-US" w:eastAsia="zh-CN"/>
        </w:rPr>
        <w:t>输出通道：≥4通道，各输出通道的输出强度可独立调节；</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szCs w:val="24"/>
          <w:lang w:val="en-US" w:eastAsia="zh-CN"/>
        </w:rPr>
        <w:t>输出波形：双向不对称方波；</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szCs w:val="24"/>
          <w:lang w:val="en-US" w:eastAsia="zh-CN"/>
        </w:rPr>
        <w:t>输出方式：包含但不限于连续、断续；</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szCs w:val="24"/>
          <w:lang w:val="en-US" w:eastAsia="zh-CN"/>
        </w:rPr>
        <w:t>输出电流：最大值在50mA-80mA内；</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脉冲频率：可调节范围不小于0.5-5Hz；</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脉冲宽度：可调节范围不小于1-10ms；</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8、</w:t>
      </w:r>
      <w:r>
        <w:rPr>
          <w:rFonts w:hint="eastAsia" w:ascii="仿宋_GB2312" w:hAnsi="仿宋_GB2312" w:eastAsia="仿宋_GB2312" w:cs="仿宋_GB2312"/>
          <w:sz w:val="24"/>
          <w:szCs w:val="24"/>
          <w:lang w:val="en-US" w:eastAsia="zh-CN"/>
        </w:rPr>
        <w:t>单脉冲电量：输出幅度最大时，每个脉冲电量应＞7μC；</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sz w:val="24"/>
          <w:szCs w:val="24"/>
          <w:lang w:val="en-US" w:eastAsia="zh-CN"/>
        </w:rPr>
        <w:t>单脉冲能量：每个脉冲最大输出能量小于300mJ；</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10、</w:t>
      </w:r>
      <w:r>
        <w:rPr>
          <w:rFonts w:hint="eastAsia" w:ascii="仿宋_GB2312" w:hAnsi="仿宋_GB2312" w:eastAsia="仿宋_GB2312" w:cs="仿宋_GB2312"/>
          <w:sz w:val="24"/>
          <w:szCs w:val="24"/>
          <w:lang w:val="en-US" w:eastAsia="zh-CN"/>
        </w:rPr>
        <w:t>治疗时间：可调节范围不小于5-30min，≥6档可调，调节分度值5min；</w:t>
      </w:r>
    </w:p>
    <w:p>
      <w:pPr>
        <w:numPr>
          <w:ilvl w:val="0"/>
          <w:numId w:val="0"/>
        </w:numP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kern w:val="2"/>
          <w:sz w:val="24"/>
          <w:szCs w:val="24"/>
          <w:lang w:val="en-US" w:eastAsia="zh-CN" w:bidi="ar-SA"/>
        </w:rPr>
        <w:t>11、</w:t>
      </w:r>
      <w:r>
        <w:rPr>
          <w:rFonts w:hint="eastAsia" w:ascii="仿宋_GB2312" w:hAnsi="仿宋_GB2312" w:eastAsia="仿宋_GB2312" w:cs="仿宋_GB2312"/>
          <w:sz w:val="24"/>
          <w:szCs w:val="24"/>
          <w:lang w:val="en-US" w:eastAsia="zh-CN"/>
        </w:rPr>
        <w:t>各输出通道可单独显示相应通道的脉冲频率、脉冲宽度、治疗时间等参数；</w:t>
      </w:r>
    </w:p>
    <w:p>
      <w:pPr>
        <w:numPr>
          <w:ilvl w:val="0"/>
          <w:numId w:val="0"/>
        </w:num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12、连续工作时间：≥4h；</w:t>
      </w:r>
    </w:p>
    <w:p>
      <w:pPr>
        <w:numPr>
          <w:ilvl w:val="0"/>
          <w:numId w:val="0"/>
        </w:numPr>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t>3</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sz w:val="24"/>
          <w:szCs w:val="24"/>
          <w:lang w:val="en-US" w:eastAsia="zh-CN"/>
        </w:rPr>
        <w:t>使用年限：≥5年。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sz w:val="24"/>
          <w:szCs w:val="24"/>
          <w:lang w:val="en-US" w:eastAsia="zh-CN"/>
        </w:rPr>
      </w:pPr>
    </w:p>
    <w:p>
      <w:pPr>
        <w:pStyle w:val="23"/>
        <w:spacing w:line="360" w:lineRule="auto"/>
        <w:ind w:firstLine="482" w:firstLineChars="0"/>
        <w:outlineLvl w:val="1"/>
        <w:rPr>
          <w:rFonts w:hint="eastAsia" w:hAnsi="宋体" w:eastAsia="宋体" w:cs="宋体"/>
          <w:color w:val="auto"/>
          <w:sz w:val="24"/>
          <w:szCs w:val="24"/>
          <w:highlight w:val="none"/>
          <w:lang w:eastAsia="zh-CN"/>
        </w:rPr>
      </w:pPr>
      <w:r>
        <w:rPr>
          <w:rFonts w:hint="eastAsia" w:hAnsi="宋体" w:cs="宋体"/>
          <w:sz w:val="24"/>
          <w:szCs w:val="24"/>
          <w:highlight w:val="none"/>
        </w:rPr>
        <w:t>2、基本要求</w:t>
      </w:r>
    </w:p>
    <w:p>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pPr>
        <w:pStyle w:val="23"/>
        <w:spacing w:line="360" w:lineRule="auto"/>
        <w:ind w:firstLine="482"/>
        <w:outlineLvl w:val="1"/>
        <w:rPr>
          <w:rFonts w:hint="eastAsia" w:hAnsi="宋体" w:cs="宋体"/>
          <w:sz w:val="24"/>
          <w:szCs w:val="24"/>
          <w:highlight w:val="none"/>
          <w:lang w:val="en-US" w:eastAsia="zh-CN"/>
        </w:rPr>
      </w:pPr>
      <w:r>
        <w:rPr>
          <w:rFonts w:hint="eastAsia" w:ascii="仿宋_GB2312" w:hAnsi="仿宋_GB2312" w:eastAsia="仿宋_GB2312" w:cs="仿宋_GB2312"/>
          <w:kern w:val="2"/>
          <w:sz w:val="24"/>
          <w:szCs w:val="24"/>
          <w:lang w:val="en-US" w:eastAsia="zh-CN" w:bidi="ar-SA"/>
        </w:rPr>
        <w:t>★</w:t>
      </w:r>
      <w:r>
        <w:rPr>
          <w:rFonts w:hint="eastAsia" w:hAnsi="宋体" w:cs="宋体"/>
          <w:sz w:val="24"/>
          <w:szCs w:val="24"/>
          <w:highlight w:val="none"/>
          <w:lang w:val="en-US" w:eastAsia="zh-CN"/>
        </w:rPr>
        <w:t>3、其他要求</w:t>
      </w:r>
    </w:p>
    <w:p>
      <w:pPr>
        <w:pStyle w:val="23"/>
        <w:spacing w:line="360" w:lineRule="auto"/>
        <w:ind w:firstLine="482"/>
        <w:outlineLvl w:val="1"/>
        <w:rPr>
          <w:rFonts w:hint="default" w:hAnsi="宋体" w:cs="宋体"/>
          <w:sz w:val="24"/>
          <w:szCs w:val="24"/>
          <w:highlight w:val="none"/>
          <w:lang w:val="en-US" w:eastAsia="zh-CN"/>
        </w:rPr>
      </w:pPr>
      <w:r>
        <w:rPr>
          <w:rFonts w:hint="eastAsia" w:hAnsi="宋体" w:cs="宋体"/>
          <w:sz w:val="24"/>
          <w:szCs w:val="24"/>
          <w:highlight w:val="none"/>
          <w:lang w:val="en-US" w:eastAsia="zh-CN"/>
        </w:rPr>
        <w:t>综合考虑所采购设备生命周期成本及设备使用年限，响应人须承诺所供给采购人的设备的生产日期需在响应人交货之日起前3个月内，否则采购人有权拒收，需在响应文件中提供相应承诺（格式自拟），并加盖响应人单位公章。采购人将结合设备出厂铭牌等材料进行验收。</w:t>
      </w:r>
    </w:p>
    <w:p>
      <w:pPr>
        <w:pStyle w:val="23"/>
        <w:spacing w:line="360" w:lineRule="auto"/>
        <w:ind w:firstLine="482" w:firstLineChars="200"/>
        <w:outlineLvl w:val="1"/>
        <w:rPr>
          <w:rFonts w:hAnsi="宋体"/>
          <w:b/>
          <w:sz w:val="24"/>
          <w:szCs w:val="24"/>
          <w:highlight w:val="none"/>
        </w:rPr>
      </w:pPr>
      <w:bookmarkStart w:id="81"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1"/>
    </w:p>
    <w:p>
      <w:pPr>
        <w:pStyle w:val="23"/>
        <w:spacing w:line="360" w:lineRule="auto"/>
        <w:ind w:firstLine="482"/>
        <w:outlineLvl w:val="1"/>
        <w:rPr>
          <w:rFonts w:hAnsi="宋体"/>
          <w:sz w:val="24"/>
          <w:szCs w:val="24"/>
          <w:highlight w:val="none"/>
        </w:rPr>
      </w:pPr>
      <w:bookmarkStart w:id="82" w:name="_Toc184723290"/>
      <w:bookmarkStart w:id="83"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2"/>
    </w:p>
    <w:p>
      <w:pPr>
        <w:pStyle w:val="23"/>
        <w:spacing w:line="360" w:lineRule="auto"/>
        <w:ind w:firstLine="482"/>
        <w:outlineLvl w:val="1"/>
        <w:rPr>
          <w:rFonts w:hAnsi="宋体"/>
          <w:sz w:val="24"/>
          <w:szCs w:val="24"/>
          <w:highlight w:val="none"/>
        </w:rPr>
      </w:pPr>
      <w:bookmarkStart w:id="84"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4"/>
    </w:p>
    <w:p>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w:t>
      </w:r>
      <w:r>
        <w:rPr>
          <w:rFonts w:hint="eastAsia" w:hAnsi="宋体"/>
          <w:sz w:val="24"/>
          <w:szCs w:val="24"/>
          <w:highlight w:val="none"/>
          <w:lang w:val="en-US" w:eastAsia="zh-CN"/>
        </w:rPr>
        <w:t>体外冲击波治疗仪保修期至少2年、低频脉冲电治疗仪、手持式神经肌肉电刺激仪、神经肌肉电刺激仪、痉挛肌低频治疗仪保修期至少1年</w:t>
      </w:r>
      <w:r>
        <w:rPr>
          <w:rFonts w:hint="eastAsia" w:hAnsi="宋体"/>
          <w:sz w:val="24"/>
          <w:szCs w:val="24"/>
          <w:highlight w:val="none"/>
        </w:rPr>
        <w:t>，保修期内维护及提供备品、备件的费用包含在本项目的</w:t>
      </w:r>
      <w:r>
        <w:rPr>
          <w:rFonts w:hint="eastAsia" w:hAnsi="宋体"/>
          <w:sz w:val="24"/>
          <w:szCs w:val="24"/>
          <w:highlight w:val="none"/>
          <w:lang w:val="en-US" w:eastAsia="zh-CN"/>
        </w:rPr>
        <w:t>响应</w:t>
      </w:r>
      <w:r>
        <w:rPr>
          <w:rFonts w:hint="eastAsia" w:hAnsi="宋体"/>
          <w:sz w:val="24"/>
          <w:szCs w:val="24"/>
          <w:highlight w:val="none"/>
        </w:rPr>
        <w:t>报价内</w:t>
      </w:r>
      <w:r>
        <w:rPr>
          <w:rFonts w:hint="eastAsia" w:hAnsi="宋体"/>
          <w:sz w:val="24"/>
          <w:szCs w:val="24"/>
          <w:highlight w:val="none"/>
          <w:lang w:eastAsia="zh-CN"/>
        </w:rPr>
        <w:t>。</w:t>
      </w:r>
    </w:p>
    <w:p>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bookmarkEnd w:id="83"/>
      <w:r>
        <w:rPr>
          <w:rFonts w:hint="eastAsia" w:hAnsi="宋体"/>
          <w:sz w:val="24"/>
          <w:szCs w:val="24"/>
          <w:highlight w:val="none"/>
          <w:lang w:val="en-US" w:eastAsia="zh-CN"/>
        </w:rPr>
        <w:t>保修期内，设备出现异常或故障时，自采购人报障时起算，中标单位需在1小时内响应，24小时内到达设备维修现场，48小时内解决问题。若在48小时内仍未能有效解决的，中标单位需在随后24小时内提供不低于原规格型号档次的故障件备件或备用设备供采购人代替使用。</w:t>
      </w:r>
    </w:p>
    <w:p>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需提供上门服务。（技术要求中有特别要求的以技术要求为主）</w:t>
      </w:r>
    </w:p>
    <w:p>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pPr>
        <w:pStyle w:val="23"/>
        <w:spacing w:line="360" w:lineRule="auto"/>
        <w:ind w:firstLine="482"/>
        <w:outlineLvl w:val="1"/>
        <w:rPr>
          <w:rFonts w:hAnsi="宋体"/>
          <w:b/>
          <w:sz w:val="24"/>
          <w:szCs w:val="24"/>
          <w:highlight w:val="none"/>
        </w:rPr>
      </w:pPr>
      <w:bookmarkStart w:id="85" w:name="_Toc184723293"/>
      <w:r>
        <w:rPr>
          <w:rFonts w:hint="eastAsia" w:hAnsi="宋体"/>
          <w:b/>
          <w:sz w:val="24"/>
          <w:szCs w:val="24"/>
          <w:highlight w:val="none"/>
        </w:rPr>
        <w:t>五、报价要求</w:t>
      </w:r>
      <w:bookmarkEnd w:id="85"/>
    </w:p>
    <w:p>
      <w:pPr>
        <w:pStyle w:val="23"/>
        <w:spacing w:line="360" w:lineRule="auto"/>
        <w:ind w:firstLine="482"/>
        <w:outlineLvl w:val="1"/>
        <w:rPr>
          <w:rFonts w:hint="eastAsia" w:hAnsi="宋体"/>
          <w:color w:val="auto"/>
          <w:sz w:val="24"/>
          <w:szCs w:val="24"/>
          <w:highlight w:val="none"/>
        </w:rPr>
      </w:pPr>
      <w:bookmarkStart w:id="86" w:name="_Toc184723294"/>
      <w:r>
        <w:rPr>
          <w:rFonts w:hint="default" w:hAnsi="宋体"/>
          <w:sz w:val="24"/>
          <w:szCs w:val="24"/>
          <w:highlight w:val="none"/>
        </w:rPr>
        <w:t>1</w:t>
      </w:r>
      <w:r>
        <w:rPr>
          <w:rFonts w:hint="eastAsia" w:hAnsi="宋体"/>
          <w:sz w:val="24"/>
          <w:szCs w:val="24"/>
          <w:highlight w:val="none"/>
        </w:rPr>
        <w:t>、</w:t>
      </w:r>
      <w:bookmarkEnd w:id="86"/>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w:t>
      </w:r>
      <w:r>
        <w:rPr>
          <w:rFonts w:hint="eastAsia" w:hAnsi="宋体"/>
          <w:sz w:val="24"/>
          <w:szCs w:val="24"/>
          <w:highlight w:val="none"/>
          <w:lang w:val="en-US" w:eastAsia="zh-CN"/>
        </w:rPr>
        <w:t>应包含</w:t>
      </w:r>
      <w:r>
        <w:rPr>
          <w:rFonts w:hint="eastAsia"/>
          <w:sz w:val="24"/>
          <w:szCs w:val="24"/>
        </w:rPr>
        <w:t>体外冲击波治疗仪1台、耳低频脉冲电治疗仪2台、手持式神经肌肉电刺激仪2台、神经肌肉电刺激仪4台</w:t>
      </w:r>
      <w:r>
        <w:rPr>
          <w:rFonts w:hint="eastAsia"/>
          <w:sz w:val="24"/>
          <w:szCs w:val="24"/>
          <w:lang w:eastAsia="zh-CN"/>
        </w:rPr>
        <w:t>、</w:t>
      </w:r>
      <w:r>
        <w:rPr>
          <w:rFonts w:hint="eastAsia"/>
          <w:sz w:val="24"/>
          <w:szCs w:val="24"/>
        </w:rPr>
        <w:t>痉挛肌低频治疗仪2台及</w:t>
      </w:r>
      <w:r>
        <w:rPr>
          <w:rFonts w:hint="eastAsia"/>
          <w:sz w:val="24"/>
          <w:szCs w:val="24"/>
          <w:lang w:val="en-US" w:eastAsia="zh-CN"/>
        </w:rPr>
        <w:t>以上设备</w:t>
      </w:r>
      <w:r>
        <w:rPr>
          <w:rFonts w:hint="eastAsia"/>
          <w:sz w:val="24"/>
          <w:szCs w:val="24"/>
        </w:rPr>
        <w:t>配套设施</w:t>
      </w:r>
      <w:r>
        <w:rPr>
          <w:rFonts w:hint="eastAsia" w:hAnsi="宋体"/>
          <w:sz w:val="24"/>
          <w:szCs w:val="24"/>
          <w:highlight w:val="none"/>
          <w:lang w:val="en-US" w:eastAsia="zh-CN"/>
        </w:rPr>
        <w:t>的</w:t>
      </w:r>
      <w:r>
        <w:rPr>
          <w:rFonts w:hint="eastAsia" w:hAnsi="宋体"/>
          <w:sz w:val="24"/>
          <w:szCs w:val="24"/>
          <w:highlight w:val="none"/>
        </w:rPr>
        <w:t>采购、运输、安装调试、培训</w:t>
      </w:r>
      <w:r>
        <w:rPr>
          <w:rFonts w:hint="eastAsia" w:hAnsi="宋体"/>
          <w:sz w:val="24"/>
          <w:szCs w:val="24"/>
          <w:highlight w:val="none"/>
          <w:lang w:val="en-US" w:eastAsia="zh-CN"/>
        </w:rPr>
        <w:t>及</w:t>
      </w:r>
      <w:r>
        <w:rPr>
          <w:rFonts w:hint="eastAsia" w:hAnsi="宋体"/>
          <w:sz w:val="24"/>
          <w:szCs w:val="24"/>
          <w:highlight w:val="none"/>
        </w:rPr>
        <w:t>售后服务、税费等为达到采购人使用需求而产生的一切可预见或不可预见的费用</w:t>
      </w:r>
      <w:r>
        <w:rPr>
          <w:rFonts w:hint="eastAsia" w:hAnsi="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262000</w:t>
      </w:r>
      <w:r>
        <w:rPr>
          <w:rFonts w:hint="eastAsia" w:ascii="宋体" w:hAnsi="宋体" w:eastAsia="宋体" w:cs="宋体"/>
          <w:b/>
          <w:bCs/>
          <w:color w:val="auto"/>
          <w:sz w:val="24"/>
          <w:szCs w:val="24"/>
          <w:highlight w:val="none"/>
          <w:u w:val="single"/>
        </w:rPr>
        <w:t>.00元（大写：人民币</w:t>
      </w:r>
      <w:r>
        <w:rPr>
          <w:rFonts w:hint="eastAsia" w:ascii="宋体" w:hAnsi="宋体" w:eastAsia="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rPr>
        <w:t>拾</w:t>
      </w:r>
      <w:r>
        <w:rPr>
          <w:rFonts w:hint="eastAsia" w:ascii="宋体" w:hAnsi="宋体" w:eastAsia="宋体" w:cs="宋体"/>
          <w:b/>
          <w:bCs/>
          <w:color w:val="auto"/>
          <w:sz w:val="24"/>
          <w:szCs w:val="24"/>
          <w:highlight w:val="none"/>
          <w:u w:val="single"/>
          <w:lang w:val="en-US" w:eastAsia="zh-CN"/>
        </w:rPr>
        <w:t>陆</w:t>
      </w:r>
      <w:r>
        <w:rPr>
          <w:rFonts w:hint="eastAsia" w:ascii="宋体" w:hAnsi="宋体" w:eastAsia="宋体" w:cs="宋体"/>
          <w:b/>
          <w:bCs/>
          <w:color w:val="auto"/>
          <w:sz w:val="24"/>
          <w:szCs w:val="24"/>
          <w:highlight w:val="none"/>
          <w:u w:val="single"/>
        </w:rPr>
        <w:t>万贰仟元整）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供应商的响应（遴选）报价不得超过最高限价，否则作无效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pPr>
        <w:pStyle w:val="23"/>
        <w:spacing w:line="360" w:lineRule="auto"/>
        <w:ind w:firstLine="482"/>
        <w:outlineLvl w:val="1"/>
        <w:rPr>
          <w:rFonts w:hAnsi="宋体"/>
          <w:b/>
          <w:sz w:val="24"/>
          <w:szCs w:val="24"/>
          <w:highlight w:val="none"/>
        </w:rPr>
      </w:pPr>
      <w:bookmarkStart w:id="87"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7"/>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pPr>
        <w:pStyle w:val="23"/>
        <w:spacing w:line="360" w:lineRule="auto"/>
        <w:ind w:firstLine="482"/>
        <w:outlineLvl w:val="1"/>
        <w:rPr>
          <w:rFonts w:hAnsi="宋体"/>
          <w:b/>
          <w:sz w:val="24"/>
          <w:szCs w:val="24"/>
          <w:highlight w:val="none"/>
        </w:rPr>
      </w:pPr>
      <w:bookmarkStart w:id="88" w:name="_Toc184723297"/>
      <w:r>
        <w:rPr>
          <w:rFonts w:hint="eastAsia" w:hAnsi="宋体"/>
          <w:b/>
          <w:sz w:val="24"/>
          <w:szCs w:val="24"/>
          <w:highlight w:val="none"/>
        </w:rPr>
        <w:t>七</w:t>
      </w:r>
      <w:r>
        <w:rPr>
          <w:rFonts w:hAnsi="宋体"/>
          <w:b/>
          <w:sz w:val="24"/>
          <w:szCs w:val="24"/>
          <w:highlight w:val="none"/>
        </w:rPr>
        <w:t>、验收标准</w:t>
      </w:r>
      <w:bookmarkEnd w:id="88"/>
    </w:p>
    <w:p>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7"/>
      <w:bookmarkEnd w:id="68"/>
      <w:bookmarkEnd w:id="69"/>
      <w:bookmarkEnd w:id="70"/>
      <w:bookmarkEnd w:id="71"/>
      <w:bookmarkEnd w:id="72"/>
      <w:bookmarkEnd w:id="73"/>
      <w:bookmarkStart w:id="89" w:name="_Toc52027886"/>
      <w:bookmarkStart w:id="90" w:name="_Toc56352971"/>
      <w:bookmarkStart w:id="91" w:name="_Toc52021499"/>
      <w:bookmarkStart w:id="92" w:name="_Toc51939417"/>
      <w:bookmarkStart w:id="93" w:name="_Toc51756452"/>
      <w:bookmarkStart w:id="94" w:name="_Toc458262598"/>
      <w:bookmarkStart w:id="95" w:name="_Toc467236723"/>
      <w:bookmarkStart w:id="96" w:name="_Toc476976155"/>
      <w:bookmarkStart w:id="97" w:name="_Toc486671527"/>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98" w:name="_Toc184723298"/>
      <w:r>
        <w:rPr>
          <w:rFonts w:ascii="Times New Roman"/>
          <w:sz w:val="36"/>
          <w:szCs w:val="28"/>
          <w:highlight w:val="none"/>
        </w:rPr>
        <w:t>第三部分</w:t>
      </w:r>
      <w:bookmarkEnd w:id="89"/>
      <w:bookmarkEnd w:id="90"/>
      <w:bookmarkEnd w:id="91"/>
      <w:bookmarkEnd w:id="92"/>
      <w:bookmarkEnd w:id="93"/>
      <w:r>
        <w:rPr>
          <w:rFonts w:ascii="Times New Roman"/>
          <w:sz w:val="36"/>
          <w:szCs w:val="28"/>
          <w:highlight w:val="none"/>
        </w:rPr>
        <w:t xml:space="preserve">  供应商须知</w:t>
      </w:r>
      <w:bookmarkEnd w:id="94"/>
      <w:bookmarkEnd w:id="95"/>
      <w:bookmarkEnd w:id="96"/>
      <w:bookmarkEnd w:id="97"/>
      <w:bookmarkEnd w:id="98"/>
    </w:p>
    <w:p>
      <w:pPr>
        <w:pStyle w:val="3"/>
        <w:keepNext w:val="0"/>
        <w:keepLines w:val="0"/>
        <w:spacing w:beforeLines="50" w:after="0" w:line="360" w:lineRule="auto"/>
        <w:jc w:val="center"/>
        <w:rPr>
          <w:rFonts w:ascii="Times New Roman" w:hAnsi="Times New Roman" w:eastAsia="宋体"/>
          <w:sz w:val="24"/>
          <w:szCs w:val="21"/>
          <w:highlight w:val="none"/>
        </w:rPr>
      </w:pPr>
      <w:bookmarkStart w:id="99" w:name="_Toc466786434"/>
      <w:bookmarkStart w:id="100" w:name="_Toc6882675"/>
      <w:bookmarkStart w:id="101" w:name="_Toc6968687"/>
      <w:bookmarkStart w:id="102" w:name="_Toc507407359"/>
      <w:bookmarkStart w:id="103" w:name="_Toc102277756"/>
      <w:bookmarkStart w:id="104" w:name="_Toc184723299"/>
      <w:bookmarkStart w:id="105" w:name="_Toc480021037"/>
      <w:bookmarkStart w:id="106" w:name="_Toc480010692"/>
      <w:bookmarkStart w:id="107" w:name="_Toc48207756"/>
      <w:bookmarkStart w:id="108" w:name="_Toc480020241"/>
      <w:bookmarkStart w:id="109" w:name="_Toc467987807"/>
      <w:bookmarkStart w:id="110" w:name="_Toc480171863"/>
      <w:bookmarkStart w:id="111" w:name="_Toc468157520"/>
      <w:bookmarkStart w:id="112" w:name="_Toc458262599"/>
      <w:bookmarkStart w:id="113" w:name="_Toc467236724"/>
      <w:bookmarkStart w:id="114" w:name="_Toc479991566"/>
      <w:bookmarkStart w:id="115" w:name="_Toc468606013"/>
      <w:r>
        <w:rPr>
          <w:rFonts w:ascii="Times New Roman" w:hAnsi="Times New Roman" w:eastAsia="宋体"/>
          <w:sz w:val="24"/>
          <w:szCs w:val="21"/>
          <w:highlight w:val="none"/>
        </w:rPr>
        <w:t>一、说  明</w:t>
      </w:r>
      <w:bookmarkEnd w:id="99"/>
      <w:bookmarkEnd w:id="100"/>
      <w:bookmarkEnd w:id="101"/>
      <w:bookmarkEnd w:id="102"/>
      <w:bookmarkEnd w:id="103"/>
      <w:bookmarkEnd w:id="104"/>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6" w:name="_Toc475249114"/>
      <w:r>
        <w:rPr>
          <w:rFonts w:ascii="Times New Roman"/>
          <w:sz w:val="24"/>
          <w:szCs w:val="21"/>
          <w:highlight w:val="none"/>
        </w:rPr>
        <w:t>1.适用范围</w:t>
      </w:r>
      <w:bookmarkEnd w:id="116"/>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7" w:name="_Toc475249115"/>
      <w:r>
        <w:rPr>
          <w:rFonts w:ascii="Times New Roman"/>
          <w:sz w:val="24"/>
          <w:szCs w:val="21"/>
          <w:highlight w:val="none"/>
        </w:rPr>
        <w:t>2.定义</w:t>
      </w:r>
      <w:bookmarkEnd w:id="117"/>
    </w:p>
    <w:p>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pPr>
        <w:pStyle w:val="5"/>
        <w:keepNext w:val="0"/>
        <w:keepLines w:val="0"/>
        <w:adjustRightInd/>
        <w:spacing w:before="0" w:after="0" w:line="360" w:lineRule="auto"/>
        <w:ind w:firstLine="482" w:firstLineChars="200"/>
        <w:rPr>
          <w:rFonts w:ascii="Times New Roman"/>
          <w:sz w:val="24"/>
          <w:szCs w:val="21"/>
          <w:highlight w:val="none"/>
        </w:rPr>
      </w:pPr>
      <w:bookmarkStart w:id="118" w:name="_Toc110953831"/>
      <w:bookmarkStart w:id="119" w:name="_Toc507407360"/>
      <w:bookmarkStart w:id="120" w:name="_Toc102277757"/>
      <w:bookmarkStart w:id="121" w:name="_Toc6882676"/>
      <w:bookmarkStart w:id="122" w:name="_Toc6968688"/>
      <w:bookmarkStart w:id="123" w:name="_Toc466786435"/>
      <w:r>
        <w:rPr>
          <w:rFonts w:ascii="Times New Roman"/>
          <w:sz w:val="24"/>
          <w:szCs w:val="21"/>
          <w:highlight w:val="none"/>
        </w:rPr>
        <w:t>3.适用法律</w:t>
      </w:r>
      <w:bookmarkEnd w:id="118"/>
    </w:p>
    <w:p>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24" w:name="_Toc110953832"/>
      <w:r>
        <w:rPr>
          <w:rFonts w:ascii="Times New Roman"/>
          <w:sz w:val="24"/>
          <w:szCs w:val="21"/>
          <w:highlight w:val="none"/>
        </w:rPr>
        <w:t>4.知识产权</w:t>
      </w:r>
      <w:bookmarkEnd w:id="124"/>
    </w:p>
    <w:p>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25" w:name="_Toc110953833"/>
      <w:r>
        <w:rPr>
          <w:rFonts w:ascii="Times New Roman"/>
          <w:sz w:val="24"/>
          <w:szCs w:val="21"/>
          <w:highlight w:val="none"/>
        </w:rPr>
        <w:t>5.禁止事项</w:t>
      </w:r>
      <w:bookmarkEnd w:id="125"/>
    </w:p>
    <w:p>
      <w:pPr>
        <w:spacing w:line="360" w:lineRule="auto"/>
        <w:ind w:firstLine="480" w:firstLineChars="200"/>
        <w:rPr>
          <w:rFonts w:eastAsia="宋体"/>
          <w:sz w:val="24"/>
          <w:szCs w:val="21"/>
          <w:highlight w:val="none"/>
        </w:rPr>
      </w:pPr>
      <w:bookmarkStart w:id="126" w:name="_Toc98126218"/>
      <w:bookmarkStart w:id="127" w:name="_Toc98126293"/>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6"/>
      <w:bookmarkEnd w:id="127"/>
    </w:p>
    <w:p>
      <w:pPr>
        <w:spacing w:line="360" w:lineRule="auto"/>
        <w:ind w:firstLine="480" w:firstLineChars="200"/>
        <w:rPr>
          <w:rFonts w:eastAsia="宋体"/>
          <w:sz w:val="24"/>
          <w:szCs w:val="21"/>
          <w:highlight w:val="none"/>
        </w:rPr>
      </w:pPr>
      <w:bookmarkStart w:id="128" w:name="_Toc98126219"/>
      <w:bookmarkStart w:id="129" w:name="_Toc98126294"/>
      <w:r>
        <w:rPr>
          <w:rFonts w:eastAsia="宋体"/>
          <w:sz w:val="24"/>
          <w:szCs w:val="21"/>
          <w:highlight w:val="none"/>
        </w:rPr>
        <w:t>5.</w:t>
      </w:r>
      <w:bookmarkEnd w:id="128"/>
      <w:bookmarkEnd w:id="129"/>
      <w:bookmarkStart w:id="130" w:name="_Toc98126220"/>
      <w:bookmarkStart w:id="131"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0"/>
      <w:bookmarkEnd w:id="131"/>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32" w:name="_Toc110953834"/>
      <w:r>
        <w:rPr>
          <w:rFonts w:ascii="Times New Roman"/>
          <w:sz w:val="24"/>
          <w:szCs w:val="21"/>
          <w:highlight w:val="none"/>
        </w:rPr>
        <w:t>6.保密及其它注意事项</w:t>
      </w:r>
      <w:bookmarkEnd w:id="132"/>
    </w:p>
    <w:p>
      <w:pPr>
        <w:spacing w:line="360" w:lineRule="auto"/>
        <w:ind w:firstLine="480" w:firstLineChars="200"/>
        <w:rPr>
          <w:rFonts w:eastAsia="宋体"/>
          <w:sz w:val="24"/>
          <w:szCs w:val="21"/>
          <w:highlight w:val="none"/>
        </w:rPr>
      </w:pPr>
      <w:bookmarkStart w:id="133" w:name="_Toc98126297"/>
      <w:bookmarkStart w:id="134" w:name="_Toc98126222"/>
      <w:r>
        <w:rPr>
          <w:rFonts w:eastAsia="宋体"/>
          <w:sz w:val="24"/>
          <w:szCs w:val="21"/>
          <w:highlight w:val="none"/>
        </w:rPr>
        <w:t>6.1凡参与采购工作的有关人员均应自觉接受有关主管部门的监督，不得向他人透露可能影响公平竞争的有关情况。</w:t>
      </w:r>
      <w:bookmarkEnd w:id="133"/>
      <w:bookmarkEnd w:id="134"/>
    </w:p>
    <w:p>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pPr>
        <w:pStyle w:val="5"/>
        <w:keepNext w:val="0"/>
        <w:keepLines w:val="0"/>
        <w:adjustRightInd/>
        <w:spacing w:before="0" w:after="0" w:line="360" w:lineRule="auto"/>
        <w:ind w:firstLine="482" w:firstLineChars="200"/>
        <w:rPr>
          <w:rFonts w:ascii="Times New Roman"/>
          <w:sz w:val="24"/>
          <w:szCs w:val="21"/>
          <w:highlight w:val="none"/>
        </w:rPr>
      </w:pPr>
      <w:bookmarkStart w:id="135" w:name="_Toc497016085"/>
      <w:r>
        <w:rPr>
          <w:rFonts w:ascii="Times New Roman"/>
          <w:sz w:val="24"/>
          <w:szCs w:val="21"/>
          <w:highlight w:val="none"/>
        </w:rPr>
        <w:t>7. 供应商诚信管理</w:t>
      </w:r>
      <w:bookmarkEnd w:id="135"/>
    </w:p>
    <w:p>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pPr>
        <w:spacing w:line="360" w:lineRule="auto"/>
        <w:ind w:firstLine="480" w:firstLineChars="200"/>
        <w:rPr>
          <w:rFonts w:eastAsia="宋体"/>
          <w:sz w:val="24"/>
          <w:szCs w:val="21"/>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6"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9"/>
      <w:bookmarkEnd w:id="120"/>
      <w:bookmarkEnd w:id="121"/>
      <w:bookmarkEnd w:id="122"/>
      <w:bookmarkEnd w:id="123"/>
      <w:bookmarkEnd w:id="136"/>
    </w:p>
    <w:p>
      <w:pPr>
        <w:pStyle w:val="5"/>
        <w:keepNext w:val="0"/>
        <w:keepLines w:val="0"/>
        <w:adjustRightInd/>
        <w:spacing w:before="0" w:after="0" w:line="360" w:lineRule="auto"/>
        <w:ind w:firstLine="482" w:firstLineChars="200"/>
        <w:rPr>
          <w:rFonts w:ascii="Times New Roman"/>
          <w:sz w:val="24"/>
          <w:szCs w:val="21"/>
          <w:highlight w:val="none"/>
        </w:rPr>
      </w:pPr>
      <w:bookmarkStart w:id="137" w:name="_Toc110953836"/>
      <w:bookmarkStart w:id="138" w:name="_Toc507407361"/>
      <w:bookmarkStart w:id="139" w:name="_Toc102277758"/>
      <w:bookmarkStart w:id="140" w:name="_Toc466786436"/>
      <w:bookmarkStart w:id="141" w:name="_Toc6968689"/>
      <w:bookmarkStart w:id="142" w:name="_Toc6882677"/>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7"/>
    </w:p>
    <w:p>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pPr>
        <w:pStyle w:val="5"/>
        <w:keepNext w:val="0"/>
        <w:keepLines w:val="0"/>
        <w:adjustRightInd/>
        <w:spacing w:before="0" w:after="0" w:line="360" w:lineRule="auto"/>
        <w:ind w:firstLine="482" w:firstLineChars="200"/>
        <w:rPr>
          <w:rFonts w:ascii="Times New Roman"/>
          <w:sz w:val="24"/>
          <w:szCs w:val="21"/>
          <w:highlight w:val="none"/>
        </w:rPr>
      </w:pPr>
      <w:bookmarkStart w:id="143"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3"/>
    </w:p>
    <w:p>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8"/>
      <w:bookmarkEnd w:id="139"/>
      <w:bookmarkEnd w:id="140"/>
      <w:bookmarkEnd w:id="141"/>
      <w:bookmarkEnd w:id="142"/>
      <w:bookmarkStart w:id="144" w:name="_Toc110953838"/>
      <w:bookmarkStart w:id="145" w:name="_Toc466786437"/>
      <w:bookmarkStart w:id="146" w:name="_Toc102277759"/>
      <w:bookmarkStart w:id="147" w:name="_Toc6968690"/>
      <w:bookmarkStart w:id="148" w:name="_Toc507407362"/>
      <w:bookmarkStart w:id="149" w:name="_Toc6882678"/>
    </w:p>
    <w:p>
      <w:pPr>
        <w:spacing w:line="360" w:lineRule="auto"/>
        <w:rPr>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0" w:name="_Toc184723301"/>
      <w:r>
        <w:rPr>
          <w:rFonts w:ascii="Times New Roman" w:hAnsi="Times New Roman" w:eastAsia="宋体"/>
          <w:sz w:val="24"/>
          <w:szCs w:val="21"/>
          <w:highlight w:val="none"/>
        </w:rPr>
        <w:t>三、响应文件的制作</w:t>
      </w:r>
      <w:bookmarkEnd w:id="144"/>
      <w:bookmarkEnd w:id="150"/>
    </w:p>
    <w:p>
      <w:pPr>
        <w:pStyle w:val="5"/>
        <w:keepNext w:val="0"/>
        <w:keepLines w:val="0"/>
        <w:adjustRightInd/>
        <w:spacing w:before="0" w:after="0" w:line="480" w:lineRule="exact"/>
        <w:ind w:firstLine="482" w:firstLineChars="200"/>
        <w:rPr>
          <w:rFonts w:hAnsi="宋体"/>
          <w:sz w:val="24"/>
          <w:szCs w:val="21"/>
          <w:highlight w:val="none"/>
        </w:rPr>
      </w:pPr>
      <w:bookmarkStart w:id="151" w:name="_Toc97109974"/>
      <w:bookmarkStart w:id="152" w:name="_Toc97112225"/>
      <w:bookmarkStart w:id="153" w:name="_Toc96934186"/>
      <w:bookmarkStart w:id="154" w:name="_Toc96940314"/>
      <w:bookmarkStart w:id="155" w:name="_Toc110953839"/>
      <w:bookmarkStart w:id="156" w:name="_Toc110953840"/>
      <w:r>
        <w:rPr>
          <w:rFonts w:hAnsi="宋体"/>
          <w:sz w:val="24"/>
          <w:szCs w:val="21"/>
          <w:highlight w:val="none"/>
        </w:rPr>
        <w:t>10.制作要求</w:t>
      </w:r>
      <w:bookmarkEnd w:id="151"/>
      <w:bookmarkEnd w:id="152"/>
      <w:bookmarkEnd w:id="153"/>
      <w:bookmarkEnd w:id="154"/>
      <w:bookmarkEnd w:id="155"/>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6"/>
    <w:p>
      <w:pPr>
        <w:pStyle w:val="5"/>
        <w:keepNext w:val="0"/>
        <w:keepLines w:val="0"/>
        <w:adjustRightInd/>
        <w:spacing w:before="0" w:after="0" w:line="480" w:lineRule="exact"/>
        <w:ind w:firstLine="482" w:firstLineChars="200"/>
        <w:rPr>
          <w:rFonts w:hAnsi="宋体"/>
          <w:sz w:val="24"/>
          <w:szCs w:val="21"/>
          <w:highlight w:val="none"/>
        </w:rPr>
      </w:pPr>
      <w:bookmarkStart w:id="157" w:name="_Toc97112226"/>
      <w:bookmarkStart w:id="158" w:name="_Toc96940315"/>
      <w:bookmarkStart w:id="159" w:name="_Toc97109975"/>
      <w:bookmarkStart w:id="160" w:name="_Toc96934187"/>
      <w:bookmarkStart w:id="161" w:name="_Toc185150707"/>
      <w:r>
        <w:rPr>
          <w:rFonts w:hAnsi="宋体"/>
          <w:sz w:val="24"/>
          <w:szCs w:val="21"/>
          <w:highlight w:val="none"/>
        </w:rPr>
        <w:t>11.响应文件的内容</w:t>
      </w:r>
      <w:bookmarkEnd w:id="157"/>
      <w:bookmarkEnd w:id="158"/>
      <w:bookmarkEnd w:id="159"/>
      <w:bookmarkEnd w:id="160"/>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pPr>
        <w:numPr>
          <w:ilvl w:val="0"/>
          <w:numId w:val="3"/>
        </w:numPr>
        <w:spacing w:line="480" w:lineRule="exact"/>
        <w:ind w:left="1025" w:leftChars="0" w:hanging="425" w:firstLineChars="0"/>
        <w:rPr>
          <w:rFonts w:hint="eastAsia" w:ascii="宋体" w:hAnsi="宋体" w:eastAsia="宋体"/>
          <w:sz w:val="24"/>
          <w:szCs w:val="21"/>
          <w:highlight w:val="none"/>
        </w:rPr>
      </w:pPr>
      <w:r>
        <w:rPr>
          <w:rFonts w:hint="eastAsia" w:ascii="宋体" w:hAnsi="宋体" w:eastAsia="宋体"/>
          <w:sz w:val="24"/>
          <w:szCs w:val="21"/>
          <w:highlight w:val="none"/>
        </w:rPr>
        <w:t>报价表；</w:t>
      </w:r>
    </w:p>
    <w:p>
      <w:pPr>
        <w:numPr>
          <w:ilvl w:val="0"/>
          <w:numId w:val="3"/>
        </w:numPr>
        <w:spacing w:line="480" w:lineRule="exact"/>
        <w:ind w:left="1025" w:leftChars="0" w:hanging="425" w:firstLineChars="0"/>
        <w:rPr>
          <w:rFonts w:hint="eastAsia" w:ascii="宋体" w:hAnsi="宋体" w:eastAsia="宋体"/>
          <w:sz w:val="24"/>
          <w:szCs w:val="21"/>
          <w:highlight w:val="none"/>
          <w:lang w:val="en-US" w:eastAsia="zh-CN"/>
        </w:rPr>
      </w:pPr>
      <w:r>
        <w:rPr>
          <w:rFonts w:hint="eastAsia" w:ascii="宋体" w:hAnsi="宋体" w:eastAsia="宋体"/>
          <w:sz w:val="24"/>
          <w:szCs w:val="21"/>
          <w:highlight w:val="none"/>
          <w:lang w:val="en-US" w:eastAsia="zh-CN"/>
        </w:rPr>
        <w:t>技术响应文件</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遴选响应人合法资格及资质证明文件；</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供货、质量保证书；</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售后服务承诺书；</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设备质量保证方案；</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售后服务方案</w:t>
      </w:r>
      <w:r>
        <w:rPr>
          <w:rFonts w:hint="eastAsia" w:ascii="宋体" w:hAnsi="宋体" w:eastAsia="宋体"/>
          <w:sz w:val="24"/>
          <w:szCs w:val="21"/>
          <w:highlight w:val="none"/>
          <w:lang w:val="en-US" w:eastAsia="zh-CN"/>
        </w:rPr>
        <w:t>；</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eastAsia="zh-CN"/>
        </w:rPr>
        <w:t>。</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pPr>
        <w:spacing w:line="480" w:lineRule="exact"/>
        <w:ind w:firstLine="480" w:firstLineChars="200"/>
        <w:rPr>
          <w:rFonts w:hint="eastAsia" w:ascii="宋体" w:hAnsi="宋体" w:eastAsia="仿宋_GB2312"/>
          <w:sz w:val="24"/>
          <w:szCs w:val="21"/>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新宋体" w:hAnsi="新宋体" w:eastAsia="新宋体" w:cs="新宋体"/>
          <w:color w:val="000000"/>
          <w:kern w:val="0"/>
          <w:sz w:val="24"/>
          <w:lang w:val="en-US" w:eastAsia="zh-CN" w:bidi="ar"/>
        </w:rPr>
        <w:t>包含相关设备的</w:t>
      </w:r>
      <w:r>
        <w:rPr>
          <w:rFonts w:hint="eastAsia" w:ascii="新宋体" w:hAnsi="新宋体" w:eastAsia="新宋体" w:cs="新宋体"/>
          <w:color w:val="000000"/>
          <w:kern w:val="0"/>
          <w:sz w:val="24"/>
          <w:lang w:bidi="ar"/>
        </w:rPr>
        <w:t>采购、运输、安装调试、培训</w:t>
      </w:r>
      <w:r>
        <w:rPr>
          <w:rFonts w:hint="eastAsia" w:ascii="新宋体" w:hAnsi="新宋体" w:eastAsia="新宋体" w:cs="新宋体"/>
          <w:color w:val="000000"/>
          <w:kern w:val="0"/>
          <w:sz w:val="24"/>
          <w:lang w:val="en-US" w:eastAsia="zh-CN" w:bidi="ar"/>
        </w:rPr>
        <w:t>及</w:t>
      </w:r>
      <w:r>
        <w:rPr>
          <w:rFonts w:hint="eastAsia" w:ascii="新宋体" w:hAnsi="新宋体" w:eastAsia="新宋体" w:cs="新宋体"/>
          <w:color w:val="000000"/>
          <w:kern w:val="0"/>
          <w:sz w:val="24"/>
          <w:lang w:bidi="ar"/>
        </w:rPr>
        <w:t>售后服务、税费等为达到采购人使用需求而产生的一切可预见或不可预见的费用</w:t>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表格式填写响应内容的总价。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pPr>
        <w:pStyle w:val="5"/>
        <w:keepNext w:val="0"/>
        <w:keepLines w:val="0"/>
        <w:adjustRightInd/>
        <w:spacing w:before="0" w:after="0" w:line="360" w:lineRule="auto"/>
        <w:ind w:firstLine="482" w:firstLineChars="200"/>
        <w:rPr>
          <w:rFonts w:hAnsi="宋体"/>
          <w:sz w:val="24"/>
          <w:szCs w:val="21"/>
          <w:highlight w:val="none"/>
        </w:rPr>
      </w:pPr>
      <w:bookmarkStart w:id="162" w:name="_Toc96940316"/>
      <w:bookmarkStart w:id="163" w:name="_Toc96934188"/>
      <w:bookmarkStart w:id="164" w:name="_Toc97109976"/>
      <w:bookmarkStart w:id="165" w:name="_Toc110953841"/>
      <w:bookmarkStart w:id="166" w:name="_Toc97112227"/>
      <w:r>
        <w:rPr>
          <w:rFonts w:hAnsi="宋体"/>
          <w:sz w:val="24"/>
          <w:szCs w:val="21"/>
          <w:highlight w:val="none"/>
        </w:rPr>
        <w:t>12.响应文件格式</w:t>
      </w:r>
      <w:bookmarkEnd w:id="162"/>
      <w:bookmarkEnd w:id="163"/>
      <w:bookmarkEnd w:id="164"/>
      <w:bookmarkEnd w:id="165"/>
      <w:bookmarkEnd w:id="166"/>
    </w:p>
    <w:p>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1"/>
    <w:p>
      <w:pPr>
        <w:pStyle w:val="5"/>
        <w:keepNext w:val="0"/>
        <w:keepLines w:val="0"/>
        <w:adjustRightInd/>
        <w:spacing w:before="0" w:after="0" w:line="360" w:lineRule="auto"/>
        <w:ind w:firstLine="482" w:firstLineChars="200"/>
        <w:rPr>
          <w:rFonts w:ascii="Times New Roman"/>
          <w:sz w:val="24"/>
          <w:szCs w:val="21"/>
          <w:highlight w:val="none"/>
        </w:rPr>
      </w:pPr>
      <w:bookmarkStart w:id="167" w:name="_Toc454701382"/>
      <w:bookmarkStart w:id="168" w:name="_Toc503758471"/>
      <w:bookmarkStart w:id="169" w:name="_Toc467987824"/>
      <w:bookmarkStart w:id="170" w:name="_Toc467236741"/>
      <w:bookmarkStart w:id="171" w:name="_Toc480021054"/>
      <w:bookmarkStart w:id="172" w:name="_Toc458262615"/>
      <w:bookmarkStart w:id="173" w:name="_Toc110953842"/>
      <w:bookmarkStart w:id="174" w:name="_Toc468606030"/>
      <w:bookmarkStart w:id="175" w:name="_Toc480020258"/>
      <w:bookmarkStart w:id="176" w:name="_Toc480010709"/>
      <w:bookmarkStart w:id="177" w:name="_Toc468157537"/>
      <w:bookmarkStart w:id="178" w:name="_Toc479991583"/>
      <w:bookmarkStart w:id="179" w:name="_Toc480171880"/>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7"/>
      <w:bookmarkEnd w:id="168"/>
      <w:bookmarkEnd w:id="169"/>
      <w:bookmarkEnd w:id="170"/>
      <w:bookmarkEnd w:id="171"/>
      <w:bookmarkEnd w:id="172"/>
      <w:bookmarkEnd w:id="173"/>
      <w:bookmarkEnd w:id="174"/>
      <w:bookmarkEnd w:id="175"/>
      <w:bookmarkEnd w:id="176"/>
      <w:bookmarkEnd w:id="177"/>
      <w:bookmarkEnd w:id="178"/>
      <w:bookmarkEnd w:id="179"/>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pPr>
        <w:spacing w:line="360" w:lineRule="auto"/>
        <w:ind w:firstLine="480" w:firstLineChars="200"/>
        <w:rPr>
          <w:rFonts w:eastAsia="宋体"/>
          <w:sz w:val="24"/>
          <w:szCs w:val="21"/>
          <w:highlight w:val="none"/>
        </w:rPr>
      </w:pPr>
    </w:p>
    <w:p>
      <w:pPr>
        <w:spacing w:line="360" w:lineRule="auto"/>
        <w:rPr>
          <w:rFonts w:eastAsia="宋体"/>
          <w:sz w:val="24"/>
          <w:szCs w:val="21"/>
          <w:highlight w:val="none"/>
        </w:rPr>
      </w:pPr>
    </w:p>
    <w:bookmarkEnd w:id="145"/>
    <w:bookmarkEnd w:id="146"/>
    <w:bookmarkEnd w:id="147"/>
    <w:bookmarkEnd w:id="148"/>
    <w:bookmarkEnd w:id="149"/>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0" w:name="_Toc110953843"/>
      <w:bookmarkStart w:id="181" w:name="_Toc184723302"/>
      <w:bookmarkStart w:id="182" w:name="_Toc6882679"/>
      <w:bookmarkStart w:id="183" w:name="_Toc102277760"/>
      <w:bookmarkStart w:id="184" w:name="_Toc6968691"/>
      <w:bookmarkStart w:id="185" w:name="_Toc466786438"/>
      <w:bookmarkStart w:id="186" w:name="_Toc507407363"/>
      <w:r>
        <w:rPr>
          <w:rFonts w:ascii="Times New Roman" w:hAnsi="Times New Roman" w:eastAsia="宋体"/>
          <w:sz w:val="24"/>
          <w:szCs w:val="21"/>
          <w:highlight w:val="none"/>
        </w:rPr>
        <w:t>四、响应文件的递交</w:t>
      </w:r>
      <w:bookmarkEnd w:id="180"/>
      <w:bookmarkEnd w:id="181"/>
    </w:p>
    <w:p>
      <w:pPr>
        <w:pStyle w:val="5"/>
        <w:keepNext w:val="0"/>
        <w:keepLines w:val="0"/>
        <w:adjustRightInd/>
        <w:spacing w:before="0" w:after="0" w:line="480" w:lineRule="exact"/>
        <w:ind w:firstLine="482" w:firstLineChars="200"/>
        <w:rPr>
          <w:rFonts w:hAnsi="宋体"/>
          <w:sz w:val="24"/>
          <w:szCs w:val="21"/>
          <w:highlight w:val="none"/>
        </w:rPr>
      </w:pPr>
      <w:bookmarkStart w:id="187" w:name="_Toc110953844"/>
      <w:bookmarkStart w:id="188" w:name="_Toc96940320"/>
      <w:bookmarkStart w:id="189" w:name="_Toc97112231"/>
      <w:bookmarkStart w:id="190" w:name="_Toc96934192"/>
      <w:bookmarkStart w:id="191" w:name="_Toc9710998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7"/>
      <w:bookmarkEnd w:id="188"/>
      <w:bookmarkEnd w:id="189"/>
      <w:bookmarkEnd w:id="190"/>
      <w:bookmarkEnd w:id="191"/>
    </w:p>
    <w:p>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2"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5</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30</w:t>
      </w:r>
      <w:r>
        <w:rPr>
          <w:rFonts w:ascii="宋体" w:hAnsi="宋体" w:eastAsia="宋体"/>
          <w:b/>
          <w:color w:val="auto"/>
          <w:sz w:val="24"/>
          <w:szCs w:val="21"/>
          <w:highlight w:val="none"/>
        </w:rPr>
        <w:t>日</w:t>
      </w:r>
      <w:r>
        <w:rPr>
          <w:rFonts w:hint="eastAsia" w:ascii="宋体" w:hAnsi="宋体" w:eastAsia="宋体"/>
          <w:b/>
          <w:color w:val="auto"/>
          <w:sz w:val="24"/>
          <w:szCs w:val="21"/>
          <w:highlight w:val="none"/>
          <w:lang w:val="en-US" w:eastAsia="zh-CN"/>
        </w:rPr>
        <w:t>9</w:t>
      </w:r>
      <w:r>
        <w:rPr>
          <w:rFonts w:ascii="宋体" w:hAnsi="宋体" w:eastAsia="宋体"/>
          <w:b/>
          <w:color w:val="auto"/>
          <w:sz w:val="24"/>
          <w:szCs w:val="21"/>
          <w:highlight w:val="none"/>
        </w:rPr>
        <w:t>时</w:t>
      </w:r>
      <w:r>
        <w:rPr>
          <w:rFonts w:hint="eastAsia" w:ascii="宋体" w:hAnsi="宋体" w:eastAsia="宋体"/>
          <w:b/>
          <w:color w:val="auto"/>
          <w:sz w:val="24"/>
          <w:szCs w:val="21"/>
          <w:highlight w:val="none"/>
          <w:lang w:val="en-US" w:eastAsia="zh-CN"/>
        </w:rPr>
        <w:t>30</w:t>
      </w:r>
      <w:r>
        <w:rPr>
          <w:rFonts w:hint="eastAsia" w:ascii="宋体" w:hAnsi="宋体" w:eastAsia="宋体"/>
          <w:b/>
          <w:color w:val="auto"/>
          <w:sz w:val="24"/>
          <w:szCs w:val="21"/>
          <w:highlight w:val="none"/>
        </w:rPr>
        <w:t>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92"/>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pPr>
        <w:pStyle w:val="5"/>
        <w:keepNext w:val="0"/>
        <w:keepLines w:val="0"/>
        <w:adjustRightInd/>
        <w:spacing w:before="0" w:after="0" w:line="480" w:lineRule="exact"/>
        <w:ind w:firstLine="482" w:firstLineChars="200"/>
        <w:rPr>
          <w:rFonts w:hAnsi="宋体"/>
          <w:sz w:val="24"/>
          <w:szCs w:val="21"/>
          <w:highlight w:val="none"/>
        </w:rPr>
      </w:pPr>
      <w:bookmarkStart w:id="193" w:name="_Toc110953845"/>
      <w:bookmarkStart w:id="194" w:name="_Toc96934193"/>
      <w:bookmarkStart w:id="195" w:name="_Toc97109981"/>
      <w:bookmarkStart w:id="196" w:name="_Toc97112232"/>
      <w:bookmarkStart w:id="197" w:name="_Toc9694032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3"/>
      <w:bookmarkEnd w:id="194"/>
      <w:bookmarkEnd w:id="195"/>
      <w:bookmarkEnd w:id="196"/>
      <w:bookmarkEnd w:id="197"/>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rPr>
        <w:t>202</w:t>
      </w:r>
      <w:r>
        <w:rPr>
          <w:rFonts w:hint="eastAsia" w:ascii="宋体" w:hAnsi="宋体" w:eastAsia="宋体"/>
          <w:color w:val="auto"/>
          <w:sz w:val="24"/>
          <w:szCs w:val="21"/>
          <w:highlight w:val="none"/>
          <w:lang w:val="en-US" w:eastAsia="zh-CN"/>
        </w:rPr>
        <w:t>6</w:t>
      </w:r>
      <w:r>
        <w:rPr>
          <w:rFonts w:hint="eastAsia" w:ascii="宋体" w:hAnsi="宋体" w:eastAsia="宋体"/>
          <w:color w:val="auto"/>
          <w:sz w:val="24"/>
          <w:szCs w:val="21"/>
          <w:highlight w:val="none"/>
        </w:rPr>
        <w:t>年</w:t>
      </w:r>
      <w:r>
        <w:rPr>
          <w:rFonts w:hint="eastAsia" w:ascii="宋体" w:hAnsi="宋体" w:eastAsia="宋体"/>
          <w:color w:val="auto"/>
          <w:sz w:val="24"/>
          <w:szCs w:val="21"/>
          <w:highlight w:val="none"/>
          <w:lang w:val="en-US" w:eastAsia="zh-CN"/>
        </w:rPr>
        <w:t>5</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30</w:t>
      </w:r>
      <w:r>
        <w:rPr>
          <w:rFonts w:ascii="宋体" w:hAnsi="宋体" w:eastAsia="宋体"/>
          <w:color w:val="auto"/>
          <w:sz w:val="24"/>
          <w:szCs w:val="21"/>
          <w:highlight w:val="none"/>
        </w:rPr>
        <w:t>日</w:t>
      </w:r>
      <w:r>
        <w:rPr>
          <w:rFonts w:hint="eastAsia" w:ascii="宋体" w:hAnsi="宋体" w:eastAsia="宋体"/>
          <w:color w:val="auto"/>
          <w:sz w:val="24"/>
          <w:szCs w:val="21"/>
          <w:highlight w:val="none"/>
          <w:lang w:val="en-US" w:eastAsia="zh-CN"/>
        </w:rPr>
        <w:t>8</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9</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（北京时间）。</w:t>
      </w:r>
      <w:r>
        <w:rPr>
          <w:rFonts w:hint="eastAsia" w:ascii="宋体" w:hAnsi="宋体" w:eastAsia="宋体"/>
          <w:sz w:val="24"/>
          <w:szCs w:val="21"/>
          <w:highlight w:val="none"/>
        </w:rPr>
        <w:t>提前、逾期递交或不符合规定的响应文件恕不接受。</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资格</w:t>
      </w:r>
      <w:r>
        <w:rPr>
          <w:rFonts w:ascii="宋体" w:hAnsi="宋体" w:eastAsia="宋体"/>
          <w:sz w:val="24"/>
          <w:szCs w:val="21"/>
          <w:highlight w:val="none"/>
        </w:rPr>
        <w:t>。</w:t>
      </w:r>
    </w:p>
    <w:bookmarkEnd w:id="105"/>
    <w:bookmarkEnd w:id="106"/>
    <w:bookmarkEnd w:id="107"/>
    <w:bookmarkEnd w:id="108"/>
    <w:bookmarkEnd w:id="109"/>
    <w:bookmarkEnd w:id="110"/>
    <w:bookmarkEnd w:id="111"/>
    <w:bookmarkEnd w:id="112"/>
    <w:bookmarkEnd w:id="113"/>
    <w:bookmarkEnd w:id="114"/>
    <w:bookmarkEnd w:id="115"/>
    <w:bookmarkEnd w:id="182"/>
    <w:bookmarkEnd w:id="183"/>
    <w:bookmarkEnd w:id="184"/>
    <w:bookmarkEnd w:id="185"/>
    <w:bookmarkEnd w:id="186"/>
    <w:p>
      <w:pPr>
        <w:rPr>
          <w:sz w:val="36"/>
          <w:szCs w:val="28"/>
          <w:highlight w:val="none"/>
        </w:rPr>
      </w:pPr>
      <w:bookmarkStart w:id="198" w:name="_Toc52027926"/>
      <w:bookmarkStart w:id="199" w:name="_Toc52021538"/>
      <w:bookmarkStart w:id="200" w:name="_Toc56353011"/>
      <w:bookmarkStart w:id="201" w:name="_Toc51939456"/>
      <w:bookmarkStart w:id="202" w:name="_Toc51756491"/>
      <w:bookmarkStart w:id="203" w:name="_Toc467049706"/>
      <w:bookmarkStart w:id="204" w:name="_Toc457975339"/>
      <w:bookmarkStart w:id="205" w:name="_Toc467236766"/>
      <w:bookmarkStart w:id="206" w:name="_Toc467050236"/>
      <w:bookmarkStart w:id="207" w:name="_Toc476976198"/>
      <w:bookmarkStart w:id="208" w:name="_Toc486671570"/>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09"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09"/>
    </w:p>
    <w:p>
      <w:pPr>
        <w:pStyle w:val="17"/>
        <w:jc w:val="left"/>
        <w:outlineLvl w:val="1"/>
        <w:rPr>
          <w:rFonts w:ascii="Times New Roman" w:eastAsia="宋体"/>
          <w:b/>
          <w:sz w:val="24"/>
          <w:szCs w:val="21"/>
          <w:highlight w:val="none"/>
        </w:rPr>
      </w:pPr>
      <w:bookmarkStart w:id="210" w:name="_Toc184723304"/>
      <w:r>
        <w:rPr>
          <w:rFonts w:hint="eastAsia" w:ascii="Times New Roman" w:eastAsia="宋体"/>
          <w:b/>
          <w:sz w:val="24"/>
          <w:szCs w:val="21"/>
          <w:highlight w:val="none"/>
        </w:rPr>
        <w:t>一、资格性审查、符合性审查。</w:t>
      </w:r>
      <w:bookmarkEnd w:id="210"/>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5"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有效的医疗器械生产许可证或者医疗器械经营许可证复印件</w:t>
            </w:r>
            <w:r>
              <w:rPr>
                <w:rFonts w:hint="eastAsia" w:ascii="宋体" w:hAnsi="宋体" w:eastAsia="宋体" w:cs="宋体"/>
                <w:color w:val="auto"/>
                <w:sz w:val="24"/>
                <w:szCs w:val="21"/>
                <w:highlight w:val="none"/>
              </w:rPr>
              <w:t>。</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3.有效的医疗器械注册证复印件。</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提供信誉良好承诺函。</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5.</w:t>
            </w:r>
            <w:r>
              <w:rPr>
                <w:rFonts w:hint="eastAsia" w:ascii="宋体" w:hAnsi="宋体" w:eastAsia="宋体" w:cs="宋体"/>
                <w:bCs/>
                <w:color w:val="auto"/>
                <w:sz w:val="24"/>
                <w:szCs w:val="21"/>
                <w:highlight w:val="none"/>
              </w:rPr>
              <w:t>本次遴选不接受联合体遴选响应。</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.报价总金额未超过本项目采购项目预算</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4.没有其他未实质性响应文件要求的。</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w:t>
      </w:r>
      <w:r>
        <w:rPr>
          <w:rFonts w:hint="eastAsia" w:ascii="宋体" w:hAnsi="宋体" w:eastAsia="宋体"/>
          <w:color w:val="000000"/>
          <w:sz w:val="24"/>
          <w:szCs w:val="24"/>
          <w:highlight w:val="none"/>
          <w:lang w:val="en-US" w:eastAsia="zh-CN"/>
        </w:rPr>
        <w:t>响应</w:t>
      </w:r>
      <w:r>
        <w:rPr>
          <w:rFonts w:hint="eastAsia" w:ascii="宋体" w:hAnsi="宋体" w:eastAsia="宋体"/>
          <w:color w:val="000000"/>
          <w:sz w:val="24"/>
          <w:szCs w:val="24"/>
          <w:highlight w:val="none"/>
        </w:rPr>
        <w:t>处理，由评标委员会出具书面说明。</w:t>
      </w:r>
    </w:p>
    <w:p>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3.4遴选小组认为响应人的报价明显低于其他通过符合性审查</w:t>
      </w:r>
      <w:r>
        <w:rPr>
          <w:rFonts w:hint="eastAsia" w:eastAsia="宋体"/>
          <w:sz w:val="24"/>
          <w:szCs w:val="21"/>
          <w:highlight w:val="none"/>
          <w:lang w:val="en-US" w:eastAsia="zh-CN"/>
        </w:rPr>
        <w:t>响应</w:t>
      </w:r>
      <w:r>
        <w:rPr>
          <w:rFonts w:hint="eastAsia" w:eastAsia="宋体"/>
          <w:sz w:val="24"/>
          <w:szCs w:val="21"/>
          <w:highlight w:val="none"/>
        </w:rPr>
        <w:t>人的报价，有可能影响产品质量或者不能诚信履约的，应当要求其在遴选现场合理的时间内提供书面说明，必要时提交相关证明材料；响应人不能证明其报价合理性的，遴选小组应当将其作为无效</w:t>
      </w:r>
      <w:r>
        <w:rPr>
          <w:rFonts w:hint="eastAsia" w:eastAsia="宋体"/>
          <w:sz w:val="24"/>
          <w:szCs w:val="21"/>
          <w:highlight w:val="none"/>
          <w:lang w:eastAsia="zh-CN"/>
        </w:rPr>
        <w:t>响应</w:t>
      </w:r>
      <w:r>
        <w:rPr>
          <w:rFonts w:hint="eastAsia" w:eastAsia="宋体"/>
          <w:sz w:val="24"/>
          <w:szCs w:val="21"/>
          <w:highlight w:val="none"/>
        </w:rPr>
        <w:t>处理。</w:t>
      </w:r>
    </w:p>
    <w:p>
      <w:pPr>
        <w:tabs>
          <w:tab w:val="left" w:pos="1245"/>
        </w:tabs>
        <w:spacing w:line="360" w:lineRule="auto"/>
        <w:outlineLvl w:val="2"/>
        <w:rPr>
          <w:rFonts w:hint="eastAsia" w:eastAsia="宋体"/>
          <w:b/>
          <w:sz w:val="24"/>
          <w:szCs w:val="21"/>
          <w:highlight w:val="none"/>
        </w:rPr>
      </w:pPr>
    </w:p>
    <w:p>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default" w:ascii="宋体" w:hAnsi="宋体" w:eastAsia="宋体"/>
                <w:sz w:val="21"/>
                <w:szCs w:val="21"/>
                <w:highlight w:val="none"/>
                <w:lang w:val="en-US" w:eastAsia="zh-CN"/>
              </w:rPr>
              <w:t>1</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rPr>
              <w:t>分      技术部分：</w:t>
            </w:r>
            <w:r>
              <w:rPr>
                <w:rFonts w:hint="eastAsia" w:ascii="宋体" w:hAnsi="宋体" w:eastAsia="宋体"/>
                <w:sz w:val="21"/>
                <w:szCs w:val="21"/>
                <w:highlight w:val="none"/>
                <w:lang w:val="en-US" w:eastAsia="zh-CN"/>
              </w:rPr>
              <w:t>60</w:t>
            </w:r>
            <w:r>
              <w:rPr>
                <w:rFonts w:hint="eastAsia" w:ascii="宋体" w:hAnsi="宋体" w:eastAsia="宋体"/>
                <w:sz w:val="21"/>
                <w:szCs w:val="21"/>
                <w:highlight w:val="none"/>
              </w:rPr>
              <w:t>分</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xml:space="preserve">0分 </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c>
          <w:tcPr>
            <w:tcW w:w="6307" w:type="dxa"/>
            <w:vAlign w:val="center"/>
          </w:tcPr>
          <w:p>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未提供售后服务方案的不得分。</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pPr>
              <w:spacing w:line="320" w:lineRule="exact"/>
              <w:ind w:left="6" w:hanging="6"/>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2分</w:t>
            </w:r>
          </w:p>
        </w:tc>
        <w:tc>
          <w:tcPr>
            <w:tcW w:w="6307" w:type="dxa"/>
            <w:vAlign w:val="center"/>
          </w:tcPr>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w:t>
            </w:r>
            <w:r>
              <w:rPr>
                <w:rFonts w:hint="default"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分。 </w:t>
            </w:r>
          </w:p>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4"/>
                <w:szCs w:val="24"/>
              </w:rPr>
              <w:t>带“▲”重要技术条款的响应情况</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6307" w:type="dxa"/>
            <w:vAlign w:val="center"/>
          </w:tcPr>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要求”中带“▲”重要技术条款（即带“▲”“评分项”要求）的响应情况进行评审。</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要求”中带“▲”重要技术条款（即带“▲”“评分项”要求）的，每一项扣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人需按以下要求提供证明材料，否则视为不满足：①如采购需求有规定的，需按采购需求规定提供证明材料。</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人需在验收前对所实际交付的产品进行相关检测，并提供第三方检测机构出具的检测报告原件（检测项须包括用于评审中证明符合需求的参数项）。</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人提供证明材料的原件进行核验。】</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color w:val="auto"/>
                <w:sz w:val="24"/>
                <w:szCs w:val="24"/>
                <w:highlight w:val="none"/>
              </w:rPr>
              <w:t>一般（非带“▲”和“★”）技术条款的响应情况</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tc>
        <w:tc>
          <w:tcPr>
            <w:tcW w:w="6307" w:type="dxa"/>
            <w:vAlign w:val="center"/>
          </w:tcPr>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要求”中一般（非带“▲”和“★”）技术条款（即非带“▲”和“★”“评分项”要求）的响应情况进行评审。</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要求”中一般（非带“▲”和“★”）技术条款（即非带“▲”和“★”“评分项”要求）的，每一项扣</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人需按以下要求提供证明材料，否则视为不满足：①如采购需求有规定的，需按采购需求规定提供证明材料。</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人需在验收前对所实际交付的产品进行相关检测，并提供第三方检测机构出具的检测报告原件（检测项须包括用于评审中证明符合需求的参数项）。</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pPr>
              <w:numPr>
                <w:ilvl w:val="-1"/>
                <w:numId w:val="0"/>
              </w:numPr>
              <w:spacing w:line="320" w:lineRule="exact"/>
              <w:ind w:right="150" w:rightChars="50"/>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人提供证明材料的原件进行核验。】</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设备质量保证方案</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9分</w:t>
            </w:r>
          </w:p>
        </w:tc>
        <w:tc>
          <w:tcPr>
            <w:tcW w:w="6307" w:type="dxa"/>
            <w:vAlign w:val="center"/>
          </w:tcPr>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相应采购包采购需求所提供的设备质量保证方案（内容包括：①设备品牌及规格型号投报方案；②设备来源渠道；③设备质量保证措施）进行评审。所提供的设备质量保证方案应具针对性、条理清晰，内容明确具体、合理可行；设备来源渠道明确、可追溯，有利于保障设备质量。</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1、设备质量保证方案完全满足且优于采购需求的，得9分；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2、设备质量保证方案完全满足采购需求的，得6分；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3、设备质量保证方案部分满足采购需求的，得3分；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4、未提供设备质量保证方案的不得分。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pPr>
              <w:spacing w:line="320" w:lineRule="exact"/>
              <w:jc w:val="center"/>
              <w:rPr>
                <w:rFonts w:ascii="宋体" w:hAnsi="宋体" w:eastAsia="宋体" w:cs="宋体"/>
                <w:sz w:val="21"/>
                <w:szCs w:val="21"/>
                <w:highlight w:val="none"/>
              </w:rPr>
            </w:pPr>
            <w:r>
              <w:rPr>
                <w:rFonts w:hint="default"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6307" w:type="dxa"/>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人针对本项目采购需求所提供的设备操作及维护培训方案(内容包括:①设备操作及维护培训内容和方式:②培训团队配置情况)进行评审。</w:t>
            </w:r>
          </w:p>
          <w:p>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default" w:ascii="宋体" w:hAnsi="宋体" w:eastAsia="宋体"/>
                <w:sz w:val="21"/>
                <w:szCs w:val="21"/>
                <w:highlight w:val="none"/>
                <w:lang w:val="en-US" w:eastAsia="zh-CN"/>
              </w:rPr>
              <w:t>6</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pPr>
              <w:spacing w:line="440" w:lineRule="exact"/>
              <w:rPr>
                <w:rFonts w:ascii="宋体" w:hAnsi="宋体" w:eastAsia="宋体" w:cs="宋体"/>
                <w:sz w:val="21"/>
                <w:szCs w:val="21"/>
                <w:highlight w:val="none"/>
              </w:rPr>
            </w:pPr>
          </w:p>
        </w:tc>
      </w:tr>
    </w:tbl>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pPr>
        <w:autoSpaceDE w:val="0"/>
        <w:autoSpaceDN w:val="0"/>
        <w:adjustRightInd w:val="0"/>
        <w:spacing w:line="320" w:lineRule="exact"/>
        <w:ind w:firstLine="420" w:firstLineChars="0"/>
        <w:outlineLvl w:val="9"/>
        <w:rPr>
          <w:rFonts w:eastAsia="宋体"/>
          <w:b/>
          <w:sz w:val="21"/>
          <w:szCs w:val="21"/>
          <w:highlight w:val="none"/>
          <w:lang w:eastAsia="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pPr>
        <w:pStyle w:val="23"/>
        <w:tabs>
          <w:tab w:val="left" w:pos="1365"/>
        </w:tabs>
        <w:spacing w:line="360" w:lineRule="auto"/>
        <w:outlineLvl w:val="1"/>
        <w:rPr>
          <w:rFonts w:ascii="Times New Roman" w:hAnsi="Times New Roman"/>
          <w:b/>
          <w:sz w:val="24"/>
          <w:szCs w:val="21"/>
          <w:highlight w:val="none"/>
        </w:rPr>
      </w:pPr>
      <w:bookmarkStart w:id="211"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1"/>
    </w:p>
    <w:p>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若技术部分得分仍相同，则依据商务部分得分高低确定排名；若商务部分得分仍相同，则在医院内审监察委员会人员监督下，通过随机抽取方式确定最终中选供应商。</w:t>
      </w:r>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12" w:name="_Toc184723306"/>
      <w:r>
        <w:rPr>
          <w:rFonts w:ascii="Times New Roman"/>
          <w:sz w:val="36"/>
          <w:szCs w:val="28"/>
          <w:highlight w:val="none"/>
        </w:rPr>
        <w:t>第五部分</w:t>
      </w:r>
      <w:bookmarkEnd w:id="198"/>
      <w:bookmarkEnd w:id="199"/>
      <w:bookmarkEnd w:id="200"/>
      <w:bookmarkEnd w:id="201"/>
      <w:bookmarkEnd w:id="202"/>
      <w:bookmarkStart w:id="213" w:name="_Toc56353013"/>
      <w:bookmarkStart w:id="214" w:name="_Toc51939458"/>
      <w:bookmarkStart w:id="215" w:name="_Toc52027928"/>
      <w:bookmarkStart w:id="216" w:name="_Toc51756493"/>
      <w:bookmarkStart w:id="217" w:name="_Toc52021540"/>
      <w:bookmarkStart w:id="218" w:name="_Toc231028109"/>
      <w:r>
        <w:rPr>
          <w:rFonts w:hint="eastAsia" w:ascii="Times New Roman"/>
          <w:sz w:val="36"/>
          <w:szCs w:val="28"/>
          <w:highlight w:val="none"/>
        </w:rPr>
        <w:t xml:space="preserve"> 合同</w:t>
      </w:r>
      <w:r>
        <w:rPr>
          <w:rFonts w:ascii="Times New Roman"/>
          <w:sz w:val="36"/>
          <w:szCs w:val="28"/>
          <w:highlight w:val="none"/>
        </w:rPr>
        <w:t>书格式</w:t>
      </w:r>
      <w:bookmarkEnd w:id="212"/>
      <w:bookmarkEnd w:id="213"/>
      <w:bookmarkEnd w:id="214"/>
      <w:bookmarkEnd w:id="215"/>
      <w:bookmarkEnd w:id="216"/>
      <w:bookmarkEnd w:id="217"/>
      <w:bookmarkEnd w:id="218"/>
    </w:p>
    <w:p>
      <w:pPr>
        <w:spacing w:line="360" w:lineRule="auto"/>
        <w:jc w:val="center"/>
        <w:outlineLvl w:val="1"/>
        <w:rPr>
          <w:rFonts w:ascii="宋体" w:hAnsi="宋体" w:eastAsia="宋体"/>
          <w:sz w:val="36"/>
          <w:highlight w:val="none"/>
        </w:rPr>
      </w:pPr>
      <w:bookmarkStart w:id="219"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9"/>
    </w:p>
    <w:bookmarkEnd w:id="203"/>
    <w:bookmarkEnd w:id="204"/>
    <w:bookmarkEnd w:id="205"/>
    <w:bookmarkEnd w:id="206"/>
    <w:bookmarkEnd w:id="207"/>
    <w:bookmarkEnd w:id="208"/>
    <w:p>
      <w:pPr>
        <w:jc w:val="center"/>
        <w:rPr>
          <w:rFonts w:hint="eastAsia"/>
          <w:b/>
          <w:bCs/>
          <w:sz w:val="44"/>
          <w:szCs w:val="44"/>
          <w:highlight w:val="none"/>
        </w:rPr>
      </w:pPr>
      <w:bookmarkStart w:id="220" w:name="_Toc525038118"/>
      <w:bookmarkStart w:id="221" w:name="_Toc465148449"/>
      <w:bookmarkStart w:id="222" w:name="_Toc463071832"/>
      <w:bookmarkStart w:id="223" w:name="_Toc130700696"/>
      <w:bookmarkStart w:id="224" w:name="_Toc463071379"/>
      <w:bookmarkStart w:id="225" w:name="_Toc68692538"/>
      <w:bookmarkStart w:id="226" w:name="_Toc206902161"/>
      <w:bookmarkStart w:id="227" w:name="_Toc463067548"/>
      <w:bookmarkStart w:id="228" w:name="_Toc130745579"/>
      <w:bookmarkStart w:id="229" w:name="_Toc179863374"/>
      <w:bookmarkStart w:id="230" w:name="_Toc52027930"/>
      <w:bookmarkStart w:id="231" w:name="_Toc56353015"/>
      <w:bookmarkStart w:id="232" w:name="_Toc51756507"/>
      <w:bookmarkStart w:id="233" w:name="_Toc51939472"/>
      <w:bookmarkStart w:id="234" w:name="_Toc52021542"/>
      <w:bookmarkStart w:id="235" w:name="_Toc458262637"/>
      <w:bookmarkStart w:id="236" w:name="_Toc467236767"/>
      <w:bookmarkStart w:id="237" w:name="_Toc454701404"/>
      <w:bookmarkStart w:id="238" w:name="_Toc486671571"/>
      <w:bookmarkStart w:id="239" w:name="_Toc476976199"/>
      <w:r>
        <w:rPr>
          <w:highlight w:val="none"/>
        </w:rPr>
        <w:br w:type="page"/>
      </w:r>
      <w:bookmarkStart w:id="240" w:name="OLE_LINK3"/>
      <w:bookmarkStart w:id="241" w:name="OLE_LINK2"/>
      <w:bookmarkStart w:id="242" w:name="_Toc78354640"/>
      <w:r>
        <w:rPr>
          <w:rFonts w:hint="eastAsia"/>
          <w:b/>
          <w:bCs/>
          <w:sz w:val="44"/>
          <w:szCs w:val="44"/>
          <w:highlight w:val="none"/>
        </w:rPr>
        <w:t>开平市中医院体外冲击波治疗仪等</w:t>
      </w:r>
    </w:p>
    <w:p>
      <w:pPr>
        <w:jc w:val="center"/>
        <w:rPr>
          <w:rFonts w:hint="eastAsia" w:eastAsia="仿宋_GB2312"/>
          <w:b/>
          <w:bCs/>
          <w:sz w:val="44"/>
          <w:szCs w:val="44"/>
          <w:highlight w:val="none"/>
          <w:lang w:eastAsia="zh-CN"/>
        </w:rPr>
      </w:pPr>
      <w:r>
        <w:rPr>
          <w:rFonts w:hint="eastAsia"/>
          <w:b/>
          <w:bCs/>
          <w:sz w:val="44"/>
          <w:szCs w:val="44"/>
          <w:highlight w:val="none"/>
        </w:rPr>
        <w:t>设备</w:t>
      </w:r>
      <w:r>
        <w:rPr>
          <w:rFonts w:hint="eastAsia"/>
          <w:b/>
          <w:bCs/>
          <w:sz w:val="44"/>
          <w:szCs w:val="44"/>
          <w:highlight w:val="none"/>
          <w:lang w:eastAsia="zh-CN"/>
        </w:rPr>
        <w:t>采购</w:t>
      </w:r>
      <w:r>
        <w:rPr>
          <w:rFonts w:hint="eastAsia"/>
          <w:b/>
          <w:bCs/>
          <w:sz w:val="44"/>
          <w:szCs w:val="44"/>
          <w:highlight w:val="none"/>
        </w:rPr>
        <w:t>项目</w:t>
      </w:r>
    </w:p>
    <w:p>
      <w:pPr>
        <w:jc w:val="center"/>
        <w:rPr>
          <w:b/>
          <w:bCs/>
          <w:sz w:val="44"/>
          <w:szCs w:val="44"/>
          <w:highlight w:val="none"/>
        </w:rPr>
      </w:pPr>
      <w:r>
        <w:rPr>
          <w:rFonts w:hint="eastAsia"/>
          <w:b/>
          <w:bCs/>
          <w:sz w:val="44"/>
          <w:szCs w:val="44"/>
          <w:highlight w:val="none"/>
        </w:rPr>
        <w:t>采购合同</w:t>
      </w:r>
    </w:p>
    <w:p>
      <w:pPr>
        <w:pStyle w:val="17"/>
        <w:jc w:val="center"/>
        <w:rPr>
          <w:b/>
          <w:sz w:val="44"/>
          <w:szCs w:val="44"/>
          <w:highlight w:val="none"/>
        </w:rPr>
      </w:pPr>
      <w:r>
        <w:rPr>
          <w:rFonts w:hint="eastAsia"/>
          <w:b/>
          <w:sz w:val="44"/>
          <w:szCs w:val="44"/>
          <w:highlight w:val="none"/>
        </w:rPr>
        <w:t>（参考范本）</w:t>
      </w:r>
    </w:p>
    <w:p>
      <w:pPr>
        <w:pStyle w:val="23"/>
        <w:spacing w:line="360" w:lineRule="auto"/>
        <w:outlineLvl w:val="1"/>
        <w:rPr>
          <w:rFonts w:hAnsi="宋体"/>
          <w:sz w:val="24"/>
          <w:szCs w:val="24"/>
          <w:highlight w:val="none"/>
        </w:rPr>
      </w:pPr>
      <w:bookmarkStart w:id="243" w:name="_Toc184723309"/>
      <w:r>
        <w:rPr>
          <w:rFonts w:hint="eastAsia" w:hAnsi="宋体"/>
          <w:sz w:val="24"/>
          <w:szCs w:val="24"/>
          <w:highlight w:val="none"/>
        </w:rPr>
        <w:t>合同编号：</w:t>
      </w:r>
      <w:bookmarkEnd w:id="243"/>
    </w:p>
    <w:p>
      <w:pPr>
        <w:pStyle w:val="23"/>
        <w:spacing w:line="360" w:lineRule="auto"/>
        <w:ind w:firstLine="482"/>
        <w:outlineLvl w:val="1"/>
        <w:rPr>
          <w:rFonts w:hAnsi="宋体"/>
          <w:sz w:val="24"/>
          <w:szCs w:val="24"/>
          <w:highlight w:val="none"/>
        </w:rPr>
      </w:pPr>
    </w:p>
    <w:p>
      <w:pPr>
        <w:pStyle w:val="23"/>
        <w:spacing w:line="360" w:lineRule="auto"/>
        <w:outlineLvl w:val="1"/>
        <w:rPr>
          <w:rFonts w:hAnsi="宋体"/>
          <w:sz w:val="24"/>
          <w:szCs w:val="24"/>
          <w:highlight w:val="none"/>
        </w:rPr>
      </w:pPr>
      <w:bookmarkStart w:id="244" w:name="_Toc184723310"/>
      <w:r>
        <w:rPr>
          <w:rFonts w:hint="eastAsia" w:hAnsi="宋体"/>
          <w:sz w:val="24"/>
          <w:szCs w:val="24"/>
          <w:highlight w:val="none"/>
        </w:rPr>
        <w:t>甲方：开平市中医院</w:t>
      </w:r>
      <w:bookmarkEnd w:id="244"/>
    </w:p>
    <w:p>
      <w:pPr>
        <w:pStyle w:val="23"/>
        <w:spacing w:line="360" w:lineRule="auto"/>
        <w:outlineLvl w:val="1"/>
        <w:rPr>
          <w:rFonts w:hAnsi="宋体"/>
          <w:sz w:val="24"/>
          <w:szCs w:val="24"/>
          <w:highlight w:val="none"/>
        </w:rPr>
      </w:pPr>
      <w:bookmarkStart w:id="245" w:name="_Toc184723311"/>
      <w:r>
        <w:rPr>
          <w:rFonts w:hint="eastAsia" w:hAnsi="宋体"/>
          <w:sz w:val="24"/>
          <w:szCs w:val="24"/>
          <w:highlight w:val="none"/>
        </w:rPr>
        <w:t>乙方：</w:t>
      </w:r>
      <w:bookmarkEnd w:id="245"/>
    </w:p>
    <w:p>
      <w:pPr>
        <w:rPr>
          <w:rFonts w:ascii="宋体" w:hAnsi="宋体" w:eastAsia="宋体"/>
          <w:sz w:val="24"/>
          <w:szCs w:val="24"/>
          <w:highlight w:val="none"/>
        </w:rPr>
      </w:pPr>
    </w:p>
    <w:p>
      <w:pPr>
        <w:pStyle w:val="23"/>
        <w:spacing w:line="360" w:lineRule="auto"/>
        <w:ind w:firstLine="482"/>
        <w:outlineLvl w:val="1"/>
        <w:rPr>
          <w:rFonts w:hAnsi="宋体"/>
          <w:sz w:val="24"/>
          <w:szCs w:val="24"/>
          <w:highlight w:val="none"/>
        </w:rPr>
      </w:pPr>
      <w:bookmarkStart w:id="246"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年**月**日开平市中医院体外冲击波治疗仪等设备</w:t>
      </w:r>
      <w:r>
        <w:rPr>
          <w:rFonts w:hint="eastAsia" w:hAnsi="宋体"/>
          <w:sz w:val="24"/>
          <w:szCs w:val="24"/>
          <w:highlight w:val="none"/>
          <w:lang w:eastAsia="zh-CN"/>
        </w:rPr>
        <w:t>采购</w:t>
      </w:r>
      <w:r>
        <w:rPr>
          <w:rFonts w:hint="eastAsia" w:hAnsi="宋体"/>
          <w:sz w:val="24"/>
          <w:szCs w:val="24"/>
          <w:highlight w:val="none"/>
        </w:rPr>
        <w:t>项目（采购编号：</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050</w:t>
      </w:r>
      <w:r>
        <w:rPr>
          <w:rFonts w:hint="eastAsia" w:hAnsi="宋体"/>
          <w:b/>
          <w:bCs/>
          <w:color w:val="auto"/>
          <w:sz w:val="24"/>
          <w:szCs w:val="21"/>
          <w:highlight w:val="none"/>
          <w:lang w:val="en-US" w:eastAsia="zh-CN"/>
        </w:rPr>
        <w:t>2</w:t>
      </w:r>
      <w:r>
        <w:rPr>
          <w:rFonts w:hint="eastAsia" w:hAnsi="宋体"/>
          <w:sz w:val="24"/>
          <w:szCs w:val="24"/>
          <w:highlight w:val="none"/>
        </w:rPr>
        <w:t>）的中选结果、遴选文件、乙方的响应文件和成交通知书的要求，经双方协商一致签订本协议。</w:t>
      </w:r>
      <w:bookmarkEnd w:id="246"/>
    </w:p>
    <w:bookmarkEnd w:id="240"/>
    <w:bookmarkEnd w:id="241"/>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tabs>
          <w:tab w:val="right" w:pos="9072"/>
        </w:tabs>
        <w:adjustRightInd w:val="0"/>
        <w:spacing w:line="480" w:lineRule="exact"/>
        <w:jc w:val="lef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w:t>
      </w:r>
      <w:r>
        <w:rPr>
          <w:rFonts w:hint="eastAsia" w:ascii="宋体" w:hAnsi="宋体" w:eastAsia="宋体"/>
          <w:sz w:val="24"/>
          <w:highlight w:val="none"/>
          <w:u w:val="single"/>
          <w:lang w:val="en-US" w:eastAsia="zh-CN"/>
        </w:rPr>
        <w:t>购置</w:t>
      </w:r>
      <w:r>
        <w:rPr>
          <w:rFonts w:hint="eastAsia" w:ascii="宋体" w:hAnsi="宋体" w:eastAsia="宋体"/>
          <w:bCs/>
          <w:sz w:val="24"/>
          <w:szCs w:val="21"/>
          <w:highlight w:val="none"/>
          <w:u w:val="single"/>
          <w:lang w:val="en-US" w:eastAsia="zh-CN"/>
        </w:rPr>
        <w:t>体外冲击波治疗仪1台、耳低频脉冲电治疗仪2台、手持式神经肌肉电刺激仪2台、神经肌肉电刺激仪4台和痉挛肌低频治疗仪2台</w:t>
      </w:r>
      <w:r>
        <w:rPr>
          <w:rFonts w:hint="eastAsia" w:ascii="宋体" w:hAnsi="宋体" w:eastAsia="宋体"/>
          <w:sz w:val="24"/>
          <w:highlight w:val="none"/>
          <w:u w:val="single"/>
          <w:lang w:val="en-US" w:eastAsia="zh-CN"/>
        </w:rPr>
        <w:t>，包括设备及配套设施</w:t>
      </w:r>
      <w:r>
        <w:rPr>
          <w:rFonts w:hint="eastAsia" w:ascii="宋体" w:hAnsi="宋体" w:eastAsia="宋体"/>
          <w:sz w:val="24"/>
          <w:highlight w:val="none"/>
          <w:u w:val="single"/>
        </w:rPr>
        <w:t>的采购、运输、安装调试、</w:t>
      </w:r>
      <w:r>
        <w:rPr>
          <w:rFonts w:hint="eastAsia" w:ascii="宋体" w:hAnsi="宋体" w:eastAsia="宋体"/>
          <w:sz w:val="24"/>
          <w:highlight w:val="none"/>
          <w:u w:val="single"/>
          <w:lang w:eastAsia="zh-CN"/>
        </w:rPr>
        <w:t>培训</w:t>
      </w:r>
      <w:r>
        <w:rPr>
          <w:rFonts w:hint="eastAsia" w:ascii="宋体" w:hAnsi="宋体" w:eastAsia="宋体"/>
          <w:sz w:val="24"/>
          <w:highlight w:val="none"/>
          <w:u w:val="single"/>
          <w:lang w:val="en-US" w:eastAsia="zh-CN"/>
        </w:rPr>
        <w:t>、</w:t>
      </w:r>
      <w:r>
        <w:rPr>
          <w:rFonts w:hint="eastAsia" w:ascii="宋体" w:hAnsi="宋体" w:eastAsia="宋体"/>
          <w:sz w:val="24"/>
          <w:highlight w:val="none"/>
          <w:u w:val="single"/>
          <w:lang w:eastAsia="zh-CN"/>
        </w:rPr>
        <w:t>售后服务</w:t>
      </w:r>
      <w:r>
        <w:rPr>
          <w:rFonts w:hint="eastAsia" w:ascii="宋体" w:hAnsi="宋体" w:eastAsia="宋体"/>
          <w:sz w:val="24"/>
          <w:highlight w:val="none"/>
          <w:u w:val="single"/>
          <w:lang w:val="en-US" w:eastAsia="zh-CN"/>
        </w:rPr>
        <w:t>等</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以满足临床科室的使用需求</w:t>
      </w:r>
      <w:r>
        <w:rPr>
          <w:rFonts w:hint="eastAsia" w:ascii="宋体" w:hAnsi="宋体" w:eastAsia="宋体"/>
          <w:sz w:val="24"/>
          <w:highlight w:val="none"/>
          <w:u w:val="single"/>
        </w:rPr>
        <w:t>。</w:t>
      </w:r>
    </w:p>
    <w:p>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pPr>
        <w:pStyle w:val="17"/>
        <w:adjustRightInd w:val="0"/>
        <w:spacing w:line="480" w:lineRule="exact"/>
        <w:textAlignment w:val="top"/>
        <w:rPr>
          <w:rFonts w:ascii="宋体" w:hAnsi="宋体" w:eastAsia="宋体"/>
          <w:sz w:val="24"/>
          <w:szCs w:val="24"/>
          <w:highlight w:val="none"/>
        </w:rPr>
      </w:pPr>
      <w:r>
        <w:rPr>
          <w:rFonts w:hint="eastAsia" w:ascii="宋体" w:hAnsi="宋体" w:eastAsia="宋体"/>
          <w:sz w:val="24"/>
          <w:szCs w:val="24"/>
          <w:highlight w:val="none"/>
        </w:rPr>
        <w:t xml:space="preserve">    （一）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按照遴选文件、乙方的响应文件、澄清文件和中标通知书的要求执行。</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个工作日内，甲方向乙方支付合同货款30%的预付款；第二期：完成设备安装及验收合格，乙方向甲方提供全额发票后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个工作日内一次性向乙方支付剩余70%的合同货款。</w:t>
      </w:r>
    </w:p>
    <w:p>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（三）验收标准：符合遴选文件、乙方的响应文件、澄清文件和中标通知书的要求；单证齐全，有产品合格证（或质量保证书）和其它应当具有单证文件。</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pPr>
        <w:pStyle w:val="25"/>
        <w:autoSpaceDE/>
        <w:autoSpaceDN/>
        <w:spacing w:line="480" w:lineRule="exact"/>
        <w:ind w:firstLine="480" w:firstLineChars="200"/>
        <w:textAlignment w:val="top"/>
        <w:rPr>
          <w:rFonts w:hAnsi="宋体"/>
          <w:sz w:val="24"/>
          <w:szCs w:val="24"/>
          <w:highlight w:val="none"/>
        </w:rPr>
      </w:pP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pPr>
        <w:spacing w:line="480" w:lineRule="exact"/>
        <w:ind w:firstLine="480" w:firstLineChars="200"/>
        <w:rPr>
          <w:rFonts w:ascii="宋体" w:hAnsi="宋体" w:eastAsia="宋体"/>
          <w:sz w:val="24"/>
          <w:highlight w:val="none"/>
        </w:rPr>
      </w:pP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pPr>
        <w:spacing w:line="480" w:lineRule="exact"/>
        <w:ind w:firstLine="482" w:firstLineChars="200"/>
        <w:rPr>
          <w:rFonts w:ascii="宋体" w:hAnsi="宋体" w:eastAsia="宋体"/>
          <w:b/>
          <w:sz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0"/>
        <w:outlineLvl w:val="1"/>
        <w:rPr>
          <w:rFonts w:hAnsi="宋体"/>
          <w:sz w:val="24"/>
          <w:szCs w:val="24"/>
          <w:highlight w:val="none"/>
        </w:rPr>
      </w:pPr>
    </w:p>
    <w:bookmarkEnd w:id="220"/>
    <w:bookmarkEnd w:id="221"/>
    <w:bookmarkEnd w:id="222"/>
    <w:bookmarkEnd w:id="223"/>
    <w:bookmarkEnd w:id="224"/>
    <w:bookmarkEnd w:id="225"/>
    <w:bookmarkEnd w:id="226"/>
    <w:bookmarkEnd w:id="227"/>
    <w:bookmarkEnd w:id="228"/>
    <w:bookmarkEnd w:id="229"/>
    <w:bookmarkEnd w:id="242"/>
    <w:p>
      <w:pPr>
        <w:pStyle w:val="40"/>
        <w:spacing w:line="360" w:lineRule="auto"/>
        <w:rPr>
          <w:sz w:val="36"/>
          <w:highlight w:val="none"/>
        </w:rPr>
      </w:pPr>
      <w:bookmarkStart w:id="247" w:name="_Toc184723378"/>
      <w:r>
        <w:rPr>
          <w:sz w:val="36"/>
          <w:highlight w:val="none"/>
        </w:rPr>
        <w:t>第六部分</w:t>
      </w:r>
      <w:bookmarkEnd w:id="230"/>
      <w:bookmarkEnd w:id="231"/>
      <w:bookmarkEnd w:id="232"/>
      <w:bookmarkEnd w:id="233"/>
      <w:bookmarkEnd w:id="234"/>
      <w:r>
        <w:rPr>
          <w:sz w:val="36"/>
          <w:highlight w:val="none"/>
        </w:rPr>
        <w:t xml:space="preserve"> 遴选响应文件格式</w:t>
      </w:r>
      <w:bookmarkEnd w:id="235"/>
      <w:bookmarkEnd w:id="236"/>
      <w:bookmarkEnd w:id="237"/>
      <w:bookmarkEnd w:id="238"/>
      <w:bookmarkEnd w:id="239"/>
      <w:bookmarkEnd w:id="247"/>
    </w:p>
    <w:p>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p>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开平市中医院体外冲击波治疗仪等设备采购项目遴选文件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hAnsi="宋体"/>
        <w:szCs w:val="21"/>
      </w:rPr>
      <w:t>采购编号：KPCG2019-000 赤坎新区技术审查与开发咨询服务                     竞争性遴选文件</w:t>
    </w:r>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B9B3B9DE"/>
    <w:multiLevelType w:val="singleLevel"/>
    <w:tmpl w:val="B9B3B9DE"/>
    <w:lvl w:ilvl="0" w:tentative="0">
      <w:start w:val="1"/>
      <w:numFmt w:val="decimal"/>
      <w:lvlText w:val="(%1)"/>
      <w:lvlJc w:val="left"/>
      <w:pPr>
        <w:ind w:left="1025" w:hanging="425"/>
      </w:pPr>
      <w:rPr>
        <w:rFonts w:hint="default"/>
      </w:rPr>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jdhNzdhYTIxYzA0ODAzZDJkYTc2MmQ3NDEwNDYifQ=="/>
  </w:docVars>
  <w:rsids>
    <w:rsidRoot w:val="00000000"/>
    <w:rsid w:val="0C814003"/>
    <w:rsid w:val="0E822385"/>
    <w:rsid w:val="10E7755E"/>
    <w:rsid w:val="238D156E"/>
    <w:rsid w:val="3984430D"/>
    <w:rsid w:val="409A0980"/>
    <w:rsid w:val="449073F3"/>
    <w:rsid w:val="4D064A84"/>
    <w:rsid w:val="59EE16C8"/>
    <w:rsid w:val="5A272F8D"/>
    <w:rsid w:val="664F7F4E"/>
    <w:rsid w:val="677B3C0E"/>
    <w:rsid w:val="6B8A4A86"/>
    <w:rsid w:val="6CBC63E2"/>
    <w:rsid w:val="719C3FEA"/>
    <w:rsid w:val="75AC6A7B"/>
    <w:rsid w:val="773A3D47"/>
    <w:rsid w:val="7B4C0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customStyle="1"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customStyle="1"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customStyle="1"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customStyle="1"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27</Pages>
  <Words>16198</Words>
  <Characters>17023</Characters>
  <Lines>111</Lines>
  <Paragraphs>31</Paragraphs>
  <TotalTime>12</TotalTime>
  <ScaleCrop>false</ScaleCrop>
  <LinksUpToDate>false</LinksUpToDate>
  <CharactersWithSpaces>17826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2024-12-14T11:44:00Z</dcterms:created>
  <dc:creator>admin</dc:creator>
  <cp:lastModifiedBy>良</cp:lastModifiedBy>
  <cp:lastPrinted>2024-12-16T10:23:00Z</cp:lastPrinted>
  <dcterms:modified xsi:type="dcterms:W3CDTF">2026-05-25T01:32:23Z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F78B097B5F9A4DA096A8F1AB05F129A6_13</vt:lpwstr>
  </property>
  <property fmtid="{D5CDD505-2E9C-101B-9397-08002B2CF9AE}" pid="4" name="KSOTemplateDocerSaveRecord">
    <vt:lpwstr>eyJoZGlkIjoiMDkxMDU0OTAxYTAzOTQ0MzUyMGVhYjgwNWJlOWNmOTYiLCJ1c2VySWQiOiI5OTM4NTIzODkifQ==</vt:lpwstr>
  </property>
</Properties>
</file>