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A27B7">
      <w:pPr>
        <w:pStyle w:val="6"/>
        <w:shd w:val="clear" w:color="auto" w:fill="FFFFFF"/>
        <w:spacing w:before="0" w:beforeAutospacing="0" w:after="0" w:afterAutospacing="0" w:line="276" w:lineRule="auto"/>
        <w:jc w:val="center"/>
        <w:rPr>
          <w:rStyle w:val="10"/>
          <w:rFonts w:hint="eastAsia"/>
          <w:sz w:val="32"/>
          <w:szCs w:val="32"/>
        </w:rPr>
      </w:pPr>
      <w:r>
        <w:rPr>
          <w:rStyle w:val="10"/>
          <w:rFonts w:hint="eastAsia"/>
          <w:sz w:val="32"/>
          <w:szCs w:val="32"/>
        </w:rPr>
        <w:t>开平市港口路南侧局部地块控制性详细规划(含港口小学周边地块局部调整)</w:t>
      </w:r>
    </w:p>
    <w:p w14:paraId="1D08573C">
      <w:pPr>
        <w:pStyle w:val="6"/>
        <w:shd w:val="clear" w:color="auto" w:fill="FFFFFF"/>
        <w:spacing w:before="0" w:beforeAutospacing="0" w:after="0" w:afterAutospacing="0" w:line="276" w:lineRule="auto"/>
        <w:jc w:val="center"/>
        <w:rPr>
          <w:rStyle w:val="10"/>
          <w:rFonts w:hint="eastAsia"/>
          <w:sz w:val="32"/>
          <w:szCs w:val="32"/>
        </w:rPr>
      </w:pPr>
      <w:r>
        <w:rPr>
          <w:rStyle w:val="10"/>
          <w:rFonts w:hint="eastAsia"/>
          <w:sz w:val="32"/>
          <w:szCs w:val="32"/>
        </w:rPr>
        <w:t>（方案）公示简介</w:t>
      </w:r>
    </w:p>
    <w:p w14:paraId="19C6C5CE">
      <w:pPr>
        <w:pStyle w:val="6"/>
        <w:shd w:val="clear" w:color="auto" w:fill="FFFFFF"/>
        <w:spacing w:before="0" w:beforeAutospacing="0" w:after="0" w:afterAutospacing="0" w:line="276" w:lineRule="auto"/>
        <w:rPr>
          <w:rFonts w:ascii="微软雅黑" w:hAnsi="微软雅黑" w:eastAsia="微软雅黑"/>
          <w:sz w:val="28"/>
          <w:szCs w:val="28"/>
        </w:rPr>
      </w:pPr>
      <w:r>
        <w:rPr>
          <w:rStyle w:val="10"/>
          <w:rFonts w:hint="eastAsia"/>
          <w:sz w:val="28"/>
          <w:szCs w:val="28"/>
        </w:rPr>
        <w:t>一、规划范围</w:t>
      </w:r>
    </w:p>
    <w:p w14:paraId="3D2E7788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规划范围：项目位于开平市三埠街道办，西至开平市人民法院西侧道路，东至新港路，北至港口路，南至潭江，规划面积约为12.76公顷（191.4亩）。</w:t>
      </w:r>
    </w:p>
    <w:p w14:paraId="34696B0A">
      <w:pPr>
        <w:pStyle w:val="6"/>
        <w:shd w:val="clear" w:color="auto" w:fill="FFFFFF"/>
        <w:spacing w:before="0" w:beforeAutospacing="0" w:after="0" w:afterAutospacing="0" w:line="276" w:lineRule="auto"/>
        <w:rPr>
          <w:rFonts w:ascii="微软雅黑" w:hAnsi="微软雅黑" w:eastAsia="微软雅黑"/>
          <w:sz w:val="28"/>
          <w:szCs w:val="28"/>
        </w:rPr>
      </w:pPr>
      <w:r>
        <w:rPr>
          <w:rStyle w:val="10"/>
          <w:rFonts w:hint="eastAsia"/>
          <w:sz w:val="28"/>
          <w:szCs w:val="28"/>
        </w:rPr>
        <w:t>三、规划方案</w:t>
      </w:r>
    </w:p>
    <w:p w14:paraId="35911E3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76" w:lineRule="auto"/>
        <w:textAlignment w:val="auto"/>
        <w:rPr>
          <w:rFonts w:asciiTheme="minorEastAsia" w:hAnsiTheme="minorEastAsia" w:eastAsiaTheme="minorEastAsia"/>
          <w:sz w:val="21"/>
          <w:szCs w:val="21"/>
        </w:rPr>
      </w:pPr>
      <w:r>
        <w:rPr>
          <w:rStyle w:val="10"/>
          <w:rFonts w:hint="eastAsia" w:ascii="黑体" w:hAnsi="黑体" w:eastAsia="黑体" w:cs="黑体"/>
        </w:rPr>
        <w:t>1、用地布局及规划 </w:t>
      </w:r>
    </w:p>
    <w:p w14:paraId="75EDAB1C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firstLine="480" w:firstLineChars="200"/>
        <w:textAlignment w:val="auto"/>
        <w:rPr>
          <w:rFonts w:hint="eastAsia" w:cs="宋体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sz w:val="24"/>
          <w:szCs w:val="24"/>
          <w:highlight w:val="none"/>
          <w:lang w:val="en-US" w:eastAsia="zh-CN"/>
        </w:rPr>
        <w:t>规划范围包括居住用地（07）4.65公顷、公共管理与公共服务用地（08）2.95公顷、商业服务业用地（09）0.72公顷、交通运输用地（12）1.49公顷、绿地与开敞空间用地（1401）0.13公顷和陆地水域（17）2.83公顷。</w:t>
      </w:r>
    </w:p>
    <w:p w14:paraId="61A56153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76" w:lineRule="auto"/>
        <w:textAlignment w:val="auto"/>
        <w:rPr>
          <w:rStyle w:val="10"/>
          <w:rFonts w:hint="eastAsia" w:ascii="黑体" w:hAnsi="黑体" w:eastAsia="黑体" w:cs="黑体"/>
          <w:highlight w:val="none"/>
        </w:rPr>
      </w:pPr>
      <w:r>
        <w:rPr>
          <w:rStyle w:val="10"/>
          <w:rFonts w:hint="eastAsia" w:ascii="黑体" w:hAnsi="黑体" w:eastAsia="黑体" w:cs="黑体"/>
          <w:highlight w:val="none"/>
          <w:lang w:val="en-US" w:eastAsia="zh-CN"/>
        </w:rPr>
        <w:t>2、</w:t>
      </w:r>
      <w:r>
        <w:rPr>
          <w:rStyle w:val="10"/>
          <w:rFonts w:hint="eastAsia" w:ascii="黑体" w:hAnsi="黑体" w:eastAsia="黑体" w:cs="黑体"/>
          <w:highlight w:val="none"/>
        </w:rPr>
        <w:t>公共服务设施规划</w:t>
      </w:r>
    </w:p>
    <w:p w14:paraId="1462C01A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firstLine="480" w:firstLineChars="200"/>
        <w:textAlignment w:val="auto"/>
        <w:rPr>
          <w:rFonts w:hint="default" w:cs="宋体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sz w:val="24"/>
          <w:szCs w:val="24"/>
          <w:highlight w:val="none"/>
          <w:lang w:val="en-US" w:eastAsia="zh-CN"/>
        </w:rPr>
        <w:t>规划范围位于中心城区内，周边配套设施完善，基本可满足范围内的配套需求。范围内现状有开平市人民法院、开平市司法局、开平市人民检察院，规划新增一处社区服务站、一处文化服务站和一处老年人日间照料中心，满足范围内居住用地及周边片区配套需求。</w:t>
      </w:r>
    </w:p>
    <w:p w14:paraId="0E9A155D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76" w:lineRule="auto"/>
        <w:textAlignment w:val="auto"/>
        <w:rPr>
          <w:rStyle w:val="10"/>
          <w:rFonts w:hint="eastAsia" w:ascii="黑体" w:hAnsi="黑体" w:eastAsia="黑体" w:cs="黑体"/>
        </w:rPr>
      </w:pPr>
      <w:r>
        <w:rPr>
          <w:rStyle w:val="10"/>
          <w:rFonts w:hint="eastAsia" w:ascii="黑体" w:hAnsi="黑体" w:eastAsia="黑体" w:cs="黑体"/>
          <w:lang w:val="en-US" w:eastAsia="zh-CN"/>
        </w:rPr>
        <w:t>3、</w:t>
      </w:r>
      <w:r>
        <w:rPr>
          <w:rStyle w:val="10"/>
          <w:rFonts w:hint="eastAsia" w:ascii="黑体" w:hAnsi="黑体" w:eastAsia="黑体" w:cs="黑体"/>
        </w:rPr>
        <w:t>道路交通系统规划</w:t>
      </w:r>
    </w:p>
    <w:p w14:paraId="210376D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 w:asciiTheme="minorEastAsia" w:hAnsiTheme="minorEastAsia"/>
          <w:sz w:val="24"/>
          <w:szCs w:val="24"/>
          <w:highlight w:val="none"/>
          <w:lang w:val="en-US" w:eastAsia="zh-CN"/>
        </w:rPr>
        <w:t>规划范围内道路等级均为支路</w:t>
      </w:r>
      <w:r>
        <w:rPr>
          <w:rFonts w:hint="eastAsia" w:cs="Times New Roman" w:asciiTheme="minorEastAsia" w:hAnsiTheme="minorEastAsia"/>
          <w:sz w:val="24"/>
          <w:szCs w:val="24"/>
          <w:highlight w:val="none"/>
          <w:lang w:eastAsia="zh-CN"/>
        </w:rPr>
        <w:t>，</w:t>
      </w:r>
      <w:r>
        <w:rPr>
          <w:rFonts w:hint="eastAsia" w:cs="Times New Roman" w:asciiTheme="minorEastAsia" w:hAnsiTheme="minorEastAsia"/>
          <w:sz w:val="24"/>
          <w:szCs w:val="24"/>
          <w:highlight w:val="none"/>
          <w:lang w:val="en-US" w:eastAsia="zh-CN"/>
        </w:rPr>
        <w:t>其中</w:t>
      </w:r>
      <w:r>
        <w:rPr>
          <w:rFonts w:hint="eastAsia" w:cs="宋体"/>
          <w:kern w:val="0"/>
          <w:highlight w:val="none"/>
          <w:lang w:val="en-US" w:eastAsia="zh-CN"/>
        </w:rPr>
        <w:t>港口路</w:t>
      </w:r>
      <w:r>
        <w:rPr>
          <w:rFonts w:hint="eastAsia"/>
          <w:highlight w:val="none"/>
          <w:lang w:val="en-US" w:eastAsia="zh-CN"/>
        </w:rPr>
        <w:t>作为</w:t>
      </w:r>
      <w:r>
        <w:rPr>
          <w:rFonts w:hint="eastAsia"/>
          <w:highlight w:val="none"/>
        </w:rPr>
        <w:t>本规划区域的</w:t>
      </w:r>
      <w:r>
        <w:rPr>
          <w:rFonts w:hint="eastAsia"/>
          <w:highlight w:val="none"/>
          <w:lang w:val="en-US" w:eastAsia="zh-CN"/>
        </w:rPr>
        <w:t>横</w:t>
      </w:r>
      <w:r>
        <w:rPr>
          <w:rFonts w:hint="eastAsia"/>
          <w:highlight w:val="none"/>
        </w:rPr>
        <w:t>向道路骨架</w:t>
      </w:r>
      <w:r>
        <w:rPr>
          <w:rFonts w:hint="eastAsia"/>
          <w:highlight w:val="none"/>
          <w:lang w:val="en-US" w:eastAsia="zh-CN"/>
        </w:rPr>
        <w:t>，是对外重要的交通通道</w:t>
      </w:r>
      <w:r>
        <w:rPr>
          <w:rFonts w:hint="eastAsia"/>
          <w:highlight w:val="none"/>
        </w:rPr>
        <w:t>。</w:t>
      </w:r>
    </w:p>
    <w:p w14:paraId="3DCF5428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支路：</w:t>
      </w:r>
      <w:r>
        <w:rPr>
          <w:rFonts w:hint="eastAsia" w:cs="宋体"/>
          <w:kern w:val="0"/>
          <w:sz w:val="24"/>
          <w:szCs w:val="24"/>
          <w:lang w:val="en-US" w:eastAsia="zh-CN" w:bidi="ar-SA"/>
        </w:rPr>
        <w:t>港口路红线宽度20米，沿江东路红线宽度15米</w:t>
      </w:r>
      <w:bookmarkStart w:id="0" w:name="_GoBack"/>
      <w:bookmarkEnd w:id="0"/>
      <w:r>
        <w:rPr>
          <w:rFonts w:hint="eastAsia" w:cs="宋体"/>
          <w:kern w:val="0"/>
          <w:sz w:val="24"/>
          <w:szCs w:val="24"/>
          <w:lang w:val="en-US" w:eastAsia="zh-CN" w:bidi="ar-SA"/>
        </w:rPr>
        <w:t>，其他支路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红线宽度</w:t>
      </w:r>
      <w:r>
        <w:rPr>
          <w:rFonts w:hint="eastAsia" w:cs="宋体"/>
          <w:kern w:val="0"/>
          <w:sz w:val="24"/>
          <w:szCs w:val="24"/>
          <w:lang w:val="en-US" w:eastAsia="zh-CN" w:bidi="ar-SA"/>
        </w:rPr>
        <w:t>8-12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D527EF"/>
    <w:multiLevelType w:val="multilevel"/>
    <w:tmpl w:val="3ED527EF"/>
    <w:lvl w:ilvl="0" w:tentative="0">
      <w:start w:val="1"/>
      <w:numFmt w:val="decimal"/>
      <w:lvlText w:val="第%1章"/>
      <w:lvlJc w:val="left"/>
      <w:pPr>
        <w:tabs>
          <w:tab w:val="left" w:pos="1440"/>
        </w:tabs>
        <w:ind w:left="432" w:hanging="432"/>
      </w:pPr>
      <w:rPr>
        <w:rFonts w:hint="eastAsia"/>
        <w:color w:val="auto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718"/>
        </w:tabs>
        <w:ind w:left="718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 w:ascii="黑体" w:eastAsia="黑体"/>
      </w:rPr>
    </w:lvl>
    <w:lvl w:ilvl="3" w:tentative="0">
      <w:start w:val="1"/>
      <w:numFmt w:val="decimal"/>
      <w:lvlText w:val="%1.%2.%3.%4"/>
      <w:lvlJc w:val="left"/>
      <w:pPr>
        <w:tabs>
          <w:tab w:val="left" w:pos="540"/>
        </w:tabs>
        <w:ind w:left="54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wZjEzNDAwMTkyNTllODlhZTY4ZmEzMWNkNWYzZjYifQ=="/>
  </w:docVars>
  <w:rsids>
    <w:rsidRoot w:val="00172A27"/>
    <w:rsid w:val="000063F7"/>
    <w:rsid w:val="00007492"/>
    <w:rsid w:val="00093B06"/>
    <w:rsid w:val="000B7AC9"/>
    <w:rsid w:val="000E5FA5"/>
    <w:rsid w:val="001321AE"/>
    <w:rsid w:val="0017392A"/>
    <w:rsid w:val="00185B01"/>
    <w:rsid w:val="001C1E8C"/>
    <w:rsid w:val="001C29EC"/>
    <w:rsid w:val="001D14A0"/>
    <w:rsid w:val="002825CF"/>
    <w:rsid w:val="002A60F3"/>
    <w:rsid w:val="002B4C4A"/>
    <w:rsid w:val="002D7191"/>
    <w:rsid w:val="00305306"/>
    <w:rsid w:val="00365655"/>
    <w:rsid w:val="003A09F0"/>
    <w:rsid w:val="003B7945"/>
    <w:rsid w:val="003C2DDC"/>
    <w:rsid w:val="003E757E"/>
    <w:rsid w:val="00462331"/>
    <w:rsid w:val="00480876"/>
    <w:rsid w:val="00485194"/>
    <w:rsid w:val="004876E1"/>
    <w:rsid w:val="004A2469"/>
    <w:rsid w:val="004B6620"/>
    <w:rsid w:val="004E6A8A"/>
    <w:rsid w:val="004E73E2"/>
    <w:rsid w:val="005021B4"/>
    <w:rsid w:val="00555721"/>
    <w:rsid w:val="00577F56"/>
    <w:rsid w:val="00582C31"/>
    <w:rsid w:val="00590BBA"/>
    <w:rsid w:val="00592C85"/>
    <w:rsid w:val="005B2417"/>
    <w:rsid w:val="0060507B"/>
    <w:rsid w:val="00635128"/>
    <w:rsid w:val="00645D5E"/>
    <w:rsid w:val="0065565B"/>
    <w:rsid w:val="006747D4"/>
    <w:rsid w:val="0067641A"/>
    <w:rsid w:val="0069579A"/>
    <w:rsid w:val="006C3EAC"/>
    <w:rsid w:val="006E2171"/>
    <w:rsid w:val="007024AA"/>
    <w:rsid w:val="007824E0"/>
    <w:rsid w:val="00787A6B"/>
    <w:rsid w:val="007C59BB"/>
    <w:rsid w:val="007D1224"/>
    <w:rsid w:val="007E7C90"/>
    <w:rsid w:val="008101DF"/>
    <w:rsid w:val="008152F8"/>
    <w:rsid w:val="00817518"/>
    <w:rsid w:val="008266D4"/>
    <w:rsid w:val="00843A36"/>
    <w:rsid w:val="00860DE9"/>
    <w:rsid w:val="00862424"/>
    <w:rsid w:val="008831A9"/>
    <w:rsid w:val="009232FA"/>
    <w:rsid w:val="00934901"/>
    <w:rsid w:val="00960DB9"/>
    <w:rsid w:val="00964F1F"/>
    <w:rsid w:val="00967C84"/>
    <w:rsid w:val="009733AB"/>
    <w:rsid w:val="00981EF4"/>
    <w:rsid w:val="009A0877"/>
    <w:rsid w:val="009B2350"/>
    <w:rsid w:val="009C62C6"/>
    <w:rsid w:val="009E6FFA"/>
    <w:rsid w:val="00A12143"/>
    <w:rsid w:val="00A21DA7"/>
    <w:rsid w:val="00A41939"/>
    <w:rsid w:val="00A77CD0"/>
    <w:rsid w:val="00AA2F90"/>
    <w:rsid w:val="00AC55AF"/>
    <w:rsid w:val="00AE6D35"/>
    <w:rsid w:val="00B23599"/>
    <w:rsid w:val="00B5733D"/>
    <w:rsid w:val="00B86724"/>
    <w:rsid w:val="00BD0917"/>
    <w:rsid w:val="00C0276D"/>
    <w:rsid w:val="00C454E8"/>
    <w:rsid w:val="00C719B7"/>
    <w:rsid w:val="00C931D1"/>
    <w:rsid w:val="00CC7A7F"/>
    <w:rsid w:val="00CE4561"/>
    <w:rsid w:val="00D34BC1"/>
    <w:rsid w:val="00D428EB"/>
    <w:rsid w:val="00D76B36"/>
    <w:rsid w:val="00D84F7D"/>
    <w:rsid w:val="00DB0B32"/>
    <w:rsid w:val="00DB5701"/>
    <w:rsid w:val="00DD1145"/>
    <w:rsid w:val="00DE7382"/>
    <w:rsid w:val="00E36C0F"/>
    <w:rsid w:val="00E61763"/>
    <w:rsid w:val="00EE1C99"/>
    <w:rsid w:val="00F35DE4"/>
    <w:rsid w:val="00F37E12"/>
    <w:rsid w:val="00F55078"/>
    <w:rsid w:val="00F61547"/>
    <w:rsid w:val="00F64A75"/>
    <w:rsid w:val="00FC2145"/>
    <w:rsid w:val="0132783D"/>
    <w:rsid w:val="01C1717D"/>
    <w:rsid w:val="02A42DCD"/>
    <w:rsid w:val="02BF476B"/>
    <w:rsid w:val="04CC0DDB"/>
    <w:rsid w:val="04D2599C"/>
    <w:rsid w:val="05017C52"/>
    <w:rsid w:val="058E0F4E"/>
    <w:rsid w:val="05BA7CE5"/>
    <w:rsid w:val="071F5D44"/>
    <w:rsid w:val="07A3318D"/>
    <w:rsid w:val="07E261C8"/>
    <w:rsid w:val="0844667A"/>
    <w:rsid w:val="08906613"/>
    <w:rsid w:val="09167A44"/>
    <w:rsid w:val="095011A8"/>
    <w:rsid w:val="095500B9"/>
    <w:rsid w:val="09A55C9F"/>
    <w:rsid w:val="0AFC4DFA"/>
    <w:rsid w:val="0B0A45CF"/>
    <w:rsid w:val="0B1930FF"/>
    <w:rsid w:val="0C025D63"/>
    <w:rsid w:val="0C4F530A"/>
    <w:rsid w:val="0C615323"/>
    <w:rsid w:val="0CF85DDF"/>
    <w:rsid w:val="0CF946A3"/>
    <w:rsid w:val="0D37257E"/>
    <w:rsid w:val="0EB40831"/>
    <w:rsid w:val="0F7D7F68"/>
    <w:rsid w:val="1049459D"/>
    <w:rsid w:val="10B07D7B"/>
    <w:rsid w:val="11287D75"/>
    <w:rsid w:val="12955380"/>
    <w:rsid w:val="12CF75E2"/>
    <w:rsid w:val="137F2DB6"/>
    <w:rsid w:val="13BB3E42"/>
    <w:rsid w:val="156D72B5"/>
    <w:rsid w:val="15A563D8"/>
    <w:rsid w:val="15CE5315"/>
    <w:rsid w:val="16247C45"/>
    <w:rsid w:val="167504A0"/>
    <w:rsid w:val="16E476FB"/>
    <w:rsid w:val="1703491F"/>
    <w:rsid w:val="171E59F7"/>
    <w:rsid w:val="17732C32"/>
    <w:rsid w:val="1780648E"/>
    <w:rsid w:val="17E354C7"/>
    <w:rsid w:val="17F3026C"/>
    <w:rsid w:val="18ED25C4"/>
    <w:rsid w:val="19DA2399"/>
    <w:rsid w:val="1A846F04"/>
    <w:rsid w:val="1CAA7D0E"/>
    <w:rsid w:val="1D896FFF"/>
    <w:rsid w:val="1DA6352A"/>
    <w:rsid w:val="1DF17F20"/>
    <w:rsid w:val="1EBA2EF4"/>
    <w:rsid w:val="1FA1680A"/>
    <w:rsid w:val="20563F43"/>
    <w:rsid w:val="210C4BBF"/>
    <w:rsid w:val="22250FCC"/>
    <w:rsid w:val="227D2897"/>
    <w:rsid w:val="231C1463"/>
    <w:rsid w:val="23924F38"/>
    <w:rsid w:val="23F368E4"/>
    <w:rsid w:val="23F86B47"/>
    <w:rsid w:val="241100FB"/>
    <w:rsid w:val="24976047"/>
    <w:rsid w:val="274837EC"/>
    <w:rsid w:val="28254389"/>
    <w:rsid w:val="28C7297B"/>
    <w:rsid w:val="29062E20"/>
    <w:rsid w:val="2A474F95"/>
    <w:rsid w:val="2BFD474A"/>
    <w:rsid w:val="2C70289B"/>
    <w:rsid w:val="2CA671FF"/>
    <w:rsid w:val="2CD74FB6"/>
    <w:rsid w:val="2D2B4397"/>
    <w:rsid w:val="2D3E7C65"/>
    <w:rsid w:val="2D62768D"/>
    <w:rsid w:val="2ED07348"/>
    <w:rsid w:val="30401CC2"/>
    <w:rsid w:val="304822A2"/>
    <w:rsid w:val="309A638A"/>
    <w:rsid w:val="30BD2A45"/>
    <w:rsid w:val="30FE3CED"/>
    <w:rsid w:val="314F2D5E"/>
    <w:rsid w:val="32C14DF4"/>
    <w:rsid w:val="33FB0E60"/>
    <w:rsid w:val="34057613"/>
    <w:rsid w:val="344D0586"/>
    <w:rsid w:val="345D45F6"/>
    <w:rsid w:val="34823AEE"/>
    <w:rsid w:val="35422FD1"/>
    <w:rsid w:val="35B768E3"/>
    <w:rsid w:val="362E2ACD"/>
    <w:rsid w:val="36421DF0"/>
    <w:rsid w:val="374321EA"/>
    <w:rsid w:val="39B657E8"/>
    <w:rsid w:val="39BD1693"/>
    <w:rsid w:val="39BE1C2F"/>
    <w:rsid w:val="39DA55F2"/>
    <w:rsid w:val="3A3C2A31"/>
    <w:rsid w:val="3A8D083E"/>
    <w:rsid w:val="3B963EB7"/>
    <w:rsid w:val="3BBF16F2"/>
    <w:rsid w:val="3BC84730"/>
    <w:rsid w:val="3C642299"/>
    <w:rsid w:val="3D655A23"/>
    <w:rsid w:val="3E170230"/>
    <w:rsid w:val="3E2221C7"/>
    <w:rsid w:val="3E847A96"/>
    <w:rsid w:val="3F5E1F0E"/>
    <w:rsid w:val="3F8268D6"/>
    <w:rsid w:val="3F92684D"/>
    <w:rsid w:val="410700D7"/>
    <w:rsid w:val="41A5277B"/>
    <w:rsid w:val="42103BBC"/>
    <w:rsid w:val="4236283F"/>
    <w:rsid w:val="42A83CBB"/>
    <w:rsid w:val="42B75CBB"/>
    <w:rsid w:val="43022295"/>
    <w:rsid w:val="433B795F"/>
    <w:rsid w:val="442D7C41"/>
    <w:rsid w:val="4471480B"/>
    <w:rsid w:val="44C87895"/>
    <w:rsid w:val="44F22B38"/>
    <w:rsid w:val="454D5FC1"/>
    <w:rsid w:val="45583D1F"/>
    <w:rsid w:val="4630493A"/>
    <w:rsid w:val="46B11D72"/>
    <w:rsid w:val="470E0525"/>
    <w:rsid w:val="48792F92"/>
    <w:rsid w:val="48BD345D"/>
    <w:rsid w:val="49CD7D3C"/>
    <w:rsid w:val="49D750DE"/>
    <w:rsid w:val="4A004CC2"/>
    <w:rsid w:val="4A0D2E3C"/>
    <w:rsid w:val="4A6F3CB4"/>
    <w:rsid w:val="4ABA150B"/>
    <w:rsid w:val="4AC408E4"/>
    <w:rsid w:val="4C0268C5"/>
    <w:rsid w:val="4C6B2115"/>
    <w:rsid w:val="4C6D0CF6"/>
    <w:rsid w:val="4E21623C"/>
    <w:rsid w:val="4F014F1D"/>
    <w:rsid w:val="4FED75BD"/>
    <w:rsid w:val="504F6C68"/>
    <w:rsid w:val="506E3F2C"/>
    <w:rsid w:val="5097059F"/>
    <w:rsid w:val="5167171C"/>
    <w:rsid w:val="522B34DF"/>
    <w:rsid w:val="5274194E"/>
    <w:rsid w:val="53645BF0"/>
    <w:rsid w:val="536E3F07"/>
    <w:rsid w:val="54134C00"/>
    <w:rsid w:val="54702F19"/>
    <w:rsid w:val="548C6C80"/>
    <w:rsid w:val="55054F72"/>
    <w:rsid w:val="553207A3"/>
    <w:rsid w:val="55A41C2D"/>
    <w:rsid w:val="55FB150F"/>
    <w:rsid w:val="56434F6C"/>
    <w:rsid w:val="56AB2B47"/>
    <w:rsid w:val="57F329F7"/>
    <w:rsid w:val="584626E6"/>
    <w:rsid w:val="58703A05"/>
    <w:rsid w:val="596152C1"/>
    <w:rsid w:val="597E0E84"/>
    <w:rsid w:val="59EA7E2A"/>
    <w:rsid w:val="5AFC09D3"/>
    <w:rsid w:val="5B666BE3"/>
    <w:rsid w:val="5BED72C4"/>
    <w:rsid w:val="5BF512A7"/>
    <w:rsid w:val="5C076955"/>
    <w:rsid w:val="5D9A7E23"/>
    <w:rsid w:val="5DA114A2"/>
    <w:rsid w:val="5DBA5609"/>
    <w:rsid w:val="5EB4745D"/>
    <w:rsid w:val="5ED10CEF"/>
    <w:rsid w:val="5F341B65"/>
    <w:rsid w:val="60956D42"/>
    <w:rsid w:val="60CF77E6"/>
    <w:rsid w:val="614D41B8"/>
    <w:rsid w:val="617D3332"/>
    <w:rsid w:val="61D26486"/>
    <w:rsid w:val="632061D8"/>
    <w:rsid w:val="635F53E5"/>
    <w:rsid w:val="63E83611"/>
    <w:rsid w:val="64504D2E"/>
    <w:rsid w:val="646F7F94"/>
    <w:rsid w:val="65DA3FCB"/>
    <w:rsid w:val="66F52DAB"/>
    <w:rsid w:val="67074A64"/>
    <w:rsid w:val="67510220"/>
    <w:rsid w:val="67B527CF"/>
    <w:rsid w:val="682A0ED5"/>
    <w:rsid w:val="6A2C3370"/>
    <w:rsid w:val="6BB105E8"/>
    <w:rsid w:val="6CDA5336"/>
    <w:rsid w:val="6D44575D"/>
    <w:rsid w:val="6D5A13F5"/>
    <w:rsid w:val="6DCD7F9E"/>
    <w:rsid w:val="6E3028AA"/>
    <w:rsid w:val="6F3A7AFB"/>
    <w:rsid w:val="705D7F1C"/>
    <w:rsid w:val="70DB07DA"/>
    <w:rsid w:val="713A478E"/>
    <w:rsid w:val="71763CE1"/>
    <w:rsid w:val="717E3AFA"/>
    <w:rsid w:val="726C0FAD"/>
    <w:rsid w:val="7308096E"/>
    <w:rsid w:val="734C0482"/>
    <w:rsid w:val="738E20E0"/>
    <w:rsid w:val="74152BA4"/>
    <w:rsid w:val="76BA781F"/>
    <w:rsid w:val="78936A05"/>
    <w:rsid w:val="79320E48"/>
    <w:rsid w:val="794D64D7"/>
    <w:rsid w:val="7A206F21"/>
    <w:rsid w:val="7BB649DE"/>
    <w:rsid w:val="7BD0027A"/>
    <w:rsid w:val="7C125430"/>
    <w:rsid w:val="7C2B5F0B"/>
    <w:rsid w:val="7CA659DB"/>
    <w:rsid w:val="7E36112B"/>
    <w:rsid w:val="7E64072F"/>
    <w:rsid w:val="7F073E97"/>
    <w:rsid w:val="7F3E639F"/>
    <w:rsid w:val="7FF4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line="480" w:lineRule="auto"/>
      <w:ind w:firstLine="0" w:firstLineChars="0"/>
      <w:outlineLvl w:val="1"/>
    </w:pPr>
    <w:rPr>
      <w:rFonts w:ascii="Arial" w:hAnsi="Arial" w:eastAsia="黑体"/>
      <w:b/>
      <w:bCs/>
      <w:sz w:val="30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lang w:val="en-US" w:eastAsia="zh-CN" w:bidi="ar-SA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customStyle="1" w:styleId="11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3">
    <w:name w:val="font01"/>
    <w:basedOn w:val="9"/>
    <w:autoRedefine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443</Characters>
  <Lines>37</Lines>
  <Paragraphs>10</Paragraphs>
  <TotalTime>1214</TotalTime>
  <ScaleCrop>false</ScaleCrop>
  <LinksUpToDate>false</LinksUpToDate>
  <CharactersWithSpaces>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2020-09-14T07:48:00Z</dcterms:created>
  <dc:creator>mayn</dc:creator>
  <cp:lastModifiedBy>嗷嗷是我我叫嗷嗷</cp:lastModifiedBy>
  <dcterms:modified xsi:type="dcterms:W3CDTF">2026-06-01T04:09:28Z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57E926FD426844FDB516847F3A5C8789_13</vt:lpwstr>
  </property>
  <property fmtid="{D5CDD505-2E9C-101B-9397-08002B2CF9AE}" pid="4" name="KSOTemplateDocerSaveRecord">
    <vt:lpwstr>eyJoZGlkIjoiY2IwZjEzNDAwMTkyNTllODlhZTY4ZmEzMWNkNWYzZjYiLCJ1c2VySWQiOiI2NDM5MzQwNjkifQ==</vt:lpwstr>
  </property>
</Properties>
</file>