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beforeLines="0" w:afterLines="0" w:line="560" w:lineRule="exact"/>
        <w:jc w:val="both"/>
        <w:textAlignment w:val="auto"/>
        <w:rPr>
          <w:rFonts w:hint="eastAsia" w:ascii="方正黑体_GBK" w:hAnsi="方正黑体_GBK" w:eastAsia="方正黑体_GBK" w:cs="方正黑体_GBK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beforeLines="0" w:afterLines="0"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eastAsia="zh-CN"/>
        </w:rPr>
        <w:t>开平市推动科技创新与新型工业化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beforeLines="0" w:afterLines="0"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eastAsia="zh-CN"/>
        </w:rPr>
        <w:t>“十五五”规划编制说明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beforeLines="0" w:afterLines="0" w:line="560" w:lineRule="exact"/>
        <w:jc w:val="both"/>
        <w:textAlignment w:val="auto"/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方正黑体_GBK" w:cs="方正黑体_GBK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>编制背景和意义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both"/>
        <w:textAlignment w:val="auto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“十五五”时期是开平市奋力再造现代化新开平、实现高质量发展的关键五年，也是开平深度融入粤港澳大湾区、培育新质生产力、构建现代化产业体系的重要窗口期。《开平市推动科技创新与新型工业化“十五五”规划》（以下简称《规划》）是衔接开平市国民经济和社会发展“十五五”规划纲要的重点专项规划，是全面落实国家、省、市关于推进科技创新与新型工业化决策部署的具体举措。编制好本《规划》，对明确未来五年我市科技、工业发展的总体思路、重点任务和保障措施，推动开平产业和科技互促双强具有重大指导意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方正黑体_GBK" w:cs="方正黑体_GBK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>编制依据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beforeLines="0" w:afterLines="0" w:line="560" w:lineRule="exact"/>
        <w:jc w:val="both"/>
        <w:textAlignment w:val="auto"/>
        <w:rPr>
          <w:rFonts w:hint="default" w:ascii="Times New Roman" w:hAnsi="Times New Roman" w:eastAsia="方正黑体_GBK" w:cs="方正黑体_GBK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黑体_GBK" w:cs="方正黑体_GBK"/>
          <w:b/>
          <w:bCs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主要依据《广东省国民经济和社会发展第十五个五年规划纲要》（在编）、《江门市国民经济和社会发展第十五个五年规划纲要》（在编）、《江门市推动新型工业化“十五五”规划》（在编）、</w:t>
      </w:r>
      <w:bookmarkStart w:id="19" w:name="_GoBack"/>
      <w:bookmarkEnd w:id="19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《开平市国民经济和社会发展第十五个五年规划纲要》（在编）等。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方正黑体_GBK" w:cs="方正黑体_GBK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三、规划编制总体说明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beforeLines="0" w:afterLines="0"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市科工商务局高度重视《规划》编制工作，坚持“开门编规划”与“顶层设计”相结合，目前主要经历了以下四个阶段：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beforeLines="0" w:afterLines="0" w:line="560" w:lineRule="exact"/>
        <w:ind w:firstLine="640"/>
        <w:jc w:val="both"/>
        <w:textAlignment w:val="auto"/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（一）前期调研与谋划阶段。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成立《规划》编制工作专班统筹推进各项工作，组织开展全市工业、科技发展现状调研，实地走访我市多家重点企业，召开部门座谈会。根据调研情况全面梳理“十四五”时期我市工业、科技发展成效与短板，准确把握“十五五”发展机遇与挑战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beforeLines="0" w:afterLines="0" w:line="560" w:lineRule="exact"/>
        <w:ind w:firstLine="640"/>
        <w:jc w:val="both"/>
        <w:textAlignment w:val="auto"/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（二）文稿起草与完善阶段。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严格对标国家、省、市推进科技创新与新型工业化的战略部署，紧密结合开平产业发展实际，聚焦产业和科技互促双强发展方向，起草形成《规划》初稿。其间多次组织专题研讨，对《规划》的总体思路、发展目标、重点任务等核心内容反复打磨，形成《规划（征求意见稿）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beforeLines="0" w:afterLines="0" w:line="560" w:lineRule="exact"/>
        <w:ind w:firstLine="640"/>
        <w:jc w:val="both"/>
        <w:textAlignment w:val="auto"/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（三）多方征求意见阶段。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书面征求市发改、自然资源等相关部门及镇（街）、管委会意见；全面做好与江门市工业和信息化局、江门市科技局规划及市级其他专项规划的衔接。对收集到的意见建议，专班逐条研究、充分吸纳，进一步完善了文本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beforeLines="0" w:afterLines="0" w:line="560" w:lineRule="exact"/>
        <w:ind w:firstLine="640"/>
        <w:jc w:val="both"/>
        <w:textAlignment w:val="auto"/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（四）公开征求意见阶段。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为充分听取社会公众意见，提升规划透明度，现通过开平市人民政府门户网站、开平市科工商务局官方网站向社会公开征求意见。后续将根据反馈意见作最终修改完善，按程序报市政府常务会议审议后印发实施。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both"/>
        <w:textAlignment w:val="auto"/>
        <w:rPr>
          <w:rFonts w:hint="eastAsia" w:ascii="Times New Roman" w:hAnsi="Times New Roman" w:eastAsia="方正黑体_GBK" w:cs="方正黑体_GBK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四、“十五五”规划文稿说明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beforeLines="0" w:afterLines="0" w:line="560" w:lineRule="exact"/>
        <w:ind w:firstLine="641" w:firstLineChars="0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规划全文共分八个部分，第一部分是发展现状与形势，第二部分是总体要求，第三部分是加大科技创新力度，第四部分是深化产业和科技互促双强，第五部分是构建具有开平特色的先进制造业体系，第六部分是优化产业平台布局，第七部分是重点任务，第八部分是保障措施。对第七部分简要说明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eastAsia="zh-CN"/>
        </w:rPr>
        <w:t>（一）培育壮大骨干企业。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主要内容包括：一是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深化企业梯度培育；二是支持骨干企业做大做强；三是纵深推进企业“小升规”专项行动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0"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推动产业转型升级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主要内容包括：一是</w:t>
      </w:r>
      <w:bookmarkStart w:id="0" w:name="_Toc16797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加快制造业数智化转型；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二是</w:t>
      </w:r>
      <w:bookmarkStart w:id="1" w:name="_Toc14845"/>
      <w:bookmarkStart w:id="2" w:name="_Toc6020"/>
      <w:bookmarkStart w:id="3" w:name="_Toc21845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持续赋能传统产业转型升级；三是</w:t>
      </w:r>
      <w:bookmarkEnd w:id="0"/>
      <w:bookmarkEnd w:id="1"/>
      <w:bookmarkEnd w:id="2"/>
      <w:bookmarkEnd w:id="3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构建绿色制造体系。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outlineLvl w:val="1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楷体_GBK" w:cs="方正楷体_GBK"/>
          <w:b w:val="0"/>
          <w:bCs w:val="0"/>
          <w:sz w:val="32"/>
          <w:szCs w:val="32"/>
          <w:highlight w:val="none"/>
          <w:lang w:eastAsia="zh-CN"/>
        </w:rPr>
        <w:t>（三）强化科技引领效能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eastAsia="zh-CN"/>
        </w:rPr>
        <w:t>。</w:t>
      </w:r>
      <w:bookmarkStart w:id="4" w:name="_Toc31231"/>
      <w:bookmarkStart w:id="5" w:name="_Toc7290"/>
      <w:bookmarkStart w:id="6" w:name="_Toc21800"/>
      <w:bookmarkStart w:id="7" w:name="_Toc10498"/>
      <w:bookmarkStart w:id="8" w:name="_Toc13235"/>
      <w:bookmarkStart w:id="9" w:name="_Toc29502"/>
      <w:bookmarkStart w:id="10" w:name="_Toc7048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主要内容包括：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一是</w:t>
      </w:r>
      <w:bookmarkEnd w:id="4"/>
      <w:bookmarkEnd w:id="5"/>
      <w:bookmarkEnd w:id="6"/>
      <w:bookmarkEnd w:id="7"/>
      <w:bookmarkEnd w:id="8"/>
      <w:bookmarkEnd w:id="9"/>
      <w:bookmarkEnd w:id="10"/>
      <w:bookmarkStart w:id="11" w:name="_Toc25354"/>
      <w:bookmarkStart w:id="12" w:name="_Toc6823"/>
      <w:bookmarkStart w:id="13" w:name="_Toc13755"/>
      <w:bookmarkStart w:id="14" w:name="_Toc18812"/>
      <w:bookmarkStart w:id="15" w:name="_Toc16649"/>
      <w:bookmarkStart w:id="16" w:name="_Toc4045"/>
      <w:bookmarkStart w:id="17" w:name="_Toc5527"/>
      <w:bookmarkStart w:id="18" w:name="_Toc20485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壮大培优科技企业梯队；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二是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攻坚关键核心技术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outlineLvl w:val="1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楷体_GBK" w:cs="方正楷体_GBK"/>
          <w:b w:val="0"/>
          <w:bCs w:val="0"/>
          <w:sz w:val="32"/>
          <w:szCs w:val="32"/>
          <w:highlight w:val="none"/>
          <w:lang w:eastAsia="zh-CN"/>
        </w:rPr>
        <w:t>（四）构建大招商格局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主要内容包括：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一是实施招商引资“一把手”工程；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二是探索“国资引领+社会资本跟进”的资本招商模式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；三是激活侨资侨力招商动能。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outlineLvl w:val="1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楷体_GBK" w:cs="方正楷体_GBK"/>
          <w:b w:val="0"/>
          <w:bCs w:val="0"/>
          <w:sz w:val="32"/>
          <w:szCs w:val="32"/>
          <w:highlight w:val="none"/>
          <w:lang w:eastAsia="zh-CN"/>
        </w:rPr>
        <w:t>（五）推进产业园区建设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主要内容包括：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一是全面推进产业园区标准化建设；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二是优化功能布局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eastAsia="zh-CN"/>
        </w:rPr>
        <w:t>（六）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着力强化要素支持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主要内容包括：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一是充分发挥财政资金的引导作用；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二是强化土地要素保障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；三是做好能耗和环境容量保障。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both"/>
        <w:textAlignment w:val="auto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highlight w:val="none"/>
          <w:lang w:eastAsia="zh-CN"/>
        </w:rPr>
      </w:pPr>
    </w:p>
    <w:sectPr>
      <w:footerReference r:id="rId3" w:type="default"/>
      <w:pgSz w:w="11906" w:h="16838"/>
      <w:pgMar w:top="2154" w:right="1587" w:bottom="1531" w:left="158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DF97DDD-A517-4C6F-A967-D8F8E0927BF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2" w:fontKey="{EF67185A-F8E8-4B4F-8FB2-36803742B029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4F8CF3E1-C3E8-4750-9073-C0B476F30DB2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ED70CDC5-1CCF-4009-81DC-43E864ED3F35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5" w:fontKey="{221A663D-588D-4395-A94B-BA33DDA0709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C8EBB4A8-64B8-4C3D-A525-243F6B09E34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D3BABDBE-D19A-4488-AF11-B7766BF80788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8" w:fontKey="{003BF899-689F-49C3-B1BA-E02C9D8C6C8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wYWIzYThhNjcwNGQ0ODExM2ZhZGExZDY1N2I2OTcifQ=="/>
    <w:docVar w:name="KGWebUrl" w:val="http://19.121.241.45/seeyon/officeservlet"/>
  </w:docVars>
  <w:rsids>
    <w:rsidRoot w:val="F7A7EDDC"/>
    <w:rsid w:val="0DF6BB9A"/>
    <w:rsid w:val="13FC4798"/>
    <w:rsid w:val="16F7B439"/>
    <w:rsid w:val="1B754283"/>
    <w:rsid w:val="1EFFAED3"/>
    <w:rsid w:val="1FFF6913"/>
    <w:rsid w:val="268A673E"/>
    <w:rsid w:val="2BE43EDC"/>
    <w:rsid w:val="39BF7555"/>
    <w:rsid w:val="39C10681"/>
    <w:rsid w:val="39C11DF5"/>
    <w:rsid w:val="3B1FD395"/>
    <w:rsid w:val="3D4B9D5B"/>
    <w:rsid w:val="3EFD04C3"/>
    <w:rsid w:val="3FE969E7"/>
    <w:rsid w:val="42FF6C05"/>
    <w:rsid w:val="47FFB5E1"/>
    <w:rsid w:val="537A9483"/>
    <w:rsid w:val="54410FA3"/>
    <w:rsid w:val="567DE4B7"/>
    <w:rsid w:val="5A456DC6"/>
    <w:rsid w:val="5CFE4742"/>
    <w:rsid w:val="5E6CB7AD"/>
    <w:rsid w:val="5EFF7E75"/>
    <w:rsid w:val="5F94448B"/>
    <w:rsid w:val="67232922"/>
    <w:rsid w:val="6B067E12"/>
    <w:rsid w:val="6DDF06F6"/>
    <w:rsid w:val="6E7F3175"/>
    <w:rsid w:val="6F7900E1"/>
    <w:rsid w:val="6FBB7B84"/>
    <w:rsid w:val="6FD24E0A"/>
    <w:rsid w:val="73BBDF60"/>
    <w:rsid w:val="75E50374"/>
    <w:rsid w:val="77DAD07D"/>
    <w:rsid w:val="77E42641"/>
    <w:rsid w:val="79FE8CE8"/>
    <w:rsid w:val="7BFEB8DB"/>
    <w:rsid w:val="7CDEA2CF"/>
    <w:rsid w:val="7CFA1D68"/>
    <w:rsid w:val="7D7F58C5"/>
    <w:rsid w:val="7DB8C2FE"/>
    <w:rsid w:val="7DBB9C0F"/>
    <w:rsid w:val="7DEE1301"/>
    <w:rsid w:val="7E5FBEE1"/>
    <w:rsid w:val="7E7FB014"/>
    <w:rsid w:val="7EDF5D7B"/>
    <w:rsid w:val="7EE26574"/>
    <w:rsid w:val="7F80821A"/>
    <w:rsid w:val="7FEFDE91"/>
    <w:rsid w:val="7FFDF47B"/>
    <w:rsid w:val="9BFB24AB"/>
    <w:rsid w:val="A4B92D7A"/>
    <w:rsid w:val="A7AA1ECB"/>
    <w:rsid w:val="B3D7D84C"/>
    <w:rsid w:val="B73E0262"/>
    <w:rsid w:val="BAF537BD"/>
    <w:rsid w:val="BBCFDEF6"/>
    <w:rsid w:val="BBFB2358"/>
    <w:rsid w:val="BEF9AFF6"/>
    <w:rsid w:val="CB5A271C"/>
    <w:rsid w:val="DDCE8B4C"/>
    <w:rsid w:val="DF53B3E5"/>
    <w:rsid w:val="DFFFB7EB"/>
    <w:rsid w:val="EBF17105"/>
    <w:rsid w:val="F37E27AE"/>
    <w:rsid w:val="F4DCCFBF"/>
    <w:rsid w:val="F54986FD"/>
    <w:rsid w:val="F6D3FFBB"/>
    <w:rsid w:val="F6EF5A8E"/>
    <w:rsid w:val="F73F2FAB"/>
    <w:rsid w:val="F7A7EDDC"/>
    <w:rsid w:val="F7CE252D"/>
    <w:rsid w:val="F7D3047B"/>
    <w:rsid w:val="F7FB51FD"/>
    <w:rsid w:val="F7FBF237"/>
    <w:rsid w:val="FB7F547C"/>
    <w:rsid w:val="FB9F8933"/>
    <w:rsid w:val="FBAF4085"/>
    <w:rsid w:val="FBCF631B"/>
    <w:rsid w:val="FBF8C0BC"/>
    <w:rsid w:val="FCDBA2BF"/>
    <w:rsid w:val="FCE97F29"/>
    <w:rsid w:val="FD7EBF5F"/>
    <w:rsid w:val="FDFA7B27"/>
    <w:rsid w:val="FDFECDE8"/>
    <w:rsid w:val="FF7B8799"/>
    <w:rsid w:val="FFCF3593"/>
    <w:rsid w:val="FFF501A1"/>
    <w:rsid w:val="FFFE69B2"/>
    <w:rsid w:val="FFFFFD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next w:val="3"/>
    <w:qFormat/>
    <w:uiPriority w:val="0"/>
    <w:pPr>
      <w:suppressAutoHyphens/>
      <w:spacing w:after="120"/>
      <w:textAlignment w:val="baseline"/>
    </w:pPr>
  </w:style>
  <w:style w:type="paragraph" w:styleId="3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styleId="4">
    <w:name w:val="annotation text"/>
    <w:basedOn w:val="1"/>
    <w:qFormat/>
    <w:uiPriority w:val="0"/>
    <w:pPr>
      <w:jc w:val="left"/>
    </w:pPr>
    <w:rPr>
      <w:rFonts w:ascii="Times New Roman" w:hAnsi="Times New Roman"/>
    </w:rPr>
  </w:style>
  <w:style w:type="paragraph" w:styleId="5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First Indent 2"/>
    <w:basedOn w:val="5"/>
    <w:autoRedefine/>
    <w:qFormat/>
    <w:uiPriority w:val="0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1462</Words>
  <Characters>1468</Characters>
  <Lines>0</Lines>
  <Paragraphs>0</Paragraphs>
  <TotalTime>9</TotalTime>
  <ScaleCrop>false</ScaleCrop>
  <LinksUpToDate>false</LinksUpToDate>
  <CharactersWithSpaces>1472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2025-10-30T16:56:00Z</dcterms:created>
  <dc:creator>greatwall</dc:creator>
  <cp:lastModifiedBy>甄的三次方</cp:lastModifiedBy>
  <cp:lastPrinted>2025-10-30T18:40:00Z</cp:lastPrinted>
  <dcterms:modified xsi:type="dcterms:W3CDTF">2026-07-28T12:37:41Z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60E5ED4D534CA0A3C458C269D25AE65F_43</vt:lpwstr>
  </property>
  <property fmtid="{D5CDD505-2E9C-101B-9397-08002B2CF9AE}" pid="4" name="KSOTemplateDocerSaveRecord">
    <vt:lpwstr>eyJoZGlkIjoiZWU4YjQ4MGM1ZDFkZmVjMTc1ZDc3ZmIwN2MyZDJhZWQiLCJ1c2VySWQiOiIxNjcyNDYzNjA4In0=</vt:lpwstr>
  </property>
</Properties>
</file>