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DF623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关于送达江门市马上喜工程机械租赁有限公司行政处罚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决定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书的公告</w:t>
      </w:r>
    </w:p>
    <w:p w14:paraId="6BA47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0" w:firstLineChars="200"/>
        <w:jc w:val="center"/>
        <w:textAlignment w:val="auto"/>
        <w:rPr>
          <w:rFonts w:hint="eastAsia"/>
          <w:b w:val="0"/>
          <w:bCs w:val="0"/>
          <w:sz w:val="36"/>
          <w:szCs w:val="36"/>
        </w:rPr>
      </w:pPr>
    </w:p>
    <w:p w14:paraId="349F2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江门市马上喜工程机械租赁有限公司：</w:t>
      </w:r>
    </w:p>
    <w:p w14:paraId="26986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我局在办理开平月山“10·20”一般起重伤害事故一案过程中，已依法采取直接送达、邮寄送达等方式，穷尽法定送达途径后，仍无法向你单位送达《行政处罚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决定</w:t>
      </w:r>
      <w:r>
        <w:rPr>
          <w:rFonts w:hint="eastAsia" w:ascii="仿宋" w:hAnsi="仿宋" w:eastAsia="仿宋" w:cs="仿宋"/>
          <w:sz w:val="32"/>
          <w:szCs w:val="32"/>
        </w:rPr>
        <w:t>书》〔（开平）应急告〔2026〕1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号〕。根据《中华人民共和国行政处罚法》及行政文书送达相关规定，参照《中华人民共和国民事诉讼法》第九十五条规定，现依法公告送达。</w:t>
      </w:r>
    </w:p>
    <w:p w14:paraId="1F300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此决定书自本公告发布之日起经过三十日即视为送达。</w:t>
      </w:r>
    </w:p>
    <w:p w14:paraId="33585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现将《行政处罚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决定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书》主要内容公告如下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1B32E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用人单位：江门市马上喜工程机械租赁有限公司</w:t>
      </w:r>
    </w:p>
    <w:p w14:paraId="647D3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  址：广东省开平市水口镇塘口开发区三幢22号</w:t>
      </w:r>
    </w:p>
    <w:p w14:paraId="1CB76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统一社会信用代码：91440783MA54CPJ71A</w:t>
      </w:r>
    </w:p>
    <w:p w14:paraId="7B198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法定代表人：许谏珍</w:t>
      </w:r>
    </w:p>
    <w:p w14:paraId="41439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一、案由</w:t>
      </w:r>
    </w:p>
    <w:p w14:paraId="7C329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生产安全事故责任类违法</w:t>
      </w:r>
    </w:p>
    <w:p w14:paraId="07FE4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二、违法事实</w:t>
      </w:r>
    </w:p>
    <w:p w14:paraId="42743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2021年10月20日10时许，开平市月山镇天虹大道5号开平市中立德路桥设备有限公司厂区内，你单位负责吊装作业，一名施工人员被坠落的钢制模板击中，造成1人死亡。</w:t>
      </w:r>
    </w:p>
    <w:p w14:paraId="4345D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经开平月山“10·20”一般起重伤害事故调查组调查，并经开平市人民政府批复，认定本次事故为一般生产安全责任事故。你单位安全生产主体责任落实不到位，对事故发生负有责任，具体违法情形如下：</w:t>
      </w:r>
    </w:p>
    <w:p w14:paraId="441CF4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对作业人员安全生产教育培训不到位，作业人员不具备相应安全知识与风险辨识能力；</w:t>
      </w:r>
    </w:p>
    <w:p w14:paraId="3467D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</w:rPr>
        <w:t>未及时排查并消除生产安全事故隐患，吊装作业现场未设置安全警戒区域及安全警示标识，现场管理混乱；</w:t>
      </w:r>
    </w:p>
    <w:p w14:paraId="59EA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开展吊装危险作业，未安排专门人员进行现场安全管理。</w:t>
      </w:r>
    </w:p>
    <w:p w14:paraId="31826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三、法律适用及拟处罚内容</w:t>
      </w:r>
    </w:p>
    <w:p w14:paraId="67054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你单位上述行为，违反《中华人民共和国安全生产法》第二十八条第一款、第四十一条第二款、第四十三条之规定。</w:t>
      </w:r>
    </w:p>
    <w:p w14:paraId="33CF6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依据《中华人民共和国行政处罚法》第三十七条从旧兼从轻适用规则，结合《中华人民共和国安全生产法》第一百一十四条第一款第一项、《生产安全事故罚款处罚规定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试行）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》（原国家安全生产监督管理总局令第13号）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第十四条第一款的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规定，并按照《安全生产行政处罚自由裁量适用规则（试行）》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国家安监总局令第31号）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予以裁量，我局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现决定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对你单位作出罚款人民币叁拾伍万元整（¥350000.00）的行政处罚。</w:t>
      </w:r>
    </w:p>
    <w:p w14:paraId="6655F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处以罚款的，罚款自收到本决定书之日起15日内缴至农业银行开平营业部，账号44400001010046146。到期不缴纳罚款的，本机关有权依据《中华人民共和国行政处罚法》第七十二条第一款第一项的规定，每日按罚款数额的3%加处罚款，加处罚款的数额不超出罚款的数额。</w:t>
      </w:r>
    </w:p>
    <w:p w14:paraId="5BF72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四、当事人权利告知</w:t>
      </w:r>
    </w:p>
    <w:p w14:paraId="7EBBF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依据《中华人民共和国行政处罚法》相关规定，你单位享有如下权利：</w:t>
      </w:r>
    </w:p>
    <w:p w14:paraId="4B826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1、自本决定书送达之日起60日内向开平市人民政府申请行政复议或6个月内依法向江海区人民法院提起行政诉讼。</w:t>
      </w:r>
    </w:p>
    <w:p w14:paraId="2C210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2、逾期不申请行政复议、不提起行政诉讼又不履行的，本机关将依法申请人民法院强制执行或者依照有关规定强制执行。</w:t>
      </w:r>
    </w:p>
    <w:p w14:paraId="1E51E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B490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1881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7169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（联系人：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梁先生</w:t>
      </w:r>
      <w:r>
        <w:rPr>
          <w:rFonts w:hint="eastAsia" w:ascii="仿宋" w:hAnsi="仿宋" w:eastAsia="仿宋" w:cs="仿宋"/>
          <w:sz w:val="32"/>
          <w:szCs w:val="32"/>
        </w:rPr>
        <w:t>，联系电话：0750-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2394288</w:t>
      </w:r>
      <w:r>
        <w:rPr>
          <w:rFonts w:hint="eastAsia" w:ascii="仿宋" w:hAnsi="仿宋" w:eastAsia="仿宋" w:cs="仿宋"/>
          <w:sz w:val="32"/>
          <w:szCs w:val="32"/>
        </w:rPr>
        <w:t>，联系地址：广东省开平市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沿江</w:t>
      </w:r>
      <w:r>
        <w:rPr>
          <w:rFonts w:hint="eastAsia" w:ascii="仿宋" w:hAnsi="仿宋" w:eastAsia="仿宋" w:cs="仿宋"/>
          <w:sz w:val="32"/>
          <w:szCs w:val="32"/>
        </w:rPr>
        <w:t>东路1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34</w:t>
      </w:r>
      <w:r>
        <w:rPr>
          <w:rFonts w:hint="eastAsia" w:ascii="仿宋" w:hAnsi="仿宋" w:eastAsia="仿宋" w:cs="仿宋"/>
          <w:sz w:val="32"/>
          <w:szCs w:val="32"/>
        </w:rPr>
        <w:t>号）</w:t>
      </w:r>
    </w:p>
    <w:p w14:paraId="65EB3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2F15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B5CE9A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开平市应急管理局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 w14:paraId="5153A35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2026年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</w:p>
    <w:p w14:paraId="79F76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047BD"/>
    <w:rsid w:val="06006118"/>
    <w:rsid w:val="075C5614"/>
    <w:rsid w:val="11430552"/>
    <w:rsid w:val="162419F3"/>
    <w:rsid w:val="16BE3BF5"/>
    <w:rsid w:val="1B3F3FFF"/>
    <w:rsid w:val="1B9118D8"/>
    <w:rsid w:val="1C47643B"/>
    <w:rsid w:val="22D93E65"/>
    <w:rsid w:val="255555C0"/>
    <w:rsid w:val="284778BD"/>
    <w:rsid w:val="292D69B8"/>
    <w:rsid w:val="2A132E42"/>
    <w:rsid w:val="2BB902DC"/>
    <w:rsid w:val="347E456C"/>
    <w:rsid w:val="405C5967"/>
    <w:rsid w:val="46B67B95"/>
    <w:rsid w:val="50334005"/>
    <w:rsid w:val="531E3349"/>
    <w:rsid w:val="561919F1"/>
    <w:rsid w:val="579B2BBB"/>
    <w:rsid w:val="59B05D3D"/>
    <w:rsid w:val="5BEF0AD5"/>
    <w:rsid w:val="5EE91AF2"/>
    <w:rsid w:val="63293771"/>
    <w:rsid w:val="63E000D7"/>
    <w:rsid w:val="688C7590"/>
    <w:rsid w:val="68E65C61"/>
    <w:rsid w:val="73E55492"/>
    <w:rsid w:val="7B0A3A31"/>
    <w:rsid w:val="7B672C31"/>
    <w:rsid w:val="7EE0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1152</Words>
  <Characters>1230</Characters>
  <Lines>0</Lines>
  <Paragraphs>0</Paragraphs>
  <TotalTime>398</TotalTime>
  <ScaleCrop>false</ScaleCrop>
  <LinksUpToDate>false</LinksUpToDate>
  <CharactersWithSpaces>1241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2026-06-08T04:13:00Z</dcterms:created>
  <dc:creator>彬彬</dc:creator>
  <cp:lastModifiedBy>只因你太美</cp:lastModifiedBy>
  <dcterms:modified xsi:type="dcterms:W3CDTF">2026-08-07T03:27:24Z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eyJoZGlkIjoiYTk5NjFlMzAxMDkyMGIwYzIwMGY1NDk4ZTQ0MGE1MTEiLCJ1c2VySWQiOiIxNjIzNjM0MDM3In0=</vt:lpwstr>
  </property>
  <property fmtid="{D5CDD505-2E9C-101B-9397-08002B2CF9AE}" pid="4" name="ICV">
    <vt:lpwstr>B7FCDCD039A341E5B14ECE2DCFE8CA2B_13</vt:lpwstr>
  </property>
</Properties>
</file>