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870" w:type="dxa"/>
        <w:tblInd w:w="-743" w:type="dxa"/>
        <w:tblLayout w:type="fixed"/>
        <w:tblCellMar>
          <w:top w:w="0" w:type="dxa"/>
          <w:left w:w="108" w:type="dxa"/>
          <w:bottom w:w="0" w:type="dxa"/>
          <w:right w:w="108" w:type="dxa"/>
        </w:tblCellMar>
      </w:tblPr>
      <w:tblGrid>
        <w:gridCol w:w="9870"/>
      </w:tblGrid>
      <w:tr w14:paraId="35079595">
        <w:tblPrEx>
          <w:tblCellMar>
            <w:top w:w="0" w:type="dxa"/>
            <w:left w:w="108" w:type="dxa"/>
            <w:bottom w:w="0" w:type="dxa"/>
            <w:right w:w="108" w:type="dxa"/>
          </w:tblCellMar>
        </w:tblPrEx>
        <w:trPr>
          <w:trHeight w:val="495" w:hRule="atLeast"/>
        </w:trPr>
        <w:tc>
          <w:tcPr>
            <w:tcW w:w="9870" w:type="dxa"/>
            <w:vAlign w:val="center"/>
          </w:tcPr>
          <w:p w14:paraId="3F0FDF5F">
            <w:pPr>
              <w:autoSpaceDN w:val="0"/>
              <w:jc w:val="left"/>
              <w:textAlignment w:val="center"/>
              <w:rPr>
                <w:rFonts w:hint="eastAsia" w:asciiTheme="majorEastAsia" w:hAnsiTheme="majorEastAsia" w:eastAsiaTheme="majorEastAsia"/>
                <w:sz w:val="40"/>
              </w:rPr>
            </w:pPr>
            <w:r>
              <w:rPr>
                <w:rFonts w:hint="eastAsia" w:ascii="方正小标宋_GBK" w:hAnsi="方正小标宋_GBK" w:eastAsia="方正小标宋_GBK" w:cs="方正小标宋_GBK"/>
                <w:sz w:val="36"/>
                <w:szCs w:val="36"/>
                <w:u w:val="none"/>
                <w:lang w:val="en-US" w:eastAsia="zh-CN"/>
              </w:rPr>
              <w:t>附件</w:t>
            </w:r>
          </w:p>
        </w:tc>
      </w:tr>
      <w:tr w14:paraId="3EA71F10">
        <w:tblPrEx>
          <w:tblCellMar>
            <w:top w:w="0" w:type="dxa"/>
            <w:left w:w="108" w:type="dxa"/>
            <w:bottom w:w="0" w:type="dxa"/>
            <w:right w:w="108" w:type="dxa"/>
          </w:tblCellMar>
        </w:tblPrEx>
        <w:trPr>
          <w:trHeight w:val="429" w:hRule="atLeast"/>
        </w:trPr>
        <w:tc>
          <w:tcPr>
            <w:tcW w:w="9870" w:type="dxa"/>
            <w:vAlign w:val="center"/>
          </w:tcPr>
          <w:p w14:paraId="72AAF4D8">
            <w:pPr>
              <w:autoSpaceDN w:val="0"/>
              <w:jc w:val="center"/>
              <w:textAlignment w:val="center"/>
              <w:rPr>
                <w:rFonts w:ascii="仿宋_GB2312" w:hAnsi="仿宋_GB2312"/>
              </w:rPr>
            </w:pPr>
            <w:r>
              <w:rPr>
                <w:rFonts w:hint="eastAsia" w:ascii="方正小标宋_GBK" w:hAnsi="方正小标宋_GBK" w:eastAsia="方正小标宋_GBK" w:cs="方正小标宋_GBK"/>
                <w:sz w:val="36"/>
                <w:szCs w:val="36"/>
              </w:rPr>
              <w:t>工伤保险先行支付催告通知书</w:t>
            </w:r>
          </w:p>
        </w:tc>
      </w:tr>
      <w:tr w14:paraId="2B6B3D04">
        <w:tblPrEx>
          <w:tblCellMar>
            <w:top w:w="0" w:type="dxa"/>
            <w:left w:w="108" w:type="dxa"/>
            <w:bottom w:w="0" w:type="dxa"/>
            <w:right w:w="108" w:type="dxa"/>
          </w:tblCellMar>
        </w:tblPrEx>
        <w:trPr>
          <w:trHeight w:val="510" w:hRule="atLeast"/>
        </w:trPr>
        <w:tc>
          <w:tcPr>
            <w:tcW w:w="9870" w:type="dxa"/>
            <w:vAlign w:val="bottom"/>
          </w:tcPr>
          <w:p w14:paraId="1760E6C1">
            <w:pPr>
              <w:autoSpaceDN w:val="0"/>
              <w:textAlignment w:val="bottom"/>
              <w:rPr>
                <w:rFonts w:ascii="仿宋" w:hAnsi="仿宋" w:eastAsia="仿宋"/>
                <w:sz w:val="24"/>
                <w:szCs w:val="24"/>
                <w:u w:val="single"/>
              </w:rPr>
            </w:pPr>
            <w:r>
              <w:rPr>
                <w:rFonts w:hint="eastAsia" w:ascii="仿宋" w:hAnsi="仿宋" w:eastAsia="仿宋"/>
                <w:sz w:val="24"/>
                <w:szCs w:val="24"/>
                <w:u w:val="single"/>
                <w:lang w:eastAsia="zh-CN"/>
              </w:rPr>
              <w:t>开平市长沙超桓货物运输服务部（经营者：李超桓）</w:t>
            </w:r>
            <w:r>
              <w:rPr>
                <w:rFonts w:ascii="仿宋" w:hAnsi="仿宋" w:eastAsia="仿宋"/>
                <w:sz w:val="24"/>
                <w:szCs w:val="24"/>
              </w:rPr>
              <w:t>：</w:t>
            </w:r>
          </w:p>
        </w:tc>
      </w:tr>
      <w:tr w14:paraId="4450927C">
        <w:tblPrEx>
          <w:tblCellMar>
            <w:top w:w="0" w:type="dxa"/>
            <w:left w:w="108" w:type="dxa"/>
            <w:bottom w:w="0" w:type="dxa"/>
            <w:right w:w="108" w:type="dxa"/>
          </w:tblCellMar>
        </w:tblPrEx>
        <w:trPr>
          <w:trHeight w:val="1371" w:hRule="atLeast"/>
        </w:trPr>
        <w:tc>
          <w:tcPr>
            <w:tcW w:w="9870" w:type="dxa"/>
            <w:vAlign w:val="center"/>
          </w:tcPr>
          <w:p w14:paraId="04BA0CD9">
            <w:pPr>
              <w:autoSpaceDN w:val="0"/>
              <w:textAlignment w:val="center"/>
              <w:rPr>
                <w:rFonts w:ascii="仿宋" w:hAnsi="仿宋" w:eastAsia="仿宋"/>
                <w:sz w:val="24"/>
                <w:szCs w:val="24"/>
              </w:rPr>
            </w:pPr>
            <w:r>
              <w:rPr>
                <w:rFonts w:ascii="仿宋" w:hAnsi="仿宋" w:eastAsia="仿宋"/>
                <w:sz w:val="24"/>
                <w:szCs w:val="24"/>
              </w:rPr>
              <w:t xml:space="preserve">    </w:t>
            </w:r>
            <w:r>
              <w:rPr>
                <w:rFonts w:ascii="仿宋" w:hAnsi="仿宋" w:eastAsia="仿宋"/>
                <w:sz w:val="24"/>
                <w:szCs w:val="24"/>
                <w:u w:val="none"/>
              </w:rPr>
              <w:t xml:space="preserve"> </w:t>
            </w:r>
            <w:r>
              <w:rPr>
                <w:rFonts w:hint="eastAsia" w:ascii="仿宋_GB2312" w:hAnsi="仿宋_GB2312" w:eastAsia="仿宋_GB2312" w:cs="Times New Roman"/>
                <w:sz w:val="24"/>
                <w:szCs w:val="24"/>
              </w:rPr>
              <w:t>根据《中华人民共和国社会保险法》和《社会保险基金先行支付暂行办法》的相关规定，你单位的工伤职工</w:t>
            </w:r>
            <w:r>
              <w:rPr>
                <w:rFonts w:hint="eastAsia" w:ascii="仿宋" w:hAnsi="仿宋" w:eastAsia="仿宋"/>
                <w:sz w:val="24"/>
                <w:szCs w:val="24"/>
                <w:u w:val="single"/>
                <w:lang w:val="en-US" w:eastAsia="zh-CN"/>
              </w:rPr>
              <w:t>汤国亮</w:t>
            </w:r>
            <w:r>
              <w:rPr>
                <w:rFonts w:hint="eastAsia" w:ascii="仿宋" w:hAnsi="仿宋" w:eastAsia="仿宋"/>
                <w:sz w:val="24"/>
                <w:szCs w:val="24"/>
                <w:u w:val="single"/>
                <w:lang w:eastAsia="zh-CN"/>
              </w:rPr>
              <w:t>（</w:t>
            </w:r>
            <w:r>
              <w:rPr>
                <w:rFonts w:ascii="仿宋" w:hAnsi="仿宋" w:eastAsia="仿宋"/>
                <w:sz w:val="24"/>
                <w:szCs w:val="24"/>
              </w:rPr>
              <w:t>身份证号码：</w:t>
            </w:r>
            <w:r>
              <w:rPr>
                <w:rFonts w:hint="eastAsia" w:ascii="仿宋" w:hAnsi="仿宋" w:eastAsia="仿宋"/>
                <w:sz w:val="24"/>
                <w:szCs w:val="24"/>
                <w:u w:val="single"/>
              </w:rPr>
              <w:t>440783198309305214</w:t>
            </w:r>
            <w:r>
              <w:rPr>
                <w:rFonts w:hint="eastAsia" w:ascii="仿宋" w:hAnsi="仿宋" w:eastAsia="仿宋"/>
                <w:sz w:val="24"/>
                <w:szCs w:val="24"/>
                <w:u w:val="single"/>
                <w:lang w:eastAsia="zh-CN"/>
              </w:rPr>
              <w:t>）</w:t>
            </w:r>
            <w:r>
              <w:rPr>
                <w:rFonts w:ascii="仿宋" w:hAnsi="仿宋" w:eastAsia="仿宋"/>
                <w:sz w:val="24"/>
                <w:szCs w:val="24"/>
              </w:rPr>
              <w:t>，</w:t>
            </w:r>
            <w:r>
              <w:rPr>
                <w:rFonts w:hint="eastAsia" w:ascii="仿宋" w:hAnsi="仿宋" w:eastAsia="仿宋"/>
                <w:b w:val="0"/>
                <w:bCs w:val="0"/>
                <w:sz w:val="24"/>
                <w:szCs w:val="24"/>
                <w:u w:val="none"/>
              </w:rPr>
              <w:t>反映你单位不向其支付工伤保险待遇而提出由工伤保险基金先行支付的申请。情况是否属实，请你单位进行确认。</w:t>
            </w:r>
          </w:p>
        </w:tc>
      </w:tr>
      <w:tr w14:paraId="6C9E3C6C">
        <w:tblPrEx>
          <w:tblCellMar>
            <w:top w:w="0" w:type="dxa"/>
            <w:left w:w="108" w:type="dxa"/>
            <w:bottom w:w="0" w:type="dxa"/>
            <w:right w:w="108" w:type="dxa"/>
          </w:tblCellMar>
        </w:tblPrEx>
        <w:trPr>
          <w:trHeight w:val="540" w:hRule="atLeast"/>
        </w:trPr>
        <w:tc>
          <w:tcPr>
            <w:tcW w:w="9870" w:type="dxa"/>
            <w:tcBorders>
              <w:bottom w:val="single" w:color="auto" w:sz="4" w:space="0"/>
            </w:tcBorders>
            <w:vAlign w:val="center"/>
          </w:tcPr>
          <w:p w14:paraId="7EDB3409">
            <w:pPr>
              <w:autoSpaceDN w:val="0"/>
              <w:textAlignment w:val="center"/>
              <w:rPr>
                <w:rFonts w:ascii="仿宋" w:hAnsi="仿宋" w:eastAsia="仿宋"/>
                <w:sz w:val="24"/>
                <w:szCs w:val="24"/>
              </w:rPr>
            </w:pPr>
            <w:r>
              <w:rPr>
                <w:rFonts w:ascii="仿宋" w:hAnsi="仿宋" w:eastAsia="仿宋"/>
                <w:sz w:val="24"/>
                <w:szCs w:val="24"/>
              </w:rPr>
              <w:t xml:space="preserve">   </w:t>
            </w:r>
            <w:r>
              <w:rPr>
                <w:rFonts w:hint="eastAsia" w:ascii="仿宋" w:hAnsi="仿宋" w:eastAsia="仿宋"/>
                <w:sz w:val="24"/>
                <w:szCs w:val="24"/>
                <w:lang w:val="en-US" w:eastAsia="zh-CN"/>
              </w:rPr>
              <w:t xml:space="preserve"> </w:t>
            </w:r>
            <w:r>
              <w:rPr>
                <w:rFonts w:hint="eastAsia" w:ascii="仿宋" w:hAnsi="仿宋" w:eastAsia="仿宋"/>
                <w:sz w:val="24"/>
                <w:szCs w:val="24"/>
                <w:lang w:eastAsia="zh-CN"/>
              </w:rPr>
              <w:t>单位</w:t>
            </w:r>
            <w:r>
              <w:rPr>
                <w:rFonts w:ascii="仿宋" w:hAnsi="仿宋" w:eastAsia="仿宋"/>
                <w:sz w:val="24"/>
                <w:szCs w:val="24"/>
              </w:rPr>
              <w:t>反馈意见：</w:t>
            </w:r>
          </w:p>
        </w:tc>
      </w:tr>
      <w:tr w14:paraId="681F4796">
        <w:tblPrEx>
          <w:tblCellMar>
            <w:top w:w="0" w:type="dxa"/>
            <w:left w:w="108" w:type="dxa"/>
            <w:bottom w:w="0" w:type="dxa"/>
            <w:right w:w="108" w:type="dxa"/>
          </w:tblCellMar>
        </w:tblPrEx>
        <w:trPr>
          <w:trHeight w:val="540" w:hRule="atLeast"/>
        </w:trPr>
        <w:tc>
          <w:tcPr>
            <w:tcW w:w="9870" w:type="dxa"/>
            <w:tcBorders>
              <w:top w:val="single" w:color="auto" w:sz="4" w:space="0"/>
              <w:left w:val="single" w:color="auto" w:sz="4" w:space="0"/>
              <w:right w:val="single" w:color="auto" w:sz="4" w:space="0"/>
            </w:tcBorders>
            <w:vAlign w:val="center"/>
          </w:tcPr>
          <w:p w14:paraId="37529C0D">
            <w:pPr>
              <w:autoSpaceDN w:val="0"/>
              <w:textAlignment w:val="center"/>
              <w:rPr>
                <w:rFonts w:ascii="仿宋" w:hAnsi="仿宋" w:eastAsia="仿宋"/>
                <w:sz w:val="24"/>
                <w:szCs w:val="24"/>
              </w:rPr>
            </w:pPr>
            <w:r>
              <w:rPr>
                <w:rFonts w:ascii="仿宋" w:hAnsi="仿宋" w:eastAsia="仿宋"/>
                <w:sz w:val="24"/>
                <w:szCs w:val="24"/>
              </w:rPr>
              <w:t xml:space="preserve">   </w:t>
            </w:r>
            <w:r>
              <w:rPr>
                <w:rFonts w:hint="eastAsia" w:ascii="仿宋" w:hAnsi="仿宋" w:eastAsia="仿宋"/>
                <w:sz w:val="24"/>
                <w:szCs w:val="24"/>
                <w:lang w:val="en-US" w:eastAsia="zh-CN"/>
              </w:rPr>
              <w:t xml:space="preserve"> </w:t>
            </w:r>
            <w:r>
              <w:rPr>
                <w:rFonts w:ascii="仿宋" w:hAnsi="仿宋" w:eastAsia="仿宋"/>
                <w:sz w:val="24"/>
                <w:szCs w:val="24"/>
              </w:rPr>
              <w:t>经核实，我单位属于下列</w:t>
            </w:r>
            <w:r>
              <w:rPr>
                <w:rFonts w:hint="eastAsia" w:ascii="仿宋" w:hAnsi="仿宋" w:eastAsia="仿宋"/>
                <w:sz w:val="24"/>
                <w:szCs w:val="24"/>
                <w:u w:val="single"/>
              </w:rPr>
              <w:t xml:space="preserve">              </w:t>
            </w:r>
            <w:r>
              <w:rPr>
                <w:rFonts w:ascii="仿宋" w:hAnsi="仿宋" w:eastAsia="仿宋"/>
                <w:sz w:val="24"/>
                <w:szCs w:val="24"/>
              </w:rPr>
              <w:t>（请填列“第几种情况”）：</w:t>
            </w:r>
          </w:p>
        </w:tc>
      </w:tr>
      <w:tr w14:paraId="2075FE65">
        <w:tblPrEx>
          <w:tblCellMar>
            <w:top w:w="0" w:type="dxa"/>
            <w:left w:w="108" w:type="dxa"/>
            <w:bottom w:w="0" w:type="dxa"/>
            <w:right w:w="108" w:type="dxa"/>
          </w:tblCellMar>
        </w:tblPrEx>
        <w:trPr>
          <w:trHeight w:val="960" w:hRule="atLeast"/>
        </w:trPr>
        <w:tc>
          <w:tcPr>
            <w:tcW w:w="9870" w:type="dxa"/>
            <w:tcBorders>
              <w:left w:val="single" w:color="auto" w:sz="4" w:space="0"/>
              <w:right w:val="single" w:color="auto" w:sz="4" w:space="0"/>
            </w:tcBorders>
            <w:vAlign w:val="center"/>
          </w:tcPr>
          <w:p w14:paraId="538A6C8C">
            <w:pPr>
              <w:autoSpaceDN w:val="0"/>
              <w:textAlignment w:val="center"/>
              <w:rPr>
                <w:rFonts w:ascii="仿宋" w:hAnsi="仿宋" w:eastAsia="仿宋"/>
                <w:sz w:val="24"/>
                <w:szCs w:val="24"/>
              </w:rPr>
            </w:pPr>
            <w:r>
              <w:rPr>
                <w:rFonts w:ascii="仿宋" w:hAnsi="仿宋" w:eastAsia="仿宋"/>
                <w:sz w:val="24"/>
                <w:szCs w:val="24"/>
              </w:rPr>
              <w:t xml:space="preserve">   </w:t>
            </w:r>
            <w:r>
              <w:rPr>
                <w:rFonts w:hint="eastAsia" w:ascii="仿宋" w:hAnsi="仿宋" w:eastAsia="仿宋"/>
                <w:sz w:val="24"/>
                <w:szCs w:val="24"/>
                <w:lang w:val="en-US" w:eastAsia="zh-CN"/>
              </w:rPr>
              <w:t xml:space="preserve"> </w:t>
            </w:r>
            <w:r>
              <w:rPr>
                <w:rFonts w:ascii="仿宋" w:hAnsi="仿宋" w:eastAsia="仿宋"/>
                <w:sz w:val="24"/>
                <w:szCs w:val="24"/>
              </w:rPr>
              <w:t>一、上述情况属实，我单位同意在5个工作日内依法支付该工伤职工应该享受的各项工伤保险待遇。</w:t>
            </w:r>
            <w:bookmarkStart w:id="0" w:name="_GoBack"/>
            <w:bookmarkEnd w:id="0"/>
          </w:p>
        </w:tc>
      </w:tr>
      <w:tr w14:paraId="55FC4E7C">
        <w:tblPrEx>
          <w:tblCellMar>
            <w:top w:w="0" w:type="dxa"/>
            <w:left w:w="108" w:type="dxa"/>
            <w:bottom w:w="0" w:type="dxa"/>
            <w:right w:w="108" w:type="dxa"/>
          </w:tblCellMar>
        </w:tblPrEx>
        <w:trPr>
          <w:trHeight w:val="1440" w:hRule="atLeast"/>
        </w:trPr>
        <w:tc>
          <w:tcPr>
            <w:tcW w:w="9870" w:type="dxa"/>
            <w:tcBorders>
              <w:left w:val="single" w:color="auto" w:sz="4" w:space="0"/>
              <w:right w:val="single" w:color="auto" w:sz="4" w:space="0"/>
            </w:tcBorders>
            <w:vAlign w:val="center"/>
          </w:tcPr>
          <w:p w14:paraId="26A1AF94">
            <w:pPr>
              <w:autoSpaceDN w:val="0"/>
              <w:textAlignment w:val="center"/>
              <w:rPr>
                <w:rFonts w:ascii="仿宋" w:hAnsi="仿宋" w:eastAsia="仿宋"/>
                <w:sz w:val="24"/>
                <w:szCs w:val="24"/>
              </w:rPr>
            </w:pPr>
            <w:r>
              <w:rPr>
                <w:rFonts w:ascii="仿宋" w:hAnsi="仿宋" w:eastAsia="仿宋"/>
                <w:sz w:val="24"/>
                <w:szCs w:val="24"/>
              </w:rPr>
              <w:t xml:space="preserve">   </w:t>
            </w:r>
            <w:r>
              <w:rPr>
                <w:rFonts w:hint="eastAsia" w:ascii="仿宋" w:hAnsi="仿宋" w:eastAsia="仿宋"/>
                <w:sz w:val="24"/>
                <w:szCs w:val="24"/>
                <w:lang w:val="en-US" w:eastAsia="zh-CN"/>
              </w:rPr>
              <w:t xml:space="preserve"> </w:t>
            </w:r>
            <w:r>
              <w:rPr>
                <w:rFonts w:ascii="仿宋" w:hAnsi="仿宋" w:eastAsia="仿宋"/>
                <w:sz w:val="24"/>
                <w:szCs w:val="24"/>
              </w:rPr>
              <w:t>二、上述情况属实，我单位无法支付该工伤职工应该享受的各项工伤保险待遇。（根据《社会保险基金先行支付暂行办法》，社保经办机构将对该工伤职工进行工伤保险基金先行支付，同时取得要求你单位偿还的权利，并按规定抄送劳动</w:t>
            </w:r>
            <w:r>
              <w:rPr>
                <w:rFonts w:hint="eastAsia" w:ascii="仿宋" w:hAnsi="仿宋" w:eastAsia="仿宋"/>
                <w:sz w:val="24"/>
                <w:szCs w:val="24"/>
                <w:lang w:eastAsia="zh-CN"/>
              </w:rPr>
              <w:t>保障</w:t>
            </w:r>
            <w:r>
              <w:rPr>
                <w:rFonts w:ascii="仿宋" w:hAnsi="仿宋" w:eastAsia="仿宋"/>
                <w:sz w:val="24"/>
                <w:szCs w:val="24"/>
              </w:rPr>
              <w:t>监察部门和社会保险费征收机构跟踪核实。）</w:t>
            </w:r>
          </w:p>
        </w:tc>
      </w:tr>
      <w:tr w14:paraId="5AA960BC">
        <w:tblPrEx>
          <w:tblCellMar>
            <w:top w:w="0" w:type="dxa"/>
            <w:left w:w="108" w:type="dxa"/>
            <w:bottom w:w="0" w:type="dxa"/>
            <w:right w:w="108" w:type="dxa"/>
          </w:tblCellMar>
        </w:tblPrEx>
        <w:trPr>
          <w:trHeight w:val="900" w:hRule="atLeast"/>
        </w:trPr>
        <w:tc>
          <w:tcPr>
            <w:tcW w:w="9870" w:type="dxa"/>
            <w:tcBorders>
              <w:left w:val="single" w:color="auto" w:sz="4" w:space="0"/>
              <w:right w:val="single" w:color="auto" w:sz="4" w:space="0"/>
            </w:tcBorders>
            <w:vAlign w:val="center"/>
          </w:tcPr>
          <w:p w14:paraId="0A855E58">
            <w:pPr>
              <w:autoSpaceDN w:val="0"/>
              <w:textAlignment w:val="center"/>
              <w:rPr>
                <w:rFonts w:ascii="仿宋" w:hAnsi="仿宋" w:eastAsia="仿宋"/>
                <w:sz w:val="24"/>
                <w:szCs w:val="24"/>
              </w:rPr>
            </w:pPr>
            <w:r>
              <w:rPr>
                <w:rFonts w:ascii="仿宋" w:hAnsi="仿宋" w:eastAsia="仿宋"/>
                <w:sz w:val="24"/>
                <w:szCs w:val="24"/>
              </w:rPr>
              <w:t xml:space="preserve">   </w:t>
            </w:r>
            <w:r>
              <w:rPr>
                <w:rFonts w:hint="eastAsia" w:ascii="仿宋" w:hAnsi="仿宋" w:eastAsia="仿宋"/>
                <w:sz w:val="24"/>
                <w:szCs w:val="24"/>
                <w:lang w:val="en-US" w:eastAsia="zh-CN"/>
              </w:rPr>
              <w:t xml:space="preserve"> </w:t>
            </w:r>
            <w:r>
              <w:rPr>
                <w:rFonts w:ascii="仿宋" w:hAnsi="仿宋" w:eastAsia="仿宋"/>
                <w:sz w:val="24"/>
                <w:szCs w:val="24"/>
              </w:rPr>
              <w:t>三、上述情况不属实，我单位已经按规定支付了该工伤职工的下列工伤保险待遇，共支付</w:t>
            </w:r>
            <w:r>
              <w:rPr>
                <w:rFonts w:hint="eastAsia" w:ascii="仿宋" w:hAnsi="仿宋" w:eastAsia="仿宋"/>
                <w:sz w:val="24"/>
                <w:szCs w:val="24"/>
                <w:u w:val="single"/>
              </w:rPr>
              <w:t xml:space="preserve">            </w:t>
            </w:r>
            <w:r>
              <w:rPr>
                <w:rFonts w:ascii="仿宋" w:hAnsi="仿宋" w:eastAsia="仿宋"/>
                <w:sz w:val="24"/>
                <w:szCs w:val="24"/>
              </w:rPr>
              <w:t>元。（请</w:t>
            </w:r>
            <w:r>
              <w:rPr>
                <w:rFonts w:hint="eastAsia" w:ascii="仿宋" w:hAnsi="仿宋" w:eastAsia="仿宋"/>
                <w:sz w:val="24"/>
                <w:szCs w:val="24"/>
              </w:rPr>
              <w:t>你</w:t>
            </w:r>
            <w:r>
              <w:rPr>
                <w:rFonts w:ascii="仿宋" w:hAnsi="仿宋" w:eastAsia="仿宋"/>
                <w:sz w:val="24"/>
                <w:szCs w:val="24"/>
              </w:rPr>
              <w:t>单位提供相关收据或银行凭证）</w:t>
            </w:r>
          </w:p>
        </w:tc>
      </w:tr>
      <w:tr w14:paraId="14E87069">
        <w:tblPrEx>
          <w:tblCellMar>
            <w:top w:w="0" w:type="dxa"/>
            <w:left w:w="108" w:type="dxa"/>
            <w:bottom w:w="0" w:type="dxa"/>
            <w:right w:w="108" w:type="dxa"/>
          </w:tblCellMar>
        </w:tblPrEx>
        <w:trPr>
          <w:trHeight w:val="1245" w:hRule="atLeast"/>
        </w:trPr>
        <w:tc>
          <w:tcPr>
            <w:tcW w:w="9870" w:type="dxa"/>
            <w:tcBorders>
              <w:left w:val="single" w:color="auto" w:sz="4" w:space="0"/>
              <w:right w:val="single" w:color="auto" w:sz="4" w:space="0"/>
            </w:tcBorders>
            <w:vAlign w:val="center"/>
          </w:tcPr>
          <w:p w14:paraId="096F8DA0">
            <w:pPr>
              <w:autoSpaceDN w:val="0"/>
              <w:textAlignment w:val="center"/>
              <w:rPr>
                <w:rFonts w:ascii="仿宋" w:hAnsi="仿宋" w:eastAsia="仿宋"/>
                <w:sz w:val="24"/>
                <w:szCs w:val="24"/>
              </w:rPr>
            </w:pPr>
            <w:r>
              <w:rPr>
                <w:rFonts w:ascii="仿宋" w:hAnsi="仿宋" w:eastAsia="仿宋"/>
                <w:sz w:val="24"/>
                <w:szCs w:val="24"/>
              </w:rPr>
              <w:t xml:space="preserve">   </w:t>
            </w:r>
            <w:r>
              <w:rPr>
                <w:rFonts w:hint="eastAsia" w:ascii="仿宋" w:hAnsi="仿宋" w:eastAsia="仿宋"/>
                <w:sz w:val="24"/>
                <w:szCs w:val="24"/>
                <w:lang w:val="en-US" w:eastAsia="zh-CN"/>
              </w:rPr>
              <w:t xml:space="preserve"> </w:t>
            </w:r>
            <w:r>
              <w:rPr>
                <w:rFonts w:ascii="仿宋" w:hAnsi="仿宋" w:eastAsia="仿宋"/>
                <w:sz w:val="24"/>
                <w:szCs w:val="24"/>
              </w:rPr>
              <w:t>同时</w:t>
            </w:r>
            <w:r>
              <w:rPr>
                <w:rFonts w:hint="eastAsia" w:ascii="仿宋" w:hAnsi="仿宋" w:eastAsia="仿宋"/>
                <w:sz w:val="24"/>
                <w:szCs w:val="24"/>
                <w:u w:val="single"/>
              </w:rPr>
              <w:t xml:space="preserve">          </w:t>
            </w:r>
            <w:r>
              <w:rPr>
                <w:rFonts w:ascii="仿宋" w:hAnsi="仿宋" w:eastAsia="仿宋"/>
                <w:sz w:val="24"/>
                <w:szCs w:val="24"/>
              </w:rPr>
              <w:t>（填“存在”或“不存在”）应付未付的工伤保险待遇，对于应付未付的工伤保险待遇，我单位</w:t>
            </w:r>
            <w:r>
              <w:rPr>
                <w:rFonts w:hint="eastAsia" w:ascii="仿宋" w:hAnsi="仿宋" w:eastAsia="仿宋"/>
                <w:sz w:val="24"/>
                <w:szCs w:val="24"/>
                <w:u w:val="single"/>
              </w:rPr>
              <w:t xml:space="preserve">         </w:t>
            </w:r>
            <w:r>
              <w:rPr>
                <w:rFonts w:ascii="仿宋" w:hAnsi="仿宋" w:eastAsia="仿宋"/>
                <w:sz w:val="24"/>
                <w:szCs w:val="24"/>
              </w:rPr>
              <w:t>（填列“同意”或“无法”）在5个工作日内依法足额支付。</w:t>
            </w:r>
          </w:p>
        </w:tc>
      </w:tr>
      <w:tr w14:paraId="50919A39">
        <w:tblPrEx>
          <w:tblCellMar>
            <w:top w:w="0" w:type="dxa"/>
            <w:left w:w="108" w:type="dxa"/>
            <w:bottom w:w="0" w:type="dxa"/>
            <w:right w:w="108" w:type="dxa"/>
          </w:tblCellMar>
        </w:tblPrEx>
        <w:trPr>
          <w:trHeight w:val="540" w:hRule="atLeast"/>
        </w:trPr>
        <w:tc>
          <w:tcPr>
            <w:tcW w:w="9870" w:type="dxa"/>
            <w:tcBorders>
              <w:left w:val="single" w:color="auto" w:sz="4" w:space="0"/>
              <w:right w:val="single" w:color="auto" w:sz="4" w:space="0"/>
            </w:tcBorders>
            <w:vAlign w:val="center"/>
          </w:tcPr>
          <w:p w14:paraId="710B8159">
            <w:pPr>
              <w:autoSpaceDN w:val="0"/>
              <w:textAlignment w:val="center"/>
              <w:rPr>
                <w:rFonts w:ascii="仿宋" w:hAnsi="仿宋" w:eastAsia="仿宋"/>
                <w:sz w:val="24"/>
                <w:szCs w:val="24"/>
              </w:rPr>
            </w:pPr>
            <w:r>
              <w:rPr>
                <w:rFonts w:hint="eastAsia" w:ascii="仿宋" w:hAnsi="仿宋" w:eastAsia="仿宋"/>
                <w:sz w:val="24"/>
                <w:szCs w:val="24"/>
                <w:lang w:eastAsia="zh-CN"/>
              </w:rPr>
              <w:t>单位</w:t>
            </w:r>
            <w:r>
              <w:rPr>
                <w:rFonts w:ascii="仿宋" w:hAnsi="仿宋" w:eastAsia="仿宋"/>
                <w:sz w:val="24"/>
                <w:szCs w:val="24"/>
              </w:rPr>
              <w:t>签收人：</w:t>
            </w:r>
          </w:p>
        </w:tc>
      </w:tr>
      <w:tr w14:paraId="26682C03">
        <w:tblPrEx>
          <w:tblCellMar>
            <w:top w:w="0" w:type="dxa"/>
            <w:left w:w="108" w:type="dxa"/>
            <w:bottom w:w="0" w:type="dxa"/>
            <w:right w:w="108" w:type="dxa"/>
          </w:tblCellMar>
        </w:tblPrEx>
        <w:trPr>
          <w:trHeight w:val="1416" w:hRule="atLeast"/>
        </w:trPr>
        <w:tc>
          <w:tcPr>
            <w:tcW w:w="9870" w:type="dxa"/>
            <w:tcBorders>
              <w:left w:val="single" w:color="auto" w:sz="4" w:space="0"/>
              <w:bottom w:val="single" w:color="auto" w:sz="4" w:space="0"/>
              <w:right w:val="single" w:color="auto" w:sz="4" w:space="0"/>
            </w:tcBorders>
            <w:vAlign w:val="center"/>
          </w:tcPr>
          <w:p w14:paraId="2A20A57A">
            <w:pPr>
              <w:autoSpaceDN w:val="0"/>
              <w:textAlignment w:val="center"/>
              <w:rPr>
                <w:rFonts w:ascii="仿宋" w:hAnsi="仿宋" w:eastAsia="仿宋"/>
                <w:sz w:val="24"/>
                <w:szCs w:val="24"/>
              </w:rPr>
            </w:pPr>
            <w:r>
              <w:rPr>
                <w:rFonts w:hint="eastAsia" w:ascii="仿宋" w:hAnsi="仿宋" w:eastAsia="仿宋"/>
                <w:sz w:val="24"/>
                <w:szCs w:val="24"/>
                <w:lang w:eastAsia="zh-CN"/>
              </w:rPr>
              <w:t>单位（盖公章）</w:t>
            </w:r>
            <w:r>
              <w:rPr>
                <w:rFonts w:ascii="仿宋" w:hAnsi="仿宋" w:eastAsia="仿宋"/>
                <w:sz w:val="24"/>
                <w:szCs w:val="24"/>
              </w:rPr>
              <w:t>：</w:t>
            </w:r>
          </w:p>
          <w:p w14:paraId="5A0D0E43">
            <w:pPr>
              <w:autoSpaceDN w:val="0"/>
              <w:textAlignment w:val="center"/>
              <w:rPr>
                <w:rFonts w:ascii="仿宋" w:hAnsi="仿宋" w:eastAsia="仿宋"/>
                <w:sz w:val="24"/>
                <w:szCs w:val="24"/>
              </w:rPr>
            </w:pPr>
          </w:p>
          <w:p w14:paraId="5D5D0CC6">
            <w:pPr>
              <w:autoSpaceDN w:val="0"/>
              <w:ind w:firstLine="1800" w:firstLineChars="750"/>
              <w:textAlignment w:val="center"/>
              <w:rPr>
                <w:rFonts w:ascii="仿宋" w:hAnsi="仿宋" w:eastAsia="仿宋"/>
                <w:sz w:val="24"/>
                <w:szCs w:val="24"/>
              </w:rPr>
            </w:pPr>
            <w:r>
              <w:rPr>
                <w:rFonts w:ascii="仿宋" w:hAnsi="仿宋" w:eastAsia="仿宋"/>
                <w:sz w:val="24"/>
                <w:szCs w:val="24"/>
              </w:rPr>
              <w:t xml:space="preserve">年 </w:t>
            </w:r>
            <w:r>
              <w:rPr>
                <w:rFonts w:hint="eastAsia" w:ascii="仿宋" w:hAnsi="仿宋" w:eastAsia="仿宋"/>
                <w:sz w:val="24"/>
                <w:szCs w:val="24"/>
              </w:rPr>
              <w:t xml:space="preserve">  </w:t>
            </w:r>
            <w:r>
              <w:rPr>
                <w:rFonts w:ascii="仿宋" w:hAnsi="仿宋" w:eastAsia="仿宋"/>
                <w:sz w:val="24"/>
                <w:szCs w:val="24"/>
              </w:rPr>
              <w:t xml:space="preserve"> 月</w:t>
            </w:r>
            <w:r>
              <w:rPr>
                <w:rFonts w:hint="eastAsia" w:ascii="仿宋" w:hAnsi="仿宋" w:eastAsia="仿宋"/>
                <w:sz w:val="24"/>
                <w:szCs w:val="24"/>
              </w:rPr>
              <w:t xml:space="preserve">  </w:t>
            </w:r>
            <w:r>
              <w:rPr>
                <w:rFonts w:ascii="仿宋" w:hAnsi="仿宋" w:eastAsia="仿宋"/>
                <w:sz w:val="24"/>
                <w:szCs w:val="24"/>
              </w:rPr>
              <w:t xml:space="preserve">  日</w:t>
            </w:r>
          </w:p>
        </w:tc>
      </w:tr>
      <w:tr w14:paraId="7474E0E2">
        <w:tblPrEx>
          <w:tblCellMar>
            <w:top w:w="0" w:type="dxa"/>
            <w:left w:w="108" w:type="dxa"/>
            <w:bottom w:w="0" w:type="dxa"/>
            <w:right w:w="108" w:type="dxa"/>
          </w:tblCellMar>
        </w:tblPrEx>
        <w:trPr>
          <w:trHeight w:val="375" w:hRule="atLeast"/>
        </w:trPr>
        <w:tc>
          <w:tcPr>
            <w:tcW w:w="9870" w:type="dxa"/>
            <w:tcBorders>
              <w:top w:val="single" w:color="auto" w:sz="4" w:space="0"/>
            </w:tcBorders>
            <w:vAlign w:val="center"/>
          </w:tcPr>
          <w:p w14:paraId="20472E92">
            <w:pPr>
              <w:autoSpaceDN w:val="0"/>
              <w:ind w:firstLine="480" w:firstLineChars="200"/>
              <w:jc w:val="left"/>
              <w:textAlignment w:val="center"/>
              <w:rPr>
                <w:rFonts w:ascii="仿宋" w:hAnsi="仿宋" w:eastAsia="仿宋"/>
                <w:sz w:val="24"/>
                <w:szCs w:val="24"/>
              </w:rPr>
            </w:pPr>
          </w:p>
        </w:tc>
      </w:tr>
      <w:tr w14:paraId="4C08A869">
        <w:tblPrEx>
          <w:tblCellMar>
            <w:top w:w="0" w:type="dxa"/>
            <w:left w:w="108" w:type="dxa"/>
            <w:bottom w:w="0" w:type="dxa"/>
            <w:right w:w="108" w:type="dxa"/>
          </w:tblCellMar>
        </w:tblPrEx>
        <w:trPr>
          <w:trHeight w:val="960" w:hRule="atLeast"/>
        </w:trPr>
        <w:tc>
          <w:tcPr>
            <w:tcW w:w="9870" w:type="dxa"/>
            <w:vAlign w:val="center"/>
          </w:tcPr>
          <w:p w14:paraId="12ED3B0A">
            <w:pPr>
              <w:autoSpaceDN w:val="0"/>
              <w:ind w:firstLine="480" w:firstLineChars="200"/>
              <w:jc w:val="right"/>
              <w:textAlignment w:val="center"/>
              <w:rPr>
                <w:rFonts w:ascii="仿宋" w:hAnsi="仿宋" w:eastAsia="仿宋"/>
                <w:sz w:val="24"/>
                <w:szCs w:val="24"/>
              </w:rPr>
            </w:pPr>
            <w:r>
              <w:rPr>
                <w:rFonts w:hint="eastAsia" w:ascii="仿宋" w:hAnsi="仿宋" w:eastAsia="仿宋"/>
                <w:sz w:val="24"/>
                <w:szCs w:val="24"/>
              </w:rPr>
              <w:t>开平市社会保险基金管理局</w:t>
            </w:r>
          </w:p>
        </w:tc>
      </w:tr>
      <w:tr w14:paraId="34F40EBB">
        <w:tblPrEx>
          <w:tblCellMar>
            <w:top w:w="0" w:type="dxa"/>
            <w:left w:w="108" w:type="dxa"/>
            <w:bottom w:w="0" w:type="dxa"/>
            <w:right w:w="108" w:type="dxa"/>
          </w:tblCellMar>
        </w:tblPrEx>
        <w:trPr>
          <w:trHeight w:val="375" w:hRule="atLeast"/>
        </w:trPr>
        <w:tc>
          <w:tcPr>
            <w:tcW w:w="9870" w:type="dxa"/>
            <w:vAlign w:val="center"/>
          </w:tcPr>
          <w:p w14:paraId="6345CCC2">
            <w:pPr>
              <w:autoSpaceDN w:val="0"/>
              <w:ind w:right="480" w:firstLine="480" w:firstLineChars="200"/>
              <w:jc w:val="center"/>
              <w:textAlignment w:val="center"/>
              <w:rPr>
                <w:rFonts w:ascii="仿宋" w:hAnsi="仿宋" w:eastAsia="仿宋"/>
                <w:sz w:val="24"/>
                <w:szCs w:val="24"/>
              </w:rPr>
            </w:pPr>
            <w:r>
              <w:rPr>
                <w:rFonts w:hint="eastAsia" w:ascii="仿宋" w:hAnsi="仿宋" w:eastAsia="仿宋"/>
                <w:sz w:val="24"/>
                <w:szCs w:val="24"/>
              </w:rPr>
              <w:t xml:space="preserve">                                                        202</w:t>
            </w:r>
            <w:r>
              <w:rPr>
                <w:rFonts w:hint="eastAsia" w:ascii="仿宋" w:hAnsi="仿宋" w:eastAsia="仿宋"/>
                <w:sz w:val="24"/>
                <w:szCs w:val="24"/>
                <w:lang w:val="en-US" w:eastAsia="zh-CN"/>
              </w:rPr>
              <w:t>5</w:t>
            </w:r>
            <w:r>
              <w:rPr>
                <w:rFonts w:hint="eastAsia" w:ascii="仿宋" w:hAnsi="仿宋" w:eastAsia="仿宋"/>
                <w:sz w:val="24"/>
                <w:szCs w:val="24"/>
              </w:rPr>
              <w:t>年</w:t>
            </w:r>
            <w:r>
              <w:rPr>
                <w:rFonts w:hint="eastAsia" w:ascii="仿宋" w:hAnsi="仿宋" w:eastAsia="仿宋"/>
                <w:sz w:val="24"/>
                <w:szCs w:val="24"/>
                <w:lang w:val="en-US" w:eastAsia="zh-CN"/>
              </w:rPr>
              <w:t>6</w:t>
            </w:r>
            <w:r>
              <w:rPr>
                <w:rFonts w:hint="eastAsia" w:ascii="仿宋" w:hAnsi="仿宋" w:eastAsia="仿宋"/>
                <w:sz w:val="24"/>
                <w:szCs w:val="24"/>
              </w:rPr>
              <w:t>月</w:t>
            </w:r>
            <w:r>
              <w:rPr>
                <w:rFonts w:hint="eastAsia" w:ascii="仿宋" w:hAnsi="仿宋" w:eastAsia="仿宋"/>
                <w:sz w:val="24"/>
                <w:szCs w:val="24"/>
                <w:lang w:val="en-US" w:eastAsia="zh-CN"/>
              </w:rPr>
              <w:t>13</w:t>
            </w:r>
            <w:r>
              <w:rPr>
                <w:rFonts w:hint="eastAsia" w:ascii="仿宋" w:hAnsi="仿宋" w:eastAsia="仿宋"/>
                <w:sz w:val="24"/>
                <w:szCs w:val="24"/>
              </w:rPr>
              <w:t>日</w:t>
            </w:r>
          </w:p>
        </w:tc>
      </w:tr>
      <w:tr w14:paraId="1629DD0D">
        <w:tblPrEx>
          <w:tblCellMar>
            <w:top w:w="0" w:type="dxa"/>
            <w:left w:w="108" w:type="dxa"/>
            <w:bottom w:w="0" w:type="dxa"/>
            <w:right w:w="108" w:type="dxa"/>
          </w:tblCellMar>
        </w:tblPrEx>
        <w:trPr>
          <w:trHeight w:val="795" w:hRule="atLeast"/>
        </w:trPr>
        <w:tc>
          <w:tcPr>
            <w:tcW w:w="9870" w:type="dxa"/>
            <w:vAlign w:val="center"/>
          </w:tcPr>
          <w:p w14:paraId="611F91E5">
            <w:pPr>
              <w:autoSpaceDN w:val="0"/>
              <w:textAlignment w:val="center"/>
              <w:rPr>
                <w:rFonts w:ascii="仿宋" w:hAnsi="仿宋" w:eastAsia="仿宋"/>
                <w:sz w:val="24"/>
                <w:szCs w:val="24"/>
              </w:rPr>
            </w:pPr>
            <w:r>
              <w:rPr>
                <w:rFonts w:ascii="仿宋" w:hAnsi="仿宋" w:eastAsia="仿宋"/>
                <w:sz w:val="24"/>
                <w:szCs w:val="24"/>
              </w:rPr>
              <w:t>注</w:t>
            </w:r>
            <w:r>
              <w:rPr>
                <w:rFonts w:hint="eastAsia" w:ascii="仿宋" w:hAnsi="仿宋" w:eastAsia="仿宋"/>
                <w:sz w:val="24"/>
                <w:szCs w:val="24"/>
                <w:lang w:eastAsia="zh-CN"/>
              </w:rPr>
              <w:t>：</w:t>
            </w:r>
            <w:r>
              <w:rPr>
                <w:rFonts w:ascii="仿宋" w:hAnsi="仿宋" w:eastAsia="仿宋"/>
                <w:sz w:val="24"/>
                <w:szCs w:val="24"/>
              </w:rPr>
              <w:t>请</w:t>
            </w:r>
            <w:r>
              <w:rPr>
                <w:rFonts w:hint="eastAsia" w:ascii="仿宋" w:hAnsi="仿宋" w:eastAsia="仿宋"/>
                <w:sz w:val="24"/>
                <w:szCs w:val="24"/>
                <w:lang w:eastAsia="zh-CN"/>
              </w:rPr>
              <w:t>你</w:t>
            </w:r>
            <w:r>
              <w:rPr>
                <w:rFonts w:ascii="仿宋" w:hAnsi="仿宋" w:eastAsia="仿宋"/>
                <w:sz w:val="24"/>
                <w:szCs w:val="24"/>
              </w:rPr>
              <w:t>单位于收到本通知起</w:t>
            </w:r>
            <w:r>
              <w:rPr>
                <w:rFonts w:hint="eastAsia" w:ascii="仿宋" w:hAnsi="仿宋" w:eastAsia="仿宋"/>
                <w:sz w:val="24"/>
                <w:szCs w:val="24"/>
              </w:rPr>
              <w:t>10个工作日</w:t>
            </w:r>
            <w:r>
              <w:rPr>
                <w:rFonts w:ascii="仿宋" w:hAnsi="仿宋" w:eastAsia="仿宋"/>
                <w:sz w:val="24"/>
                <w:szCs w:val="24"/>
              </w:rPr>
              <w:t>内将</w:t>
            </w:r>
            <w:r>
              <w:rPr>
                <w:rFonts w:hint="eastAsia" w:ascii="仿宋" w:hAnsi="仿宋" w:eastAsia="仿宋"/>
                <w:sz w:val="24"/>
                <w:szCs w:val="24"/>
                <w:lang w:eastAsia="zh-CN"/>
              </w:rPr>
              <w:t>反馈</w:t>
            </w:r>
            <w:r>
              <w:rPr>
                <w:rFonts w:ascii="仿宋" w:hAnsi="仿宋" w:eastAsia="仿宋"/>
                <w:sz w:val="24"/>
                <w:szCs w:val="24"/>
              </w:rPr>
              <w:t>意见速递回我</w:t>
            </w:r>
            <w:r>
              <w:rPr>
                <w:rFonts w:hint="eastAsia" w:ascii="仿宋" w:hAnsi="仿宋" w:eastAsia="仿宋"/>
                <w:sz w:val="24"/>
                <w:szCs w:val="24"/>
                <w:lang w:eastAsia="zh-CN"/>
              </w:rPr>
              <w:t>局</w:t>
            </w:r>
            <w:r>
              <w:rPr>
                <w:rFonts w:ascii="仿宋" w:hAnsi="仿宋" w:eastAsia="仿宋"/>
                <w:sz w:val="24"/>
                <w:szCs w:val="24"/>
              </w:rPr>
              <w:t>，否则我</w:t>
            </w:r>
            <w:r>
              <w:rPr>
                <w:rFonts w:hint="eastAsia" w:ascii="仿宋" w:hAnsi="仿宋" w:eastAsia="仿宋"/>
                <w:sz w:val="24"/>
                <w:szCs w:val="24"/>
                <w:lang w:eastAsia="zh-CN"/>
              </w:rPr>
              <w:t>局</w:t>
            </w:r>
            <w:r>
              <w:rPr>
                <w:rFonts w:ascii="仿宋" w:hAnsi="仿宋" w:eastAsia="仿宋"/>
                <w:sz w:val="24"/>
                <w:szCs w:val="24"/>
              </w:rPr>
              <w:t>将按第二种情形处理。</w:t>
            </w:r>
          </w:p>
        </w:tc>
      </w:tr>
      <w:tr w14:paraId="00E04BFD">
        <w:tblPrEx>
          <w:tblCellMar>
            <w:top w:w="0" w:type="dxa"/>
            <w:left w:w="108" w:type="dxa"/>
            <w:bottom w:w="0" w:type="dxa"/>
            <w:right w:w="108" w:type="dxa"/>
          </w:tblCellMar>
        </w:tblPrEx>
        <w:trPr>
          <w:trHeight w:val="1089" w:hRule="atLeast"/>
        </w:trPr>
        <w:tc>
          <w:tcPr>
            <w:tcW w:w="9870" w:type="dxa"/>
            <w:vAlign w:val="center"/>
          </w:tcPr>
          <w:p w14:paraId="622F4BE4">
            <w:pPr>
              <w:autoSpaceDN w:val="0"/>
              <w:textAlignment w:val="center"/>
              <w:rPr>
                <w:rFonts w:ascii="仿宋" w:hAnsi="仿宋" w:eastAsia="仿宋"/>
                <w:sz w:val="24"/>
                <w:szCs w:val="24"/>
              </w:rPr>
            </w:pPr>
          </w:p>
          <w:p w14:paraId="4DE448CE">
            <w:pPr>
              <w:autoSpaceDN w:val="0"/>
              <w:textAlignment w:val="center"/>
              <w:rPr>
                <w:rFonts w:ascii="仿宋" w:hAnsi="仿宋" w:eastAsia="仿宋"/>
                <w:sz w:val="24"/>
                <w:szCs w:val="24"/>
                <w:u w:val="single"/>
              </w:rPr>
            </w:pPr>
            <w:r>
              <w:rPr>
                <w:rFonts w:ascii="仿宋" w:hAnsi="仿宋" w:eastAsia="仿宋"/>
                <w:sz w:val="24"/>
                <w:szCs w:val="24"/>
              </w:rPr>
              <w:t>地址：</w:t>
            </w:r>
            <w:r>
              <w:rPr>
                <w:rFonts w:hint="eastAsia" w:ascii="仿宋" w:hAnsi="仿宋" w:eastAsia="仿宋"/>
                <w:sz w:val="24"/>
                <w:szCs w:val="24"/>
                <w:u w:val="single"/>
              </w:rPr>
              <w:t>开平市长沙东兴大道人民东路1号</w:t>
            </w:r>
            <w:r>
              <w:rPr>
                <w:rFonts w:hint="eastAsia" w:ascii="仿宋" w:hAnsi="仿宋" w:eastAsia="仿宋"/>
                <w:sz w:val="24"/>
                <w:szCs w:val="24"/>
                <w:u w:val="single"/>
                <w:lang w:eastAsia="zh-CN"/>
              </w:rPr>
              <w:t>（开平市社会保险基金管理局）</w:t>
            </w:r>
            <w:r>
              <w:rPr>
                <w:rFonts w:hint="eastAsia" w:ascii="仿宋" w:hAnsi="仿宋" w:eastAsia="仿宋"/>
                <w:sz w:val="24"/>
                <w:szCs w:val="24"/>
                <w:u w:val="none"/>
                <w:lang w:val="en-US" w:eastAsia="zh-CN"/>
              </w:rPr>
              <w:t xml:space="preserve">     </w:t>
            </w:r>
            <w:r>
              <w:rPr>
                <w:rFonts w:ascii="仿宋" w:hAnsi="仿宋" w:eastAsia="仿宋"/>
                <w:sz w:val="24"/>
                <w:szCs w:val="24"/>
              </w:rPr>
              <w:t>邮编：</w:t>
            </w:r>
            <w:r>
              <w:rPr>
                <w:rFonts w:hint="eastAsia" w:ascii="仿宋" w:hAnsi="仿宋" w:eastAsia="仿宋"/>
                <w:sz w:val="24"/>
                <w:szCs w:val="24"/>
                <w:u w:val="single"/>
              </w:rPr>
              <w:t>529300</w:t>
            </w:r>
          </w:p>
          <w:p w14:paraId="17FDD7CF">
            <w:pPr>
              <w:autoSpaceDN w:val="0"/>
              <w:textAlignment w:val="center"/>
              <w:rPr>
                <w:rFonts w:ascii="仿宋" w:hAnsi="仿宋" w:eastAsia="仿宋"/>
                <w:sz w:val="24"/>
                <w:szCs w:val="24"/>
                <w:u w:val="single"/>
              </w:rPr>
            </w:pPr>
          </w:p>
          <w:p w14:paraId="24E54F19">
            <w:pPr>
              <w:autoSpaceDN w:val="0"/>
              <w:textAlignment w:val="center"/>
              <w:rPr>
                <w:rFonts w:hint="default" w:ascii="仿宋" w:hAnsi="仿宋" w:eastAsia="仿宋"/>
                <w:sz w:val="24"/>
                <w:szCs w:val="24"/>
                <w:lang w:val="en-US" w:eastAsia="zh-CN"/>
              </w:rPr>
            </w:pPr>
            <w:r>
              <w:rPr>
                <w:rFonts w:hint="eastAsia" w:ascii="仿宋" w:hAnsi="仿宋" w:eastAsia="仿宋"/>
                <w:sz w:val="24"/>
                <w:szCs w:val="24"/>
              </w:rPr>
              <w:t>联系</w:t>
            </w:r>
            <w:r>
              <w:rPr>
                <w:rFonts w:ascii="仿宋" w:hAnsi="仿宋" w:eastAsia="仿宋"/>
                <w:sz w:val="24"/>
                <w:szCs w:val="24"/>
              </w:rPr>
              <w:t>人：</w:t>
            </w:r>
            <w:r>
              <w:rPr>
                <w:rFonts w:hint="eastAsia" w:ascii="仿宋" w:hAnsi="仿宋" w:eastAsia="仿宋"/>
                <w:sz w:val="24"/>
                <w:szCs w:val="24"/>
                <w:u w:val="single"/>
                <w:lang w:val="en-US" w:eastAsia="zh-CN"/>
              </w:rPr>
              <w:t>谭</w:t>
            </w:r>
            <w:r>
              <w:rPr>
                <w:rFonts w:hint="eastAsia" w:ascii="仿宋" w:hAnsi="仿宋" w:eastAsia="仿宋"/>
                <w:sz w:val="24"/>
                <w:szCs w:val="24"/>
                <w:u w:val="single"/>
                <w:lang w:eastAsia="zh-CN"/>
              </w:rPr>
              <w:t>女士</w:t>
            </w:r>
            <w:r>
              <w:rPr>
                <w:rFonts w:hint="eastAsia" w:ascii="仿宋" w:hAnsi="仿宋" w:eastAsia="仿宋"/>
                <w:sz w:val="24"/>
                <w:szCs w:val="24"/>
                <w:lang w:val="en-US" w:eastAsia="zh-CN"/>
              </w:rPr>
              <w:t xml:space="preserve">       </w:t>
            </w:r>
            <w:r>
              <w:rPr>
                <w:rFonts w:ascii="仿宋" w:hAnsi="仿宋" w:eastAsia="仿宋"/>
                <w:sz w:val="24"/>
                <w:szCs w:val="24"/>
              </w:rPr>
              <w:t>联系电话：</w:t>
            </w:r>
            <w:r>
              <w:rPr>
                <w:rFonts w:hint="eastAsia" w:ascii="仿宋" w:hAnsi="仿宋" w:eastAsia="仿宋"/>
                <w:sz w:val="24"/>
                <w:szCs w:val="24"/>
                <w:u w:val="single"/>
                <w:lang w:val="en-US" w:eastAsia="zh-CN"/>
              </w:rPr>
              <w:t>0750-</w:t>
            </w:r>
            <w:r>
              <w:rPr>
                <w:rFonts w:hint="eastAsia" w:ascii="仿宋" w:hAnsi="仿宋" w:eastAsia="仿宋"/>
                <w:sz w:val="24"/>
                <w:szCs w:val="24"/>
                <w:u w:val="single"/>
              </w:rPr>
              <w:t>22</w:t>
            </w:r>
            <w:r>
              <w:rPr>
                <w:rFonts w:hint="eastAsia" w:ascii="仿宋" w:hAnsi="仿宋" w:eastAsia="仿宋"/>
                <w:sz w:val="24"/>
                <w:szCs w:val="24"/>
                <w:u w:val="single"/>
                <w:lang w:val="en-US" w:eastAsia="zh-CN"/>
              </w:rPr>
              <w:t>37809</w:t>
            </w:r>
          </w:p>
        </w:tc>
      </w:tr>
    </w:tbl>
    <w:p w14:paraId="4349AC93"/>
    <w:sectPr>
      <w:pgSz w:w="11906" w:h="16838"/>
      <w:pgMar w:top="964" w:right="1797" w:bottom="709"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iNzBkNGRiMDdkNWQyMDAzOTA4NGFlZDRlYjdkOTgifQ=="/>
  </w:docVars>
  <w:rsids>
    <w:rsidRoot w:val="00570C26"/>
    <w:rsid w:val="00036668"/>
    <w:rsid w:val="00077CBA"/>
    <w:rsid w:val="000E1A7D"/>
    <w:rsid w:val="002D4ABD"/>
    <w:rsid w:val="003144F7"/>
    <w:rsid w:val="00345B64"/>
    <w:rsid w:val="004614AD"/>
    <w:rsid w:val="004B5846"/>
    <w:rsid w:val="004E6956"/>
    <w:rsid w:val="0055213E"/>
    <w:rsid w:val="005574A7"/>
    <w:rsid w:val="00570C26"/>
    <w:rsid w:val="005D30C6"/>
    <w:rsid w:val="00625E1A"/>
    <w:rsid w:val="00651970"/>
    <w:rsid w:val="00670BF6"/>
    <w:rsid w:val="006F52FB"/>
    <w:rsid w:val="00774F2F"/>
    <w:rsid w:val="00835DE0"/>
    <w:rsid w:val="00973C1C"/>
    <w:rsid w:val="009A614E"/>
    <w:rsid w:val="009B01DC"/>
    <w:rsid w:val="009E171B"/>
    <w:rsid w:val="00A57313"/>
    <w:rsid w:val="00B50A0D"/>
    <w:rsid w:val="00CE5C39"/>
    <w:rsid w:val="00CF3A5D"/>
    <w:rsid w:val="00D549D7"/>
    <w:rsid w:val="00DF4635"/>
    <w:rsid w:val="00E40F9D"/>
    <w:rsid w:val="00E83660"/>
    <w:rsid w:val="00FE336B"/>
    <w:rsid w:val="00FE6678"/>
    <w:rsid w:val="022D1862"/>
    <w:rsid w:val="03D90444"/>
    <w:rsid w:val="06F35CC1"/>
    <w:rsid w:val="09B94F9F"/>
    <w:rsid w:val="0BC7329C"/>
    <w:rsid w:val="0EC0292C"/>
    <w:rsid w:val="0EE4486D"/>
    <w:rsid w:val="103233B6"/>
    <w:rsid w:val="132C0590"/>
    <w:rsid w:val="146A5814"/>
    <w:rsid w:val="14BA1BCC"/>
    <w:rsid w:val="15EB78EB"/>
    <w:rsid w:val="178E2F1C"/>
    <w:rsid w:val="185540E5"/>
    <w:rsid w:val="1B476E5D"/>
    <w:rsid w:val="1D170C45"/>
    <w:rsid w:val="1D6D3AF0"/>
    <w:rsid w:val="1F9951FF"/>
    <w:rsid w:val="1FB42039"/>
    <w:rsid w:val="230961F8"/>
    <w:rsid w:val="259B3353"/>
    <w:rsid w:val="2615738A"/>
    <w:rsid w:val="29192F0D"/>
    <w:rsid w:val="2B2B6F28"/>
    <w:rsid w:val="2BA07916"/>
    <w:rsid w:val="2C023BD5"/>
    <w:rsid w:val="2CBA4A07"/>
    <w:rsid w:val="2EB77450"/>
    <w:rsid w:val="31833619"/>
    <w:rsid w:val="31FE5396"/>
    <w:rsid w:val="367C4ADB"/>
    <w:rsid w:val="38CF2BC1"/>
    <w:rsid w:val="3A131F13"/>
    <w:rsid w:val="3C485B8B"/>
    <w:rsid w:val="3DEE1433"/>
    <w:rsid w:val="3F165ACD"/>
    <w:rsid w:val="401A15ED"/>
    <w:rsid w:val="40544B3B"/>
    <w:rsid w:val="4A45195C"/>
    <w:rsid w:val="4A9001F0"/>
    <w:rsid w:val="4ECE068C"/>
    <w:rsid w:val="4F7A6DE3"/>
    <w:rsid w:val="4FF42CE6"/>
    <w:rsid w:val="508A00C9"/>
    <w:rsid w:val="52754DA9"/>
    <w:rsid w:val="54C47348"/>
    <w:rsid w:val="55916D9E"/>
    <w:rsid w:val="592B54FE"/>
    <w:rsid w:val="5C9940D0"/>
    <w:rsid w:val="606523B9"/>
    <w:rsid w:val="658D448B"/>
    <w:rsid w:val="676905E0"/>
    <w:rsid w:val="6F906926"/>
    <w:rsid w:val="70512559"/>
    <w:rsid w:val="736D76AA"/>
    <w:rsid w:val="790F39B6"/>
    <w:rsid w:val="7E21356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unhideWhenUsed/>
    <w:qFormat/>
    <w:uiPriority w:val="99"/>
    <w:pPr>
      <w:tabs>
        <w:tab w:val="center" w:pos="4153"/>
        <w:tab w:val="right" w:pos="8306"/>
      </w:tabs>
      <w:snapToGrid w:val="0"/>
      <w:jc w:val="left"/>
    </w:pPr>
    <w:rPr>
      <w:sz w:val="18"/>
      <w:szCs w:val="18"/>
    </w:rPr>
  </w:style>
  <w:style w:type="paragraph" w:styleId="3">
    <w:name w:val="header"/>
    <w:basedOn w:val="1"/>
    <w:link w:val="6"/>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autoRedefine/>
    <w:qFormat/>
    <w:uiPriority w:val="99"/>
    <w:rPr>
      <w:rFonts w:ascii="Times New Roman" w:hAnsi="Times New Roman" w:eastAsia="仿宋_GB2312" w:cs="Times New Roman"/>
      <w:sz w:val="18"/>
      <w:szCs w:val="18"/>
    </w:rPr>
  </w:style>
  <w:style w:type="character" w:customStyle="1" w:styleId="7">
    <w:name w:val="页脚 Char"/>
    <w:basedOn w:val="5"/>
    <w:link w:val="2"/>
    <w:autoRedefine/>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1</Pages>
  <Words>598</Words>
  <Characters>636</Characters>
  <Lines>5</Lines>
  <Paragraphs>1</Paragraphs>
  <TotalTime>5</TotalTime>
  <ScaleCrop>false</ScaleCrop>
  <LinksUpToDate>false</LinksUpToDate>
  <CharactersWithSpaces>786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2021-01-19T02:33:00Z</dcterms:created>
  <dc:creator>许活利</dc:creator>
  <cp:lastModifiedBy>榕---树</cp:lastModifiedBy>
  <cp:lastPrinted>2024-06-25T07:40:00Z</cp:lastPrinted>
  <dcterms:modified xsi:type="dcterms:W3CDTF">2025-06-13T08:52:56Z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28FEEBF81A504D52A5CD036BDBB32415_13</vt:lpwstr>
  </property>
  <property fmtid="{D5CDD505-2E9C-101B-9397-08002B2CF9AE}" pid="4" name="KSOTemplateDocerSaveRecord">
    <vt:lpwstr>eyJoZGlkIjoiZjhiNzBkNGRiMDdkNWQyMDAzOTA4NGFlZDRlYjdkOTgiLCJ1c2VySWQiOiI2OTk0NDAwODYifQ==</vt:lpwstr>
  </property>
</Properties>
</file>