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C7FDE">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67D6B8B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41FB51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简体" w:hAnsi="方正大标宋简体" w:eastAsia="方正大标宋简体" w:cs="方正大标宋简体"/>
          <w:b w:val="0"/>
          <w:bCs w:val="0"/>
          <w:sz w:val="44"/>
          <w:szCs w:val="44"/>
          <w:lang w:val="en-US" w:eastAsia="zh-CN"/>
        </w:rPr>
      </w:pPr>
      <w:r>
        <w:rPr>
          <w:rFonts w:hint="eastAsia" w:ascii="方正大标宋简体" w:hAnsi="方正大标宋简体" w:eastAsia="方正大标宋简体" w:cs="方正大标宋简体"/>
          <w:b w:val="0"/>
          <w:bCs w:val="0"/>
          <w:sz w:val="44"/>
          <w:szCs w:val="44"/>
          <w:lang w:val="en-US" w:eastAsia="zh-CN"/>
        </w:rPr>
        <w:t>开平市2026年农作物秸秆综合利用项目</w:t>
      </w:r>
    </w:p>
    <w:p w14:paraId="0BE5E53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简体" w:hAnsi="方正大标宋简体" w:eastAsia="方正大标宋简体" w:cs="方正大标宋简体"/>
          <w:b w:val="0"/>
          <w:bCs w:val="0"/>
          <w:sz w:val="44"/>
          <w:szCs w:val="44"/>
          <w:lang w:val="en-US" w:eastAsia="zh-CN"/>
        </w:rPr>
      </w:pPr>
      <w:r>
        <w:rPr>
          <w:rFonts w:hint="eastAsia" w:ascii="方正大标宋简体" w:hAnsi="方正大标宋简体" w:eastAsia="方正大标宋简体" w:cs="方正大标宋简体"/>
          <w:b w:val="0"/>
          <w:bCs w:val="0"/>
          <w:sz w:val="44"/>
          <w:szCs w:val="44"/>
          <w:lang w:val="en-US" w:eastAsia="zh-CN"/>
        </w:rPr>
        <w:t>采购需求书</w:t>
      </w:r>
    </w:p>
    <w:p w14:paraId="584BDE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44"/>
          <w:szCs w:val="44"/>
          <w:lang w:val="en-US" w:eastAsia="zh-CN"/>
        </w:rPr>
      </w:pPr>
    </w:p>
    <w:p w14:paraId="0BC352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一、项目简介</w:t>
      </w:r>
    </w:p>
    <w:p w14:paraId="557AD9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本项目通过支持有实力的市场主体开展秸秆收-储-运-用建设，重点开展秸秆能源化产业建设，提升我市秸秆产业化利用能力，实现秸秆高效高值利用，引导构建基于市场自我驱动的秸秆综合利用长效机制。</w:t>
      </w:r>
    </w:p>
    <w:p w14:paraId="5AA2D4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二、项目预算</w:t>
      </w:r>
    </w:p>
    <w:p w14:paraId="318BC3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sz w:val="32"/>
          <w:szCs w:val="32"/>
          <w:lang w:val="en-US" w:eastAsia="zh-CN"/>
        </w:rPr>
        <w:t>人民币461万元整（大写：肆佰陆拾壹万元整）</w:t>
      </w:r>
    </w:p>
    <w:p w14:paraId="3DC994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三、项目内容</w:t>
      </w:r>
    </w:p>
    <w:p w14:paraId="5FA670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lang w:val="en-US" w:eastAsia="zh-CN"/>
        </w:rPr>
        <w:t>通过本项目实施，有效提升我市秸秆综合利用率、建设健全我市农作物秸秆资源台账系统。在离田产业化利用方面，重点打造秸秆</w:t>
      </w:r>
      <w:r>
        <w:rPr>
          <w:rFonts w:hint="eastAsia" w:ascii="仿宋" w:hAnsi="仿宋" w:eastAsia="仿宋" w:cs="仿宋"/>
          <w:sz w:val="32"/>
          <w:szCs w:val="32"/>
          <w:lang w:val="en-US" w:eastAsia="zh-CN"/>
        </w:rPr>
        <w:t>能源</w:t>
      </w:r>
      <w:r>
        <w:rPr>
          <w:rFonts w:hint="default" w:ascii="仿宋" w:hAnsi="仿宋" w:eastAsia="仿宋" w:cs="仿宋"/>
          <w:sz w:val="32"/>
          <w:szCs w:val="32"/>
          <w:lang w:val="en-US" w:eastAsia="zh-CN"/>
        </w:rPr>
        <w:t>化利用产业，培育壮大秸秆综合利用市场主体，建立健全秸秆收储运体系和加工利用体系，不断强化市场化运行机制，加快推进秸秆利用产业化，建立可推广、可持续的秸秆高效高值化利用</w:t>
      </w:r>
      <w:r>
        <w:rPr>
          <w:rFonts w:hint="default" w:ascii="仿宋" w:hAnsi="仿宋" w:eastAsia="仿宋" w:cs="仿宋"/>
          <w:sz w:val="32"/>
          <w:szCs w:val="32"/>
          <w:highlight w:val="none"/>
          <w:lang w:val="en-US" w:eastAsia="zh-CN"/>
        </w:rPr>
        <w:t>模式。项目实施</w:t>
      </w:r>
      <w:r>
        <w:rPr>
          <w:rFonts w:hint="eastAsia" w:ascii="仿宋" w:hAnsi="仿宋" w:eastAsia="仿宋" w:cs="仿宋"/>
          <w:sz w:val="32"/>
          <w:szCs w:val="32"/>
          <w:highlight w:val="none"/>
          <w:lang w:val="en-US" w:eastAsia="zh-CN"/>
        </w:rPr>
        <w:t>需</w:t>
      </w:r>
      <w:r>
        <w:rPr>
          <w:rFonts w:hint="default" w:ascii="仿宋" w:hAnsi="仿宋" w:eastAsia="仿宋" w:cs="仿宋"/>
          <w:sz w:val="32"/>
          <w:szCs w:val="32"/>
          <w:highlight w:val="none"/>
          <w:lang w:val="en-US" w:eastAsia="zh-CN"/>
        </w:rPr>
        <w:t>符合《中华人民共和国环境保护法》及相关强制性标准</w:t>
      </w:r>
      <w:r>
        <w:rPr>
          <w:rFonts w:hint="eastAsia" w:ascii="仿宋" w:hAnsi="仿宋" w:eastAsia="仿宋" w:cs="仿宋"/>
          <w:sz w:val="32"/>
          <w:szCs w:val="32"/>
          <w:highlight w:val="none"/>
          <w:lang w:val="en-US" w:eastAsia="zh-CN"/>
        </w:rPr>
        <w:t>，严格落实污染防治措施。</w:t>
      </w:r>
      <w:r>
        <w:rPr>
          <w:rFonts w:hint="default" w:ascii="仿宋" w:hAnsi="仿宋" w:eastAsia="仿宋" w:cs="仿宋"/>
          <w:sz w:val="32"/>
          <w:szCs w:val="32"/>
          <w:highlight w:val="none"/>
          <w:lang w:val="en-US" w:eastAsia="zh-CN"/>
        </w:rPr>
        <w:t>同时，通过举办现场观摩培训会、在有关新闻媒体上进行宣传等，辐射带动全市开展秸秆综合利用工作，促进我市秸秆高效利用。具体的建设内容如下:</w:t>
      </w:r>
    </w:p>
    <w:p w14:paraId="34B14929">
      <w:pPr>
        <w:keepNext w:val="0"/>
        <w:keepLines w:val="0"/>
        <w:widowControl/>
        <w:numPr>
          <w:ilvl w:val="0"/>
          <w:numId w:val="0"/>
        </w:numPr>
        <w:suppressLineNumbers w:val="0"/>
        <w:ind w:firstLine="640" w:firstLineChars="200"/>
        <w:jc w:val="left"/>
        <w:rPr>
          <w:rFonts w:hint="eastAsia" w:ascii="楷体" w:hAnsi="楷体" w:eastAsia="楷体" w:cs="楷体"/>
          <w:color w:val="000000"/>
          <w:kern w:val="0"/>
          <w:sz w:val="32"/>
          <w:szCs w:val="32"/>
          <w:highlight w:val="none"/>
          <w:lang w:val="en-US" w:eastAsia="zh-CN" w:bidi="ar"/>
        </w:rPr>
      </w:pPr>
      <w:r>
        <w:rPr>
          <w:rFonts w:hint="eastAsia" w:ascii="楷体" w:hAnsi="楷体" w:eastAsia="楷体" w:cs="楷体"/>
          <w:color w:val="000000"/>
          <w:kern w:val="0"/>
          <w:sz w:val="32"/>
          <w:szCs w:val="32"/>
          <w:highlight w:val="none"/>
          <w:lang w:val="en-US" w:eastAsia="zh-CN" w:bidi="ar"/>
        </w:rPr>
        <w:t>（一）秸秆离田农机服务主体培育</w:t>
      </w:r>
    </w:p>
    <w:p w14:paraId="4437A96B">
      <w:pPr>
        <w:keepNext w:val="0"/>
        <w:keepLines w:val="0"/>
        <w:widowControl/>
        <w:suppressLineNumbers w:val="0"/>
        <w:ind w:firstLine="640" w:firstLineChars="200"/>
        <w:jc w:val="left"/>
        <w:rPr>
          <w:rFonts w:hint="eastAsia" w:ascii="Times New Roman" w:hAnsi="Times New Roman" w:eastAsia="仿宋" w:cs="Times New Roman"/>
          <w:color w:val="000000"/>
          <w:kern w:val="0"/>
          <w:sz w:val="32"/>
          <w:szCs w:val="32"/>
          <w:highlight w:val="none"/>
          <w:lang w:val="en-US" w:eastAsia="zh-CN" w:bidi="ar"/>
        </w:rPr>
      </w:pPr>
      <w:r>
        <w:rPr>
          <w:rFonts w:hint="eastAsia" w:ascii="Times New Roman" w:hAnsi="Times New Roman" w:eastAsia="仿宋" w:cs="Times New Roman"/>
          <w:color w:val="000000"/>
          <w:kern w:val="0"/>
          <w:sz w:val="32"/>
          <w:szCs w:val="32"/>
          <w:highlight w:val="none"/>
          <w:lang w:val="en-US" w:eastAsia="zh-CN" w:bidi="ar"/>
        </w:rPr>
        <w:t>在县域范围内遴选培育秸秆综合利用农机服务专业队伍，建立1-2个秸秆收储运服务队，培训一批农机操作人员，推广秸秆机械化回收离田社会化托管服务，培育、壮大一批秸秆收储能力强的农作物秸秆综合利用经营主体，提升我市秸秆机械化离田回收社会化服务能力。</w:t>
      </w:r>
    </w:p>
    <w:p w14:paraId="5CF1DD9C">
      <w:pPr>
        <w:keepNext w:val="0"/>
        <w:keepLines w:val="0"/>
        <w:widowControl/>
        <w:numPr>
          <w:ilvl w:val="0"/>
          <w:numId w:val="0"/>
        </w:numPr>
        <w:suppressLineNumbers w:val="0"/>
        <w:ind w:firstLine="640" w:firstLineChars="200"/>
        <w:jc w:val="left"/>
        <w:rPr>
          <w:rFonts w:hint="eastAsia" w:ascii="楷体" w:hAnsi="楷体" w:eastAsia="楷体" w:cs="楷体"/>
          <w:color w:val="000000"/>
          <w:kern w:val="0"/>
          <w:sz w:val="32"/>
          <w:szCs w:val="32"/>
          <w:highlight w:val="none"/>
          <w:lang w:val="en-US" w:eastAsia="zh-CN" w:bidi="ar"/>
        </w:rPr>
      </w:pPr>
      <w:r>
        <w:rPr>
          <w:rFonts w:hint="eastAsia" w:ascii="楷体" w:hAnsi="楷体" w:eastAsia="楷体" w:cs="楷体"/>
          <w:color w:val="000000"/>
          <w:kern w:val="0"/>
          <w:sz w:val="32"/>
          <w:szCs w:val="32"/>
          <w:highlight w:val="none"/>
          <w:lang w:val="en-US" w:eastAsia="zh-CN" w:bidi="ar"/>
        </w:rPr>
        <w:t>（二）秸秆离田能源化产业建设</w:t>
      </w:r>
    </w:p>
    <w:p w14:paraId="0C870638">
      <w:pPr>
        <w:keepNext w:val="0"/>
        <w:keepLines w:val="0"/>
        <w:widowControl/>
        <w:suppressLineNumbers w:val="0"/>
        <w:ind w:firstLine="640" w:firstLineChars="200"/>
        <w:jc w:val="left"/>
        <w:rPr>
          <w:rFonts w:hint="eastAsia" w:ascii="Times New Roman" w:hAnsi="Times New Roman" w:eastAsia="仿宋" w:cs="Times New Roman"/>
          <w:color w:val="000000"/>
          <w:kern w:val="0"/>
          <w:sz w:val="32"/>
          <w:szCs w:val="32"/>
          <w:highlight w:val="none"/>
          <w:lang w:val="en-US" w:eastAsia="zh-CN" w:bidi="ar"/>
        </w:rPr>
      </w:pPr>
      <w:r>
        <w:rPr>
          <w:rFonts w:hint="eastAsia" w:ascii="Times New Roman" w:hAnsi="Times New Roman" w:eastAsia="仿宋" w:cs="Times New Roman"/>
          <w:color w:val="000000"/>
          <w:kern w:val="0"/>
          <w:sz w:val="32"/>
          <w:szCs w:val="32"/>
          <w:highlight w:val="none"/>
          <w:lang w:val="en-US" w:eastAsia="zh-CN" w:bidi="ar"/>
        </w:rPr>
        <w:t>项目基于开平市现有秸秆产业化利用基础，探索建立秸秆离田能源化利用中心，培育、壮大一批秸秆利用和商品化能力强的农作物秸秆综合利用经营主体。建设1个农作物秸秆能源化利用工厂，建成秸秆能源化生产线1条，添置能源化生产过程中所需的生产设备和相关配套设施（</w:t>
      </w:r>
      <w:r>
        <w:rPr>
          <w:rFonts w:hint="eastAsia" w:ascii="仿宋" w:hAnsi="仿宋" w:eastAsia="仿宋" w:cs="仿宋"/>
          <w:sz w:val="32"/>
          <w:szCs w:val="32"/>
          <w:highlight w:val="none"/>
          <w:lang w:val="en-US" w:eastAsia="zh-CN"/>
        </w:rPr>
        <w:t>秸秆制粒生产线配套烘干、加热等工业炉窑全部采用电能、管道天然气等清洁能源，严禁配套生物质燃烧炉窑</w:t>
      </w:r>
      <w:r>
        <w:rPr>
          <w:rFonts w:hint="eastAsia" w:ascii="Times New Roman" w:hAnsi="Times New Roman" w:eastAsia="仿宋" w:cs="Times New Roman"/>
          <w:color w:val="000000"/>
          <w:kern w:val="0"/>
          <w:sz w:val="32"/>
          <w:szCs w:val="32"/>
          <w:highlight w:val="none"/>
          <w:lang w:val="en-US" w:eastAsia="zh-CN" w:bidi="ar"/>
        </w:rPr>
        <w:t>），并辐射带动周边地区农作物秸秆综合利用产业化发展。</w:t>
      </w:r>
    </w:p>
    <w:p w14:paraId="15EEE10B">
      <w:pPr>
        <w:keepNext w:val="0"/>
        <w:keepLines w:val="0"/>
        <w:widowControl/>
        <w:numPr>
          <w:ilvl w:val="0"/>
          <w:numId w:val="0"/>
        </w:numPr>
        <w:suppressLineNumbers w:val="0"/>
        <w:ind w:firstLine="640" w:firstLineChars="200"/>
        <w:jc w:val="left"/>
        <w:rPr>
          <w:rFonts w:hint="eastAsia" w:ascii="楷体" w:hAnsi="楷体" w:eastAsia="楷体" w:cs="楷体"/>
          <w:color w:val="000000"/>
          <w:kern w:val="0"/>
          <w:sz w:val="32"/>
          <w:szCs w:val="32"/>
          <w:highlight w:val="none"/>
          <w:lang w:val="en-US" w:eastAsia="zh-CN" w:bidi="ar"/>
        </w:rPr>
      </w:pPr>
      <w:r>
        <w:rPr>
          <w:rFonts w:hint="eastAsia" w:ascii="楷体" w:hAnsi="楷体" w:eastAsia="楷体" w:cs="楷体"/>
          <w:color w:val="000000"/>
          <w:kern w:val="0"/>
          <w:sz w:val="32"/>
          <w:szCs w:val="32"/>
          <w:highlight w:val="none"/>
          <w:lang w:val="en-US" w:eastAsia="zh-CN" w:bidi="ar"/>
        </w:rPr>
        <w:t>（三）总结有市域特色的秸秆能源化利用技术模式</w:t>
      </w:r>
    </w:p>
    <w:p w14:paraId="66F0DB20">
      <w:pPr>
        <w:keepNext w:val="0"/>
        <w:keepLines w:val="0"/>
        <w:widowControl/>
        <w:suppressLineNumbers w:val="0"/>
        <w:ind w:firstLine="640" w:firstLineChars="200"/>
        <w:jc w:val="left"/>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highlight w:val="none"/>
          <w:lang w:val="en-US" w:eastAsia="zh-CN" w:bidi="ar"/>
        </w:rPr>
        <w:t>项目实施过程中及完成后，项目实施主体要及时收集整理实物动态影像资料，总结典型模式和成功经验、实施过程中存在的问题和改进措施等，并上报开平市秸秆综合利用重点</w:t>
      </w:r>
      <w:r>
        <w:rPr>
          <w:rFonts w:hint="eastAsia" w:ascii="Times New Roman" w:hAnsi="Times New Roman" w:eastAsia="仿宋" w:cs="Times New Roman"/>
          <w:color w:val="000000"/>
          <w:kern w:val="0"/>
          <w:sz w:val="32"/>
          <w:szCs w:val="32"/>
          <w:lang w:val="en-US" w:eastAsia="zh-CN" w:bidi="ar"/>
        </w:rPr>
        <w:t>县项目建设工作领导小组办公室，形成适合本地区特色的秸秆综合利用专业技术模式及推广经验。</w:t>
      </w:r>
    </w:p>
    <w:p w14:paraId="7CF677A2">
      <w:pPr>
        <w:keepNext w:val="0"/>
        <w:keepLines w:val="0"/>
        <w:widowControl/>
        <w:numPr>
          <w:ilvl w:val="0"/>
          <w:numId w:val="0"/>
        </w:numPr>
        <w:suppressLineNumbers w:val="0"/>
        <w:ind w:firstLine="640" w:firstLineChars="200"/>
        <w:jc w:val="left"/>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（四）开展农作物草谷比、秸秆可收集系数和秸秆还田生态效应监测</w:t>
      </w:r>
    </w:p>
    <w:p w14:paraId="4F61E047">
      <w:pPr>
        <w:keepNext w:val="0"/>
        <w:keepLines w:val="0"/>
        <w:widowControl/>
        <w:suppressLineNumbers w:val="0"/>
        <w:ind w:firstLine="640" w:firstLineChars="200"/>
        <w:jc w:val="left"/>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依托省级技术支撑单位，</w:t>
      </w:r>
      <w:r>
        <w:rPr>
          <w:rStyle w:val="4"/>
          <w:rFonts w:hint="eastAsia" w:ascii="仿宋_GB2312" w:hAnsi="仿宋" w:eastAsia="仿宋_GB2312" w:cs="仿宋_GB2312"/>
          <w:color w:val="000000" w:themeColor="text1"/>
          <w:sz w:val="32"/>
          <w:szCs w:val="32"/>
          <w14:textFill>
            <w14:solidFill>
              <w14:schemeClr w14:val="tx1"/>
            </w14:solidFill>
          </w14:textFill>
        </w:rPr>
        <w:t>按照《全国秸秆综合利用重点县农作物草谷比、秸秆可收集系数监测工作手册》要求</w:t>
      </w:r>
      <w:r>
        <w:rPr>
          <w:rStyle w:val="4"/>
          <w:rFonts w:hint="eastAsia" w:ascii="仿宋_GB2312" w:hAnsi="仿宋" w:eastAsia="仿宋_GB2312" w:cs="仿宋_GB2312"/>
          <w:color w:val="000000" w:themeColor="text1"/>
          <w:sz w:val="32"/>
          <w:szCs w:val="32"/>
          <w:lang w:eastAsia="zh-CN"/>
          <w14:textFill>
            <w14:solidFill>
              <w14:schemeClr w14:val="tx1"/>
            </w14:solidFill>
          </w14:textFill>
        </w:rPr>
        <w:t>，</w:t>
      </w:r>
      <w:r>
        <w:rPr>
          <w:rFonts w:hint="eastAsia" w:ascii="Times New Roman" w:hAnsi="Times New Roman" w:eastAsia="仿宋" w:cs="Times New Roman"/>
          <w:color w:val="000000"/>
          <w:kern w:val="0"/>
          <w:sz w:val="32"/>
          <w:szCs w:val="32"/>
          <w:lang w:val="en-US" w:eastAsia="zh-CN" w:bidi="ar"/>
        </w:rPr>
        <w:t>结合开平市主要农作物秸秆产量及县域播种面积实际，优先选择水稻、甘薯或玉米等2种农作物，采用随机抽样法选取覆盖3个及以上乡镇的5个行政村，开展谷草比和可收集系数监测，同步对秸秆还田地块开展入户调查（全市不少于10个点位，涵盖基本种植生产信息、秸秆还田后田间生产情况等），并布设1个包含无秸秆还田对照和秸秆还田处理的秸秆还田监测点位，系统监测气象条件、耕作栽培措施、作物田间生产情况及土壤状况等指标，最终形成秸秆资源台账监测与秸秆还田效果评价两份总结报告。</w:t>
      </w:r>
    </w:p>
    <w:p w14:paraId="2F5807AE">
      <w:pPr>
        <w:keepNext w:val="0"/>
        <w:keepLines w:val="0"/>
        <w:widowControl/>
        <w:numPr>
          <w:ilvl w:val="0"/>
          <w:numId w:val="0"/>
        </w:numPr>
        <w:suppressLineNumbers w:val="0"/>
        <w:ind w:firstLine="640" w:firstLineChars="200"/>
        <w:jc w:val="left"/>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（五）开展秸秆资源数据调查，建设1套2026年度秸秆资源台账</w:t>
      </w:r>
    </w:p>
    <w:p w14:paraId="4C8CA432">
      <w:pPr>
        <w:keepNext w:val="0"/>
        <w:keepLines w:val="0"/>
        <w:widowControl/>
        <w:numPr>
          <w:ilvl w:val="0"/>
          <w:numId w:val="0"/>
        </w:numPr>
        <w:suppressLineNumbers w:val="0"/>
        <w:ind w:firstLine="640" w:firstLineChars="200"/>
        <w:jc w:val="left"/>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根据上级统一部署，从2019年起，国家全面启用秸秆资源台账系统，秸秆资源利用有关数据统一由农业农村部门调查采集、通过国家台账管理系统报送，并作为各级农作物秸秆资源综合利用考核依据。按照相关要求，我市选择月山、沙塘、塘口、赤坎、蚬冈、赤水6个镇，每个镇选择1个行政村，每个行政村选择20户农户开展入户调查。每年12月份组织入户调查，请有关镇、村切实配合市农业村部门做好调查工作。</w:t>
      </w:r>
    </w:p>
    <w:p w14:paraId="03E378CF">
      <w:pPr>
        <w:keepNext w:val="0"/>
        <w:keepLines w:val="0"/>
        <w:widowControl/>
        <w:numPr>
          <w:ilvl w:val="0"/>
          <w:numId w:val="0"/>
        </w:numPr>
        <w:suppressLineNumbers w:val="0"/>
        <w:ind w:firstLine="640" w:firstLineChars="200"/>
        <w:jc w:val="left"/>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（六）开展相关培训和推广活动</w:t>
      </w:r>
    </w:p>
    <w:p w14:paraId="1C159B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通过张贴横幅、发放宣传册、广播等方式，在各镇、村加大对农户的宣传。组织开展1次地市级以上秸秆综合利用培训（或现场观摩会）和1次省（地市）级以上媒体宣传，培训人数100人次以上，培训人员主要包括各乡镇农技人员、农业企业合作社代表、种植大户及相关农业从业人员等。</w:t>
      </w:r>
    </w:p>
    <w:p w14:paraId="79C74D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四、项目绩效目标</w:t>
      </w:r>
    </w:p>
    <w:p w14:paraId="4D691F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（1）全市农作物秸秆综合利用率达92%以上或比上一年度提高5个百分点；</w:t>
      </w:r>
    </w:p>
    <w:p w14:paraId="37306D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（2）编制一套农作物秸秆综合利用项目实施案；</w:t>
      </w:r>
    </w:p>
    <w:p w14:paraId="69585A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（3）开展全市秸秆资源情况调查和核查工作，建立健全2026年度秸秆资源台账；</w:t>
      </w:r>
    </w:p>
    <w:p w14:paraId="7351EE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（4）开展农作物草谷比、秸秆可收集系数监测，按时完成监测结果报送；还田比例超过40%的重点县结合主要种植模式，科学评价秸秆还田对耕地地力、病虫草害等的影响；</w:t>
      </w:r>
    </w:p>
    <w:p w14:paraId="00A385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（5）总结出1套市域有亮点和特色的秸秆综合利用应用模式；</w:t>
      </w:r>
    </w:p>
    <w:p w14:paraId="243D22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（6）组织开展1次地市级以上秸秆综合利用培训（或现场观摩会）和1次省（地市）级以上媒体宣传;</w:t>
      </w:r>
    </w:p>
    <w:p w14:paraId="1B9E9D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（7）完成农业农村部下达的其它相关绩效指标。</w:t>
      </w:r>
    </w:p>
    <w:p w14:paraId="28FF1A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五、实施时间</w:t>
      </w:r>
    </w:p>
    <w:p w14:paraId="43F67F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2026年9月至2027年4月。</w:t>
      </w:r>
    </w:p>
    <w:p w14:paraId="744D459B">
      <w:pPr>
        <w:keepNext w:val="0"/>
        <w:keepLines w:val="0"/>
        <w:widowControl/>
        <w:suppressLineNumbers w:val="0"/>
        <w:ind w:firstLine="640" w:firstLineChars="200"/>
        <w:jc w:val="left"/>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六、进度安排</w:t>
      </w:r>
    </w:p>
    <w:p w14:paraId="01DA8DC6">
      <w:pPr>
        <w:keepNext w:val="0"/>
        <w:keepLines w:val="0"/>
        <w:widowControl/>
        <w:suppressLineNumbers w:val="0"/>
        <w:ind w:firstLine="640" w:firstLineChars="200"/>
        <w:jc w:val="left"/>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1.筹备期。2026年6月至2026年9月，编制项目实施方案，通过局网站遴选实施主体。</w:t>
      </w:r>
    </w:p>
    <w:p w14:paraId="27A11DED">
      <w:pPr>
        <w:keepNext w:val="0"/>
        <w:keepLines w:val="0"/>
        <w:widowControl/>
        <w:suppressLineNumbers w:val="0"/>
        <w:ind w:firstLine="640" w:firstLineChars="200"/>
        <w:jc w:val="left"/>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2.实施期。2026年10</w:t>
      </w:r>
      <w:bookmarkStart w:id="0" w:name="_GoBack"/>
      <w:bookmarkEnd w:id="0"/>
      <w:r>
        <w:rPr>
          <w:rFonts w:hint="eastAsia" w:ascii="Times New Roman" w:hAnsi="Times New Roman" w:eastAsia="仿宋" w:cs="Times New Roman"/>
          <w:color w:val="000000"/>
          <w:kern w:val="0"/>
          <w:sz w:val="32"/>
          <w:szCs w:val="32"/>
          <w:lang w:val="en-US" w:eastAsia="zh-CN" w:bidi="ar"/>
        </w:rPr>
        <w:t>月至2027年4月，完成秸秆收储运体系建设、秸秆能源化利用中心建设和秸秆还田展示基地建设等工作，具体如下：</w:t>
      </w:r>
    </w:p>
    <w:p w14:paraId="6E07CA31">
      <w:pPr>
        <w:keepNext w:val="0"/>
        <w:keepLines w:val="0"/>
        <w:widowControl/>
        <w:suppressLineNumbers w:val="0"/>
        <w:ind w:firstLine="640" w:firstLineChars="200"/>
        <w:jc w:val="left"/>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（1）开展秸秆能源化利用中心建设；遴选秸秆还田实施大户，开展技术指导；布设农作物草谷比、秸秆可收集系数、秸秆还田监测评价建设地点。</w:t>
      </w:r>
    </w:p>
    <w:p w14:paraId="31F1CA41">
      <w:pPr>
        <w:keepNext w:val="0"/>
        <w:keepLines w:val="0"/>
        <w:widowControl/>
        <w:suppressLineNumbers w:val="0"/>
        <w:ind w:firstLine="640" w:firstLineChars="200"/>
        <w:jc w:val="left"/>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（2）指导督促实施主体加快秸秆能源化利用中心安装工程及室外配套工程施工，完成设备安装调试，进入试投产；整市开展不同作物秸秆综合利用模式推广。</w:t>
      </w:r>
    </w:p>
    <w:p w14:paraId="580B7343">
      <w:pPr>
        <w:keepNext w:val="0"/>
        <w:keepLines w:val="0"/>
        <w:widowControl/>
        <w:suppressLineNumbers w:val="0"/>
        <w:ind w:firstLine="640" w:firstLineChars="200"/>
        <w:jc w:val="left"/>
        <w:rPr>
          <w:rFonts w:hint="eastAsia" w:ascii="Times New Roman" w:hAnsi="Times New Roman" w:eastAsia="仿宋" w:cs="Times New Roman"/>
          <w:color w:val="000000"/>
          <w:kern w:val="0"/>
          <w:sz w:val="32"/>
          <w:szCs w:val="32"/>
          <w:lang w:val="en-US" w:eastAsia="zh-CN" w:bidi="ar"/>
        </w:rPr>
      </w:pPr>
      <w:r>
        <w:rPr>
          <w:rFonts w:hint="eastAsia" w:ascii="Times New Roman" w:hAnsi="Times New Roman" w:eastAsia="仿宋" w:cs="Times New Roman"/>
          <w:color w:val="000000"/>
          <w:kern w:val="0"/>
          <w:sz w:val="32"/>
          <w:szCs w:val="32"/>
          <w:lang w:val="en-US" w:eastAsia="zh-CN" w:bidi="ar"/>
        </w:rPr>
        <w:t>（3）完成秸秆能源化利用厂房竣工决算、验收和工程审计；完成有关监测评价工作；组织开展1场省(地市)以上级农作物秸秆综合利用现场观摩活动，开展媒体宣传。</w:t>
      </w:r>
    </w:p>
    <w:p w14:paraId="5401D313">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Times New Roman" w:hAnsi="Times New Roman" w:eastAsia="仿宋" w:cs="Times New Roman"/>
          <w:color w:val="000000"/>
          <w:kern w:val="0"/>
          <w:sz w:val="32"/>
          <w:szCs w:val="32"/>
          <w:lang w:val="en-US" w:eastAsia="zh-CN" w:bidi="ar"/>
        </w:rPr>
        <w:t>3.总结期。2027年4月，整理建立整县秸秆资源台账；编制1套主要技术模式的技术规程和设备清单；撰写项目验收报告，申请验收。</w:t>
      </w:r>
    </w:p>
    <w:p w14:paraId="12B8A6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七、项目成果资料</w:t>
      </w:r>
    </w:p>
    <w:p w14:paraId="16B4EE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1.开平市2026年度秸秆资源台账1套。包括秸秆离田能源化技术模式的技术规程，相关机械、设备或设施清单；开平市农作物谷草比、秸秆可收集系数监测报告；开平市秸秆还田效果监测与评价报告；秸秆综合利用宣传相关物料（宣传手册、宣传片等）。</w:t>
      </w:r>
    </w:p>
    <w:p w14:paraId="6B50C5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2.开平市2026年秸秆综合利用项目验收总结报告1份。</w:t>
      </w:r>
    </w:p>
    <w:p w14:paraId="05BFC9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p>
    <w:sectPr>
      <w:pgSz w:w="11906" w:h="16838"/>
      <w:pgMar w:top="2211" w:right="1474" w:bottom="187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472B8C"/>
    <w:rsid w:val="05B35CDA"/>
    <w:rsid w:val="0B2D79F3"/>
    <w:rsid w:val="0D0118BB"/>
    <w:rsid w:val="19A105EA"/>
    <w:rsid w:val="1A996C5E"/>
    <w:rsid w:val="1DB34332"/>
    <w:rsid w:val="28CD4190"/>
    <w:rsid w:val="33B864AF"/>
    <w:rsid w:val="40EF1A02"/>
    <w:rsid w:val="429C7054"/>
    <w:rsid w:val="4F511A7C"/>
    <w:rsid w:val="55B70ECA"/>
    <w:rsid w:val="63472B8C"/>
    <w:rsid w:val="6B7A0889"/>
    <w:rsid w:val="75753526"/>
    <w:rsid w:val="7D552433"/>
    <w:rsid w:val="7E712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NormalCharacter"/>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2344</Words>
  <Characters>2401</Characters>
  <Lines>0</Lines>
  <Paragraphs>0</Paragraphs>
  <TotalTime>153</TotalTime>
  <ScaleCrop>false</ScaleCrop>
  <LinksUpToDate>false</LinksUpToDate>
  <CharactersWithSpaces>2401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2025-08-01T02:54:00Z</dcterms:created>
  <dc:creator>哈、6</dc:creator>
  <cp:lastModifiedBy>WPS</cp:lastModifiedBy>
  <cp:lastPrinted>2026-09-02T02:46:00Z</cp:lastPrinted>
  <dcterms:modified xsi:type="dcterms:W3CDTF">2026-09-10T02:13:05Z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0CD2F7C93D6E46CD9AED524C12330DEB_11</vt:lpwstr>
  </property>
  <property fmtid="{D5CDD505-2E9C-101B-9397-08002B2CF9AE}" pid="4" name="KSOTemplateDocerSaveRecord">
    <vt:lpwstr>eyJoZGlkIjoiOTRmNTJmYjEwZTk2YjZiMjAwZDUwZWNmNzMyNzM2NTEiLCJ1c2VySWQiOiIxODU0MjA5NTQzIn0=</vt:lpwstr>
  </property>
</Properties>
</file>