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8F1DB">
      <w:pPr>
        <w:ind w:left="218" w:leftChars="103" w:hanging="2"/>
        <w:jc w:val="center"/>
        <w:rPr>
          <w:rFonts w:hint="default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highlight w:val="none"/>
        </w:rPr>
        <w:t>开平市中医院</w:t>
      </w:r>
      <w:r>
        <w:rPr>
          <w:rFonts w:hint="eastAsia" w:ascii="宋体" w:hAnsi="宋体" w:cs="宋体"/>
          <w:b/>
          <w:bCs/>
          <w:sz w:val="32"/>
          <w:szCs w:val="32"/>
          <w:highlight w:val="none"/>
          <w:lang w:val="en-US" w:eastAsia="zh-CN"/>
        </w:rPr>
        <w:t>贷款服务资格选取项目</w:t>
      </w:r>
    </w:p>
    <w:p w14:paraId="561521F1">
      <w:pPr>
        <w:ind w:left="218" w:leftChars="103" w:hanging="2"/>
        <w:jc w:val="center"/>
        <w:rPr>
          <w:rFonts w:hint="eastAsia" w:ascii="宋体" w:hAnsi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highlight w:val="none"/>
          <w:lang w:val="en-US" w:eastAsia="zh-CN"/>
        </w:rPr>
        <w:t>询价邀请函</w:t>
      </w:r>
    </w:p>
    <w:p w14:paraId="24B14417">
      <w:pPr>
        <w:spacing w:line="560" w:lineRule="exact"/>
        <w:ind w:left="-197" w:leftChars="-94" w:firstLine="618" w:firstLineChars="0"/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</w:rPr>
      </w:pPr>
      <w:bookmarkStart w:id="2" w:name="_GoBack"/>
      <w:bookmarkEnd w:id="2"/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  <w:lang w:val="en-US" w:eastAsia="zh-CN"/>
        </w:rPr>
        <w:t>一、</w:t>
      </w:r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</w:rPr>
        <w:t>根据</w:t>
      </w:r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  <w:lang w:val="en-US" w:eastAsia="zh-CN"/>
        </w:rPr>
        <w:t>我院</w:t>
      </w:r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</w:rPr>
        <w:t>实际发展的需要，现</w:t>
      </w:r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  <w:lang w:eastAsia="zh-CN"/>
        </w:rPr>
        <w:t>对</w:t>
      </w:r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</w:rPr>
        <w:t>我院</w:t>
      </w:r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  <w:lang w:val="en-US" w:eastAsia="zh-CN"/>
        </w:rPr>
        <w:t>贷款的利率进行</w:t>
      </w:r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</w:rPr>
        <w:t>询价，</w:t>
      </w:r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  <w:lang w:val="en-US" w:eastAsia="zh-CN"/>
        </w:rPr>
        <w:t>选定贷款服务资格</w:t>
      </w:r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  <w:lang w:eastAsia="zh-CN"/>
        </w:rPr>
        <w:t>，</w:t>
      </w:r>
      <w:r>
        <w:rPr>
          <w:rFonts w:hint="eastAsia" w:ascii="宋体" w:hAnsi="宋体"/>
          <w:color w:val="333333"/>
          <w:sz w:val="28"/>
          <w:szCs w:val="28"/>
          <w:highlight w:val="none"/>
          <w:shd w:val="clear" w:color="auto" w:fill="FFFFFF"/>
        </w:rPr>
        <w:t>现就相关事宜说明如下：</w:t>
      </w:r>
    </w:p>
    <w:p w14:paraId="39E8749A">
      <w:pPr>
        <w:numPr>
          <w:ilvl w:val="0"/>
          <w:numId w:val="0"/>
        </w:numPr>
        <w:spacing w:line="560" w:lineRule="exact"/>
        <w:ind w:left="-197" w:leftChars="-94" w:firstLine="618" w:firstLineChars="0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二、</w:t>
      </w: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项目概况</w:t>
      </w:r>
    </w:p>
    <w:p w14:paraId="789A5F86">
      <w:pPr>
        <w:numPr>
          <w:ilvl w:val="0"/>
          <w:numId w:val="0"/>
        </w:numPr>
        <w:spacing w:line="560" w:lineRule="exact"/>
        <w:ind w:left="-197" w:leftChars="-94" w:firstLine="618" w:firstLineChars="0"/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本项目主要是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根据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我院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的需求为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我院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提供贷款服务并在放款后提供资金提取或支付、还款及提前还款等服务。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我院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计划于202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年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月贷1笔为期24个月的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1700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万元的款项，具体以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我院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提交的正式申请为准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。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服务商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须在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我院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正式递交申请之日起1个自然月内完成相关手续并放款，贷款利率以申请贷款时中国人民银行发布的LPR利率为基准，加上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服务商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中选的百分比浮动值。</w:t>
      </w:r>
    </w:p>
    <w:p w14:paraId="16E61FD8">
      <w:pPr>
        <w:numPr>
          <w:ilvl w:val="0"/>
          <w:numId w:val="0"/>
        </w:numPr>
        <w:spacing w:line="560" w:lineRule="exact"/>
        <w:ind w:left="-197" w:leftChars="-94" w:firstLine="618" w:firstLineChars="0"/>
        <w:rPr>
          <w:rFonts w:hint="eastAsia" w:ascii="宋体" w:hAnsi="宋体" w:eastAsia="宋体" w:cs="宋体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highlight w:val="none"/>
          <w:lang w:val="en-US" w:eastAsia="zh-CN"/>
        </w:rPr>
        <w:t>本项目仅为贷款意向的资格选取，采购人不保证实施情况及贷款金额，最终以上级主管部门的批复为准。</w:t>
      </w:r>
    </w:p>
    <w:p w14:paraId="5B0FCE8A">
      <w:pPr>
        <w:numPr>
          <w:ilvl w:val="0"/>
          <w:numId w:val="0"/>
        </w:numPr>
        <w:spacing w:line="560" w:lineRule="exact"/>
        <w:ind w:left="-197" w:leftChars="-94" w:firstLine="618" w:firstLineChars="0"/>
        <w:rPr>
          <w:rFonts w:hint="eastAsia" w:ascii="宋体" w:hAnsi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三、服务</w:t>
      </w: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商资格要求</w:t>
      </w:r>
    </w:p>
    <w:p w14:paraId="28CF813C">
      <w:pPr>
        <w:numPr>
          <w:ilvl w:val="0"/>
          <w:numId w:val="1"/>
        </w:numPr>
        <w:spacing w:line="560" w:lineRule="exact"/>
        <w:ind w:left="-197" w:leftChars="-94" w:firstLine="618" w:firstLineChars="0"/>
        <w:rPr>
          <w:rFonts w:hint="eastAsia" w:ascii="宋体" w:hAnsi="宋体" w:eastAsia="宋体" w:cs="宋体"/>
          <w:bCs/>
          <w:sz w:val="28"/>
          <w:szCs w:val="28"/>
          <w:highlight w:val="none"/>
        </w:rPr>
      </w:pPr>
      <w:bookmarkStart w:id="0" w:name="_Toc184723191"/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w:t>在中华人民共和国境内注册的法人，财务状况良好，依法缴纳税收和社会保障资金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w:t>提供有效的营业执照复印件（加盖公章）。</w:t>
      </w:r>
      <w:bookmarkEnd w:id="0"/>
    </w:p>
    <w:p w14:paraId="0AD18957">
      <w:pPr>
        <w:numPr>
          <w:ilvl w:val="0"/>
          <w:numId w:val="1"/>
        </w:numPr>
        <w:spacing w:line="560" w:lineRule="exact"/>
        <w:ind w:left="-197" w:leftChars="-94" w:firstLine="618" w:firstLineChars="0"/>
        <w:rPr>
          <w:rFonts w:hint="eastAsia" w:ascii="宋体" w:hAnsi="宋体" w:eastAsia="宋体" w:cs="宋体"/>
          <w:bCs/>
          <w:sz w:val="28"/>
          <w:szCs w:val="28"/>
          <w:highlight w:val="none"/>
        </w:rPr>
      </w:pPr>
      <w:bookmarkStart w:id="1" w:name="_Toc184723193"/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w:t>未被列入“信用中国”网站（www.creditchina.gov.cn） “失信被执行人” “重大税收违法案件当事人名单”（提供法人组织公共信用信息报告加盖公章）。</w:t>
      </w:r>
      <w:bookmarkEnd w:id="1"/>
    </w:p>
    <w:p w14:paraId="644DECFC">
      <w:pPr>
        <w:numPr>
          <w:ilvl w:val="0"/>
          <w:numId w:val="1"/>
        </w:numPr>
        <w:spacing w:line="560" w:lineRule="exact"/>
        <w:ind w:left="-197" w:leftChars="-94" w:firstLine="618" w:firstLineChars="0"/>
        <w:rPr>
          <w:rFonts w:hint="eastAsia" w:ascii="宋体" w:hAnsi="宋体" w:eastAsia="宋体" w:cs="宋体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w:t>具备中国人民银行颁发的有效期内的《金融许可证》（提供证书或备案凭证复印件加盖公章）。</w:t>
      </w:r>
    </w:p>
    <w:p w14:paraId="4CF2B313">
      <w:pPr>
        <w:numPr>
          <w:ilvl w:val="0"/>
          <w:numId w:val="1"/>
        </w:numPr>
        <w:spacing w:line="560" w:lineRule="exact"/>
        <w:ind w:left="-197" w:leftChars="-94" w:firstLine="618" w:firstLineChars="0"/>
        <w:rPr>
          <w:rFonts w:hint="eastAsia" w:ascii="宋体" w:hAnsi="宋体" w:eastAsia="宋体" w:cs="宋体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w:t>参加采购活动前3年内，在经营活动中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val="en-US" w:eastAsia="zh-CN"/>
        </w:rPr>
        <w:t>无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w:t>重大违法记录（提供承诺函）。</w:t>
      </w:r>
    </w:p>
    <w:p w14:paraId="5AA1D133">
      <w:pPr>
        <w:numPr>
          <w:ilvl w:val="0"/>
          <w:numId w:val="0"/>
        </w:numPr>
        <w:spacing w:line="560" w:lineRule="exact"/>
        <w:ind w:left="-197" w:leftChars="-94" w:firstLine="618" w:firstLineChars="0"/>
        <w:rPr>
          <w:rFonts w:hint="eastAsia" w:ascii="宋体" w:hAnsi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四、报价要求</w:t>
      </w:r>
    </w:p>
    <w:p w14:paraId="167FB865">
      <w:pPr>
        <w:numPr>
          <w:ilvl w:val="0"/>
          <w:numId w:val="0"/>
        </w:numPr>
        <w:spacing w:line="560" w:lineRule="exact"/>
        <w:ind w:left="-197" w:leftChars="-94" w:firstLine="618" w:firstLineChars="0"/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本项目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eastAsia="zh-CN"/>
        </w:rPr>
        <w:t>的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贷款利率为年化利率，采用单利计算方法。利率计算方法为基于申请贷款时中国人民银行发布的LPR利率加上服务商投报的百分比浮动值。自起息日起，每12个月根据利率调整日前一个工作日的LPR利率加上服务商中选的百分比浮动值对利率进行调整。</w:t>
      </w:r>
    </w:p>
    <w:p w14:paraId="313C4E17">
      <w:pPr>
        <w:numPr>
          <w:ilvl w:val="0"/>
          <w:numId w:val="2"/>
        </w:numPr>
        <w:spacing w:line="560" w:lineRule="exact"/>
        <w:ind w:left="-197" w:leftChars="-94" w:firstLine="618" w:firstLineChars="0"/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报价方式：直接填报百分比浮动值。基于申请贷款时中国人民银行发布的LPR利率，如需上浮则填写正数，如需下浮则填写负数。</w:t>
      </w:r>
    </w:p>
    <w:p w14:paraId="69B61C45">
      <w:pPr>
        <w:numPr>
          <w:ilvl w:val="0"/>
          <w:numId w:val="2"/>
        </w:numPr>
        <w:spacing w:line="560" w:lineRule="exact"/>
        <w:ind w:left="-197" w:leftChars="-94" w:firstLine="618" w:firstLineChars="0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若中选服务商所报浮动利率，实际签署时超出中国人民银行规定的上下限范围，以上下限利率为实际执行利率。</w:t>
      </w:r>
    </w:p>
    <w:p w14:paraId="72CB5182">
      <w:pPr>
        <w:numPr>
          <w:ilvl w:val="0"/>
          <w:numId w:val="0"/>
        </w:numPr>
        <w:spacing w:line="560" w:lineRule="exact"/>
        <w:ind w:left="-197" w:leftChars="-94" w:firstLine="618" w:firstLineChars="0"/>
        <w:rPr>
          <w:rFonts w:hint="default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例：当前LPR利率为3.1%，如响应人所报百分比浮动值为0.12，则贷款利率为3.1%+0.12%=3.22%；如响应人所报百分比浮动值为-0.08，则贷款利率为3.1%+（-0.08%）=3.02%。调整利率时计算方式与上例一致。</w:t>
      </w:r>
    </w:p>
    <w:p w14:paraId="180BFA0D">
      <w:pPr>
        <w:numPr>
          <w:ilvl w:val="0"/>
          <w:numId w:val="0"/>
        </w:numPr>
        <w:spacing w:line="560" w:lineRule="exact"/>
        <w:ind w:left="-197" w:leftChars="-94" w:firstLine="618" w:firstLineChars="0"/>
        <w:rPr>
          <w:rFonts w:hint="default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五、报价文件递交地点及时间</w:t>
      </w:r>
    </w:p>
    <w:p w14:paraId="6907F25A">
      <w:pPr>
        <w:spacing w:line="560" w:lineRule="exact"/>
        <w:ind w:left="-197" w:leftChars="-94" w:firstLine="618" w:firstLineChars="0"/>
        <w:rPr>
          <w:rFonts w:hint="eastAsia" w:ascii="宋体" w:hAnsi="宋体" w:eastAsia="宋体" w:cs="宋体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报价时间： 202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14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时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0分至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15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时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分（北京时间）止，逾期递交文件不予受理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。</w:t>
      </w:r>
    </w:p>
    <w:p w14:paraId="36FE59CC">
      <w:pPr>
        <w:spacing w:line="560" w:lineRule="exact"/>
        <w:ind w:left="-197" w:leftChars="-94" w:firstLine="618" w:firstLineChars="0"/>
        <w:rPr>
          <w:rFonts w:hint="eastAsia" w:ascii="宋体" w:hAnsi="宋体" w:eastAsia="宋体" w:cs="宋体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报价地点：开平市三埠街道新昌西桥二马路6号市中医院2号楼8楼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817室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。</w:t>
      </w:r>
    </w:p>
    <w:p w14:paraId="39276158">
      <w:pPr>
        <w:spacing w:line="560" w:lineRule="exact"/>
        <w:ind w:left="-197" w:leftChars="-94" w:firstLine="618" w:firstLineChars="0"/>
        <w:rPr>
          <w:rFonts w:hint="default" w:ascii="宋体" w:hAnsi="宋体" w:eastAsia="宋体" w:cs="宋体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8"/>
          <w:szCs w:val="28"/>
          <w:highlight w:val="none"/>
        </w:rPr>
        <w:t>联系人：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陈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先生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、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雷先生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，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联系电话：0750-238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9697</w:t>
      </w:r>
    </w:p>
    <w:p w14:paraId="32BD523A">
      <w:pPr>
        <w:spacing w:line="560" w:lineRule="exact"/>
        <w:ind w:left="-197" w:leftChars="-94" w:firstLine="618" w:firstLineChars="0"/>
        <w:rPr>
          <w:rFonts w:hint="eastAsia" w:ascii="宋体" w:hAnsi="宋体" w:eastAsia="宋体" w:cs="宋体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3、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报价资料：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第三点“服务商资格要求”要求提供的资料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、法人身份证复印件、法定代表人授权委托书原件（如非法人本人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参与本项目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）、报价文件</w:t>
      </w:r>
      <w:r>
        <w:rPr>
          <w:rFonts w:hint="eastAsia" w:ascii="宋体" w:hAnsi="宋体" w:cs="宋体"/>
          <w:bCs/>
          <w:sz w:val="28"/>
          <w:szCs w:val="28"/>
          <w:highlight w:val="none"/>
          <w:lang w:eastAsia="zh-CN"/>
        </w:rPr>
        <w:t>。</w:t>
      </w:r>
    </w:p>
    <w:p w14:paraId="11AD2B2C">
      <w:pPr>
        <w:spacing w:line="560" w:lineRule="exact"/>
        <w:ind w:left="-197" w:leftChars="-94" w:firstLine="618" w:firstLineChars="0"/>
        <w:rPr>
          <w:rFonts w:ascii="宋体" w:hAnsi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上述每份材料均需加盖报价单位公章，且装订成一册后加盖骑缝章。将上述资料</w:t>
      </w: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用密封袋</w:t>
      </w: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密封</w:t>
      </w: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并</w:t>
      </w: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在封口处加盖公章。</w:t>
      </w:r>
    </w:p>
    <w:p w14:paraId="547AFB26">
      <w:pPr>
        <w:spacing w:line="560" w:lineRule="exact"/>
        <w:ind w:left="-197" w:leftChars="-94" w:firstLine="618" w:firstLineChars="0"/>
        <w:rPr>
          <w:rFonts w:hint="eastAsia" w:ascii="宋体" w:hAnsi="宋体" w:cs="宋体"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报价方式：指定专人现场递交报价文件，不接受邮寄等其他方式。</w:t>
      </w:r>
    </w:p>
    <w:p w14:paraId="16AB1533">
      <w:pPr>
        <w:numPr>
          <w:ilvl w:val="0"/>
          <w:numId w:val="0"/>
        </w:numPr>
        <w:spacing w:line="560" w:lineRule="exact"/>
        <w:ind w:left="-197" w:leftChars="-94" w:firstLine="618" w:firstLineChars="0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eastAsia="zh-CN"/>
        </w:rPr>
        <w:t>六、</w:t>
      </w: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确定成交供应商</w:t>
      </w:r>
    </w:p>
    <w:p w14:paraId="16E87B57">
      <w:pPr>
        <w:spacing w:line="560" w:lineRule="exact"/>
        <w:ind w:left="-197" w:leftChars="-94" w:firstLine="618" w:firstLineChars="0"/>
        <w:rPr>
          <w:rFonts w:hint="eastAsia" w:ascii="宋体" w:hAnsi="宋体" w:cs="宋体"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Cs/>
          <w:sz w:val="28"/>
          <w:szCs w:val="28"/>
          <w:highlight w:val="none"/>
        </w:rPr>
        <w:t>经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资格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审查合格，以最低报价确定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服务供应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商。若出现2家或2家以上相同最低报价，以随机抽签方式确定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服务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供应商。</w:t>
      </w:r>
    </w:p>
    <w:p w14:paraId="097E4D84">
      <w:pPr>
        <w:wordWrap w:val="0"/>
        <w:spacing w:line="560" w:lineRule="exact"/>
        <w:ind w:left="-197" w:leftChars="-94" w:firstLine="618" w:firstLineChars="0"/>
        <w:jc w:val="right"/>
        <w:rPr>
          <w:rFonts w:hint="default" w:ascii="宋体" w:hAnsi="宋体" w:eastAsia="宋体" w:cs="宋体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8"/>
          <w:szCs w:val="28"/>
          <w:highlight w:val="none"/>
        </w:rPr>
        <w:t>开平市中医院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 xml:space="preserve">  </w:t>
      </w:r>
    </w:p>
    <w:p w14:paraId="5B5D4D3C">
      <w:pPr>
        <w:wordWrap w:val="0"/>
        <w:spacing w:line="560" w:lineRule="exact"/>
        <w:ind w:left="-197" w:leftChars="-94" w:firstLine="618" w:firstLineChars="0"/>
        <w:jc w:val="right"/>
        <w:rPr>
          <w:rFonts w:hint="default" w:ascii="宋体" w:hAnsi="宋体" w:eastAsia="宋体" w:cs="宋体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4"/>
          <w:szCs w:val="24"/>
          <w:highlight w:val="none"/>
          <w:lang w:eastAsia="zh-CN"/>
        </w:rPr>
        <w:t>招标采购办公室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 xml:space="preserve">  </w:t>
      </w:r>
    </w:p>
    <w:p w14:paraId="46B0B034">
      <w:pPr>
        <w:spacing w:line="560" w:lineRule="exact"/>
        <w:ind w:left="-197" w:leftChars="-94" w:firstLine="618" w:firstLineChars="0"/>
        <w:jc w:val="right"/>
        <w:rPr>
          <w:rFonts w:hint="eastAsia" w:ascii="宋体" w:hAnsi="宋体" w:cs="宋体"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Cs/>
          <w:sz w:val="28"/>
          <w:szCs w:val="28"/>
          <w:highlight w:val="none"/>
        </w:rPr>
        <w:t>20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bCs/>
          <w:sz w:val="28"/>
          <w:szCs w:val="28"/>
          <w:highlight w:val="none"/>
          <w:lang w:val="en-US" w:eastAsia="zh-CN"/>
        </w:rPr>
        <w:t>4日</w:t>
      </w:r>
      <w:r>
        <w:rPr>
          <w:rFonts w:hint="eastAsia" w:ascii="宋体" w:hAnsi="宋体" w:cs="宋体"/>
          <w:bCs/>
          <w:sz w:val="28"/>
          <w:szCs w:val="28"/>
          <w:highlight w:val="none"/>
        </w:rPr>
        <w:t xml:space="preserve">   </w:t>
      </w:r>
    </w:p>
    <w:p w14:paraId="0526EEF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sectPr>
          <w:footerReference r:id="rId3" w:type="default"/>
          <w:pgSz w:w="11906" w:h="16838"/>
          <w:pgMar w:top="820" w:right="1266" w:bottom="830" w:left="14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 w14:paraId="0EF3E5B7"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bCs/>
          <w:color w:val="FF000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FF0000"/>
          <w:sz w:val="24"/>
          <w:szCs w:val="24"/>
          <w:highlight w:val="none"/>
        </w:rPr>
        <w:t>报价文件</w:t>
      </w:r>
    </w:p>
    <w:p w14:paraId="1C44A867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项目名称：开平市中医院贷款服务资格选取项目 </w:t>
      </w:r>
    </w:p>
    <w:p w14:paraId="0B1BBCAB">
      <w:pPr>
        <w:pStyle w:val="2"/>
        <w:rPr>
          <w:rFonts w:hint="eastAsia"/>
          <w:lang w:val="en-US" w:eastAsia="zh-CN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210"/>
        <w:gridCol w:w="5775"/>
        <w:gridCol w:w="3465"/>
      </w:tblGrid>
      <w:tr w14:paraId="12886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8" w:hRule="atLeast"/>
        </w:trPr>
        <w:tc>
          <w:tcPr>
            <w:tcW w:w="1210" w:type="dxa"/>
            <w:noWrap w:val="0"/>
            <w:vAlign w:val="center"/>
          </w:tcPr>
          <w:p w14:paraId="6CDCC16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5775" w:type="dxa"/>
            <w:noWrap w:val="0"/>
            <w:vAlign w:val="center"/>
          </w:tcPr>
          <w:p w14:paraId="705579C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项目内容</w:t>
            </w:r>
          </w:p>
        </w:tc>
        <w:tc>
          <w:tcPr>
            <w:tcW w:w="3465" w:type="dxa"/>
            <w:noWrap w:val="0"/>
            <w:vAlign w:val="center"/>
          </w:tcPr>
          <w:p w14:paraId="5E4B767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浮动值（%）</w:t>
            </w:r>
          </w:p>
        </w:tc>
      </w:tr>
      <w:tr w14:paraId="7C8BB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77" w:hRule="atLeast"/>
        </w:trPr>
        <w:tc>
          <w:tcPr>
            <w:tcW w:w="1210" w:type="dxa"/>
            <w:noWrap w:val="0"/>
            <w:vAlign w:val="center"/>
          </w:tcPr>
          <w:p w14:paraId="4D20FE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775" w:type="dxa"/>
            <w:noWrap w:val="0"/>
            <w:vAlign w:val="center"/>
          </w:tcPr>
          <w:p w14:paraId="261694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开平市中医院贷款服务资格选取项目</w:t>
            </w:r>
          </w:p>
        </w:tc>
        <w:tc>
          <w:tcPr>
            <w:tcW w:w="3465" w:type="dxa"/>
            <w:noWrap w:val="0"/>
            <w:vAlign w:val="center"/>
          </w:tcPr>
          <w:p w14:paraId="6FC5A6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</w:tbl>
    <w:p w14:paraId="15AF304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</w:pPr>
    </w:p>
    <w:p w14:paraId="4B277E95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说明： </w:t>
      </w:r>
    </w:p>
    <w:p w14:paraId="1FE38043">
      <w:pPr>
        <w:pStyle w:val="2"/>
        <w:numPr>
          <w:ilvl w:val="0"/>
          <w:numId w:val="0"/>
        </w:numPr>
        <w:ind w:left="10" w:leftChars="0" w:firstLine="399" w:firstLineChars="190"/>
        <w:rPr>
          <w:rFonts w:hint="eastAsia" w:ascii="新宋体" w:hAnsi="新宋体" w:eastAsia="新宋体" w:cs="新宋体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1"/>
          <w:szCs w:val="21"/>
          <w:highlight w:val="none"/>
          <w:lang w:val="en-US" w:eastAsia="zh-CN" w:bidi="ar"/>
        </w:rPr>
        <w:t>1、本项目的贷款利率为年化利率，采用单利计算方法。利率计算方法为基于申请贷款时中国人民银行发布的LPR利率加上服务商投报的百分比浮动值。自起息日起，每12个月根据利率调整日前一个工作日的LPR利率加上服务商中选的百分比浮动值对利率进行调整。</w:t>
      </w:r>
    </w:p>
    <w:p w14:paraId="0D289B44">
      <w:pPr>
        <w:pStyle w:val="2"/>
        <w:numPr>
          <w:ilvl w:val="0"/>
          <w:numId w:val="0"/>
        </w:numPr>
        <w:ind w:left="10" w:leftChars="0" w:firstLine="399" w:firstLineChars="190"/>
        <w:rPr>
          <w:rFonts w:hint="eastAsia" w:ascii="新宋体" w:hAnsi="新宋体" w:eastAsia="新宋体" w:cs="新宋体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1"/>
          <w:szCs w:val="21"/>
          <w:highlight w:val="none"/>
          <w:lang w:val="en-US" w:eastAsia="zh-CN" w:bidi="ar"/>
        </w:rPr>
        <w:t>2、报价方式：直接填报百分比浮动值。基于申请贷款时中国人民银行发布的LPR利率，如需上浮则填写正数，如需下浮则填写负数。</w:t>
      </w:r>
    </w:p>
    <w:p w14:paraId="5CEE7675">
      <w:pPr>
        <w:pStyle w:val="2"/>
        <w:numPr>
          <w:ilvl w:val="0"/>
          <w:numId w:val="0"/>
        </w:numPr>
        <w:ind w:left="10" w:leftChars="0" w:firstLine="399" w:firstLineChars="190"/>
        <w:rPr>
          <w:rFonts w:hint="eastAsia" w:ascii="新宋体" w:hAnsi="新宋体" w:eastAsia="新宋体" w:cs="新宋体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1"/>
          <w:szCs w:val="21"/>
          <w:highlight w:val="none"/>
          <w:lang w:val="en-US" w:eastAsia="zh-CN" w:bidi="ar"/>
        </w:rPr>
        <w:t>3、若中选服务商所报浮动利率，实际签署时超出中国人民银行规定的上下限范围，以上下限利率为实际执行利率。</w:t>
      </w:r>
    </w:p>
    <w:p w14:paraId="4D0303ED">
      <w:pPr>
        <w:pStyle w:val="2"/>
        <w:numPr>
          <w:ilvl w:val="0"/>
          <w:numId w:val="0"/>
        </w:numPr>
        <w:ind w:left="10" w:leftChars="0" w:firstLine="399" w:firstLineChars="190"/>
        <w:rPr>
          <w:rFonts w:hint="eastAsia"/>
          <w:sz w:val="21"/>
          <w:szCs w:val="21"/>
          <w:lang w:val="en-US" w:eastAsia="zh-CN"/>
        </w:rPr>
      </w:pPr>
      <w:r>
        <w:rPr>
          <w:rFonts w:hint="eastAsia" w:ascii="新宋体" w:hAnsi="新宋体" w:eastAsia="新宋体" w:cs="新宋体"/>
          <w:color w:val="000000"/>
          <w:kern w:val="0"/>
          <w:sz w:val="21"/>
          <w:szCs w:val="21"/>
          <w:highlight w:val="none"/>
          <w:lang w:val="en-US" w:eastAsia="zh-CN" w:bidi="ar"/>
        </w:rPr>
        <w:t>例：当前LPR利率为3.1%，如响应人所报百分比浮动值为0.12，则贷款利率为3.1%+0.12%=3.22%；如响应人所报百分比浮动值为-0.08，则贷款利率为3.1%+（-0.08%）=3.02%。调整利率时计算方式与上例一致。</w:t>
      </w:r>
    </w:p>
    <w:p w14:paraId="5F4D9B5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</w:pPr>
    </w:p>
    <w:p w14:paraId="3D596F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240" w:firstLineChars="33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响应服务供应商名称（公章）：</w:t>
      </w:r>
    </w:p>
    <w:p w14:paraId="24B043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0" w:firstLineChars="15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</w:pPr>
    </w:p>
    <w:p w14:paraId="71EE5B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240" w:firstLineChars="33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法定代表人/授权代表（签字或盖章）：</w:t>
      </w:r>
    </w:p>
    <w:p w14:paraId="0AF3E6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0" w:firstLineChars="15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</w:pPr>
    </w:p>
    <w:p w14:paraId="6139B0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240" w:firstLineChars="3300"/>
        <w:jc w:val="left"/>
        <w:textAlignment w:val="auto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日 期：</w:t>
      </w:r>
    </w:p>
    <w:sectPr>
      <w:pgSz w:w="16838" w:h="11906" w:orient="landscape"/>
      <w:pgMar w:top="1400" w:right="820" w:bottom="1266" w:left="83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A4CEB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DECFBA">
                          <w:pPr>
                            <w:pStyle w:val="7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- 2 -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DECFBA">
                    <w:pPr>
                      <w:pStyle w:val="7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- 2 -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51E0A1"/>
    <w:multiLevelType w:val="singleLevel"/>
    <w:tmpl w:val="5A51E0A1"/>
    <w:lvl w:ilvl="0" w:tentative="0">
      <w:start w:val="1"/>
      <w:numFmt w:val="decimal"/>
      <w:suff w:val="nothing"/>
      <w:lvlText w:val="%1、"/>
      <w:lvlJc w:val="left"/>
      <w:pPr>
        <w:ind w:left="-9"/>
      </w:pPr>
    </w:lvl>
  </w:abstractNum>
  <w:abstractNum w:abstractNumId="1">
    <w:nsid w:val="68C73506"/>
    <w:multiLevelType w:val="singleLevel"/>
    <w:tmpl w:val="68C7350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53"/>
    <w:rsid w:val="00026565"/>
    <w:rsid w:val="00026D39"/>
    <w:rsid w:val="000A7B53"/>
    <w:rsid w:val="0013780C"/>
    <w:rsid w:val="001522A8"/>
    <w:rsid w:val="002520D5"/>
    <w:rsid w:val="002B637A"/>
    <w:rsid w:val="003331A8"/>
    <w:rsid w:val="00343B61"/>
    <w:rsid w:val="00364794"/>
    <w:rsid w:val="003A7167"/>
    <w:rsid w:val="003D3556"/>
    <w:rsid w:val="004536B9"/>
    <w:rsid w:val="004710B1"/>
    <w:rsid w:val="004857CC"/>
    <w:rsid w:val="004E68A8"/>
    <w:rsid w:val="0067356F"/>
    <w:rsid w:val="006F1A64"/>
    <w:rsid w:val="007E3FAD"/>
    <w:rsid w:val="00806A00"/>
    <w:rsid w:val="008128F5"/>
    <w:rsid w:val="00827E33"/>
    <w:rsid w:val="00831BB9"/>
    <w:rsid w:val="00884CDF"/>
    <w:rsid w:val="008F229D"/>
    <w:rsid w:val="0090633C"/>
    <w:rsid w:val="00965A92"/>
    <w:rsid w:val="009B7A5E"/>
    <w:rsid w:val="00A31EA6"/>
    <w:rsid w:val="00A334FE"/>
    <w:rsid w:val="00A561D2"/>
    <w:rsid w:val="00AA4563"/>
    <w:rsid w:val="00B15B54"/>
    <w:rsid w:val="00B45170"/>
    <w:rsid w:val="00BD5C7F"/>
    <w:rsid w:val="00C65CB0"/>
    <w:rsid w:val="00C84592"/>
    <w:rsid w:val="00CB770C"/>
    <w:rsid w:val="00D408F3"/>
    <w:rsid w:val="00D7524D"/>
    <w:rsid w:val="00E0735B"/>
    <w:rsid w:val="00E07CB5"/>
    <w:rsid w:val="00E4032A"/>
    <w:rsid w:val="00E54FEE"/>
    <w:rsid w:val="00E65DE1"/>
    <w:rsid w:val="00E90F87"/>
    <w:rsid w:val="00F840DD"/>
    <w:rsid w:val="00FA0A49"/>
    <w:rsid w:val="00FF14F6"/>
    <w:rsid w:val="01A96046"/>
    <w:rsid w:val="0AC503B7"/>
    <w:rsid w:val="0ECC231B"/>
    <w:rsid w:val="0FBB3C4E"/>
    <w:rsid w:val="0FFC18E5"/>
    <w:rsid w:val="13BD44CE"/>
    <w:rsid w:val="163D5E1C"/>
    <w:rsid w:val="17435145"/>
    <w:rsid w:val="174B09C7"/>
    <w:rsid w:val="181843B4"/>
    <w:rsid w:val="1C4C3D7F"/>
    <w:rsid w:val="1EC01A15"/>
    <w:rsid w:val="21031631"/>
    <w:rsid w:val="21223497"/>
    <w:rsid w:val="2378269F"/>
    <w:rsid w:val="24F019D8"/>
    <w:rsid w:val="28B74948"/>
    <w:rsid w:val="29EE1BD8"/>
    <w:rsid w:val="2A1144BB"/>
    <w:rsid w:val="2A2007B6"/>
    <w:rsid w:val="305011BD"/>
    <w:rsid w:val="31E26664"/>
    <w:rsid w:val="38D11B11"/>
    <w:rsid w:val="3A5808CC"/>
    <w:rsid w:val="3FA60697"/>
    <w:rsid w:val="41BB5FCC"/>
    <w:rsid w:val="42230F81"/>
    <w:rsid w:val="427272C7"/>
    <w:rsid w:val="467642A2"/>
    <w:rsid w:val="49385128"/>
    <w:rsid w:val="52B9474D"/>
    <w:rsid w:val="52F73AC1"/>
    <w:rsid w:val="56F32471"/>
    <w:rsid w:val="575F0DC1"/>
    <w:rsid w:val="59667184"/>
    <w:rsid w:val="5BCB6EFA"/>
    <w:rsid w:val="5E8C67A4"/>
    <w:rsid w:val="5EC92F53"/>
    <w:rsid w:val="64747D3B"/>
    <w:rsid w:val="653D69A4"/>
    <w:rsid w:val="65400518"/>
    <w:rsid w:val="66CB6040"/>
    <w:rsid w:val="6AFE3BF7"/>
    <w:rsid w:val="6C2025C5"/>
    <w:rsid w:val="6EAE7733"/>
    <w:rsid w:val="6FB1057E"/>
    <w:rsid w:val="71CE7400"/>
    <w:rsid w:val="741A1C3D"/>
    <w:rsid w:val="76DF4B5B"/>
    <w:rsid w:val="7C4C7976"/>
    <w:rsid w:val="7D6C1353"/>
    <w:rsid w:val="7D775F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</w:pPr>
    <w:rPr>
      <w:rFonts w:ascii="仿宋_GB2312"/>
      <w:sz w:val="28"/>
    </w:rPr>
  </w:style>
  <w:style w:type="paragraph" w:styleId="5">
    <w:name w:val="Plain Text"/>
    <w:basedOn w:val="1"/>
    <w:link w:val="14"/>
    <w:qFormat/>
    <w:uiPriority w:val="0"/>
    <w:rPr>
      <w:rFonts w:ascii="宋体" w:hAnsi="Courier New" w:cs="Times New Roman"/>
      <w:szCs w:val="22"/>
    </w:rPr>
  </w:style>
  <w:style w:type="paragraph" w:styleId="6">
    <w:name w:val="Date"/>
    <w:basedOn w:val="1"/>
    <w:next w:val="1"/>
    <w:link w:val="15"/>
    <w:uiPriority w:val="0"/>
    <w:pPr>
      <w:ind w:left="100" w:leftChars="2500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2"/>
    <w:basedOn w:val="1"/>
    <w:next w:val="1"/>
    <w:unhideWhenUsed/>
    <w:qFormat/>
    <w:uiPriority w:val="39"/>
    <w:pPr>
      <w:tabs>
        <w:tab w:val="left" w:pos="1080"/>
        <w:tab w:val="right" w:leader="dot" w:pos="9005"/>
      </w:tabs>
      <w:spacing w:line="480" w:lineRule="exact"/>
    </w:pPr>
    <w:rPr>
      <w:rFonts w:ascii="宋体" w:hAnsi="宋体"/>
      <w:b/>
      <w:bCs/>
      <w:sz w:val="24"/>
    </w:rPr>
  </w:style>
  <w:style w:type="paragraph" w:styleId="10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纯文本 Char"/>
    <w:basedOn w:val="13"/>
    <w:link w:val="5"/>
    <w:qFormat/>
    <w:uiPriority w:val="0"/>
    <w:rPr>
      <w:rFonts w:ascii="宋体" w:hAnsi="Courier New" w:cs="Times New Roman"/>
      <w:kern w:val="2"/>
      <w:sz w:val="21"/>
      <w:szCs w:val="22"/>
    </w:rPr>
  </w:style>
  <w:style w:type="character" w:customStyle="1" w:styleId="15">
    <w:name w:val="日期 Char"/>
    <w:basedOn w:val="13"/>
    <w:link w:val="6"/>
    <w:uiPriority w:val="0"/>
    <w:rPr>
      <w:rFonts w:ascii="Calibri" w:hAnsi="Calibri"/>
      <w:kern w:val="2"/>
      <w:sz w:val="21"/>
      <w:szCs w:val="24"/>
    </w:rPr>
  </w:style>
  <w:style w:type="character" w:customStyle="1" w:styleId="16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fontstyle01"/>
    <w:basedOn w:val="13"/>
    <w:qFormat/>
    <w:uiPriority w:val="0"/>
    <w:rPr>
      <w:rFonts w:hint="eastAsia" w:ascii="宋体" w:hAnsi="宋体" w:eastAsia="宋体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3</Pages>
  <Words>1527</Words>
  <Characters>1676</Characters>
  <Lines>16</Lines>
  <Paragraphs>4</Paragraphs>
  <TotalTime>0</TotalTime>
  <ScaleCrop>false</ScaleCrop>
  <LinksUpToDate>false</LinksUpToDate>
  <CharactersWithSpaces>1689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2024-07-27T03:27:00Z</dcterms:created>
  <dc:creator>Administrator</dc:creator>
  <cp:lastModifiedBy>Jim_Ray</cp:lastModifiedBy>
  <cp:lastPrinted>2026-09-04T06:50:09Z</cp:lastPrinted>
  <dcterms:modified xsi:type="dcterms:W3CDTF">2026-09-14T00:51:31Z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DE36F658000F4F2CB3DC595FECEC0FB0_13</vt:lpwstr>
  </property>
  <property fmtid="{D5CDD505-2E9C-101B-9397-08002B2CF9AE}" pid="4" name="KSOTemplateDocerSaveRecord">
    <vt:lpwstr>eyJoZGlkIjoiMDkxMDU0OTAxYTAzOTQ0MzUyMGVhYjgwNWJlOWNmOTYiLCJ1c2VySWQiOiI5OTM4NTIzODkifQ==</vt:lpwstr>
  </property>
</Properties>
</file>