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CD0C">
      <w:pPr>
        <w:pStyle w:val="3"/>
        <w:rPr>
          <w:rFonts w:ascii="Times New Roman"/>
          <w:sz w:val="20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  <w:t>附件4</w:t>
      </w:r>
    </w:p>
    <w:p w14:paraId="5FF64D41">
      <w:pPr>
        <w:pStyle w:val="3"/>
        <w:ind w:left="0"/>
        <w:rPr>
          <w:rFonts w:ascii="Times New Roman"/>
          <w:sz w:val="20"/>
        </w:rPr>
      </w:pPr>
    </w:p>
    <w:p w14:paraId="66CACD3D">
      <w:pPr>
        <w:pStyle w:val="3"/>
        <w:ind w:left="0"/>
        <w:rPr>
          <w:rFonts w:ascii="Times New Roman"/>
          <w:sz w:val="20"/>
        </w:rPr>
      </w:pPr>
    </w:p>
    <w:p w14:paraId="07DBE1EB">
      <w:pPr>
        <w:spacing w:before="197"/>
        <w:ind w:left="195"/>
        <w:jc w:val="center"/>
        <w:rPr>
          <w:rFonts w:ascii="宋体"/>
          <w:b/>
          <w:sz w:val="48"/>
        </w:rPr>
      </w:pPr>
      <w:r>
        <w:rPr>
          <w:rFonts w:ascii="宋体"/>
          <w:b/>
          <w:w w:val="99"/>
          <w:sz w:val="48"/>
        </w:rPr>
        <w:t xml:space="preserve"> </w:t>
      </w:r>
    </w:p>
    <w:p w14:paraId="03043F72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202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/>
          <w:b/>
          <w:bCs/>
          <w:sz w:val="44"/>
          <w:szCs w:val="44"/>
        </w:rPr>
        <w:t>年开平市“侨”夺天工职业</w:t>
      </w:r>
    </w:p>
    <w:p w14:paraId="79C4DA95"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技能竞赛—电工项目技术文件</w:t>
      </w:r>
    </w:p>
    <w:p w14:paraId="11A332D4">
      <w:pPr>
        <w:pStyle w:val="5"/>
        <w:ind w:left="440"/>
        <w:rPr>
          <w:rFonts w:ascii="宋体" w:hAnsi="宋体"/>
          <w:b/>
          <w:bCs/>
          <w:sz w:val="44"/>
          <w:szCs w:val="44"/>
        </w:rPr>
      </w:pPr>
    </w:p>
    <w:p w14:paraId="1FDE6153">
      <w:pPr>
        <w:jc w:val="center"/>
        <w:rPr>
          <w:rFonts w:ascii="宋体" w:hAnsi="宋体"/>
          <w:b/>
          <w:bCs/>
          <w:sz w:val="44"/>
          <w:szCs w:val="44"/>
        </w:rPr>
      </w:pPr>
    </w:p>
    <w:p w14:paraId="01D4018C">
      <w:pPr>
        <w:pStyle w:val="5"/>
        <w:ind w:left="0" w:leftChars="0"/>
      </w:pPr>
    </w:p>
    <w:p w14:paraId="235388CA">
      <w:pPr>
        <w:pStyle w:val="5"/>
        <w:ind w:left="0" w:leftChars="0"/>
      </w:pPr>
    </w:p>
    <w:p w14:paraId="3F253AD2">
      <w:pPr>
        <w:pStyle w:val="5"/>
        <w:ind w:left="0" w:leftChars="0"/>
      </w:pPr>
    </w:p>
    <w:p w14:paraId="675FFC89">
      <w:pPr>
        <w:pStyle w:val="5"/>
        <w:ind w:left="440"/>
        <w:rPr>
          <w:rFonts w:ascii="宋体" w:hAnsi="宋体"/>
          <w:sz w:val="44"/>
          <w:szCs w:val="44"/>
        </w:rPr>
      </w:pPr>
    </w:p>
    <w:p w14:paraId="08D23697">
      <w:pPr>
        <w:pStyle w:val="5"/>
        <w:ind w:left="440"/>
        <w:rPr>
          <w:rFonts w:ascii="宋体" w:hAnsi="宋体"/>
          <w:sz w:val="44"/>
          <w:szCs w:val="44"/>
        </w:rPr>
      </w:pPr>
    </w:p>
    <w:p w14:paraId="71826DB1">
      <w:pPr>
        <w:pStyle w:val="5"/>
        <w:ind w:left="440"/>
        <w:rPr>
          <w:rFonts w:ascii="宋体" w:hAnsi="宋体"/>
          <w:sz w:val="44"/>
          <w:szCs w:val="44"/>
        </w:rPr>
      </w:pPr>
    </w:p>
    <w:p w14:paraId="3C405536">
      <w:pPr>
        <w:pStyle w:val="5"/>
        <w:ind w:left="440"/>
        <w:rPr>
          <w:rFonts w:ascii="宋体" w:hAnsi="宋体"/>
          <w:sz w:val="44"/>
          <w:szCs w:val="44"/>
        </w:rPr>
      </w:pPr>
    </w:p>
    <w:p w14:paraId="4E10D0C6">
      <w:pPr>
        <w:pStyle w:val="5"/>
        <w:ind w:left="0" w:leftChars="0"/>
        <w:rPr>
          <w:rFonts w:ascii="宋体" w:hAnsi="宋体"/>
          <w:sz w:val="44"/>
          <w:szCs w:val="44"/>
        </w:rPr>
      </w:pPr>
    </w:p>
    <w:p w14:paraId="1346DAC5">
      <w:pPr>
        <w:spacing w:line="480" w:lineRule="exact"/>
        <w:ind w:firstLine="2249" w:firstLineChars="800"/>
        <w:jc w:val="both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/>
        </w:rPr>
        <w:t>开平市“侨”夺天工技能</w:t>
      </w:r>
      <w:r>
        <w:rPr>
          <w:rFonts w:hint="eastAsia"/>
          <w:b/>
          <w:sz w:val="28"/>
          <w:szCs w:val="28"/>
          <w:lang w:val="en-US" w:eastAsia="zh-CN"/>
        </w:rPr>
        <w:t>竞</w:t>
      </w:r>
      <w:r>
        <w:rPr>
          <w:rFonts w:hint="eastAsia"/>
          <w:b/>
          <w:sz w:val="28"/>
          <w:szCs w:val="28"/>
          <w:lang w:val="en-US"/>
        </w:rPr>
        <w:t>赛</w:t>
      </w:r>
      <w:r>
        <w:rPr>
          <w:rFonts w:hint="eastAsia"/>
          <w:b/>
          <w:sz w:val="28"/>
          <w:szCs w:val="28"/>
          <w:lang w:val="en-US" w:eastAsia="zh-CN"/>
        </w:rPr>
        <w:t>组</w:t>
      </w:r>
      <w:r>
        <w:rPr>
          <w:rFonts w:hint="eastAsia"/>
          <w:b/>
          <w:sz w:val="28"/>
          <w:szCs w:val="28"/>
          <w:lang w:val="en-US"/>
        </w:rPr>
        <w:t>委会</w:t>
      </w:r>
    </w:p>
    <w:p w14:paraId="4963AAA5">
      <w:pPr>
        <w:jc w:val="center"/>
        <w:rPr>
          <w:rFonts w:ascii="宋体" w:hAnsi="宋体"/>
          <w:b/>
          <w:bCs/>
          <w:sz w:val="36"/>
          <w:szCs w:val="40"/>
        </w:rPr>
      </w:pP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6</w:t>
      </w:r>
      <w:r>
        <w:rPr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lang w:val="en-US" w:eastAsia="zh-CN"/>
        </w:rPr>
        <w:t>9</w:t>
      </w:r>
      <w:r>
        <w:rPr>
          <w:b/>
          <w:sz w:val="28"/>
          <w:szCs w:val="28"/>
        </w:rPr>
        <w:t>月</w:t>
      </w:r>
    </w:p>
    <w:p w14:paraId="4541FA6A">
      <w:pPr>
        <w:widowControl/>
        <w:adjustRightInd w:val="0"/>
        <w:snapToGrid w:val="0"/>
        <w:spacing w:line="560" w:lineRule="exact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 w14:paraId="7AD2EFEF">
      <w:pPr>
        <w:pStyle w:val="3"/>
        <w:ind w:left="0"/>
        <w:rPr>
          <w:sz w:val="20"/>
        </w:rPr>
      </w:pPr>
    </w:p>
    <w:p w14:paraId="484AEE0A">
      <w:pPr>
        <w:pStyle w:val="3"/>
        <w:ind w:left="0"/>
        <w:rPr>
          <w:sz w:val="20"/>
        </w:rPr>
      </w:pPr>
    </w:p>
    <w:p w14:paraId="6E36B565">
      <w:pPr>
        <w:spacing w:before="92"/>
        <w:jc w:val="both"/>
        <w:rPr>
          <w:rFonts w:ascii="Times New Roman"/>
          <w:sz w:val="18"/>
        </w:rPr>
        <w:sectPr>
          <w:type w:val="continuous"/>
          <w:pgSz w:w="11910" w:h="16850"/>
          <w:pgMar w:top="1600" w:right="1340" w:bottom="280" w:left="1400" w:header="720" w:footer="720" w:gutter="0"/>
          <w:cols w:space="720" w:num="1"/>
        </w:sectPr>
      </w:pPr>
    </w:p>
    <w:p w14:paraId="32454A8C">
      <w:pPr>
        <w:pStyle w:val="2"/>
        <w:spacing w:before="178"/>
        <w:ind w:left="0"/>
        <w:rPr>
          <w:rFonts w:ascii="黑体" w:eastAsia="黑体"/>
        </w:rPr>
      </w:pPr>
      <w:bookmarkStart w:id="0" w:name="_bookmark0"/>
      <w:bookmarkEnd w:id="0"/>
      <w:bookmarkStart w:id="30" w:name="_GoBack"/>
      <w:bookmarkEnd w:id="30"/>
      <w:r>
        <w:rPr>
          <w:rFonts w:hint="eastAsia" w:ascii="黑体" w:eastAsia="黑体"/>
          <w:spacing w:val="5"/>
        </w:rPr>
        <w:t>一、技术描述</w:t>
      </w:r>
    </w:p>
    <w:p w14:paraId="10776A95">
      <w:pPr>
        <w:spacing w:before="248"/>
        <w:ind w:left="898"/>
        <w:rPr>
          <w:rFonts w:ascii="楷体" w:eastAsia="楷体"/>
          <w:b/>
          <w:sz w:val="31"/>
        </w:rPr>
      </w:pPr>
      <w:r>
        <w:rPr>
          <w:rFonts w:hint="eastAsia" w:ascii="楷体" w:eastAsia="楷体"/>
          <w:b/>
          <w:spacing w:val="14"/>
          <w:sz w:val="31"/>
        </w:rPr>
        <w:t>（</w:t>
      </w:r>
      <w:r>
        <w:rPr>
          <w:rFonts w:hint="eastAsia" w:ascii="楷体" w:eastAsia="楷体"/>
          <w:b/>
          <w:sz w:val="31"/>
        </w:rPr>
        <w:t>一</w:t>
      </w:r>
      <w:r>
        <w:rPr>
          <w:rFonts w:hint="eastAsia" w:ascii="楷体" w:eastAsia="楷体"/>
          <w:b/>
          <w:spacing w:val="14"/>
          <w:sz w:val="31"/>
        </w:rPr>
        <w:t>）</w:t>
      </w:r>
      <w:r>
        <w:rPr>
          <w:rFonts w:hint="eastAsia" w:ascii="楷体" w:eastAsia="楷体"/>
          <w:b/>
          <w:spacing w:val="3"/>
          <w:sz w:val="31"/>
        </w:rPr>
        <w:t>项目概要</w:t>
      </w:r>
    </w:p>
    <w:p w14:paraId="24428332">
      <w:pPr>
        <w:pStyle w:val="3"/>
        <w:spacing w:before="143" w:line="376" w:lineRule="auto"/>
        <w:ind w:right="264" w:firstLine="796"/>
      </w:pPr>
      <w:r>
        <w:t>电工项目是指通过使用工具、量具和仪器、仪表</w:t>
      </w:r>
      <w:r>
        <w:rPr>
          <w:rFonts w:hint="eastAsia"/>
        </w:rPr>
        <w:t>以及计算机软件</w:t>
      </w:r>
      <w:r>
        <w:t>，完成机械设备电气部分</w:t>
      </w:r>
      <w:r>
        <w:rPr>
          <w:rFonts w:hint="eastAsia"/>
        </w:rPr>
        <w:t>、</w:t>
      </w:r>
      <w:r>
        <w:t>电气系统线路设计与装调</w:t>
      </w:r>
      <w:r>
        <w:rPr>
          <w:rFonts w:hint="eastAsia"/>
        </w:rPr>
        <w:t>以及用可编程控制器（PLC）编程</w:t>
      </w:r>
      <w:r>
        <w:rPr>
          <w:rFonts w:hint="eastAsia"/>
          <w:lang w:val="en-US" w:eastAsia="zh-CN"/>
        </w:rPr>
        <w:t>和变频器综合</w:t>
      </w:r>
      <w:r>
        <w:rPr>
          <w:rFonts w:hint="eastAsia"/>
        </w:rPr>
        <w:t>调试</w:t>
      </w:r>
      <w:r>
        <w:rPr>
          <w:spacing w:val="-1"/>
        </w:rPr>
        <w:t>的竞赛项目。比赛中对选手的技能要求主</w:t>
      </w:r>
      <w:r>
        <w:t>要包括：机电设备继电控制线路</w:t>
      </w:r>
      <w:r>
        <w:rPr>
          <w:rFonts w:hint="eastAsia"/>
        </w:rPr>
        <w:t>设计，可编程控制器项目程序的编写</w:t>
      </w:r>
      <w:r>
        <w:t>，安装、接线</w:t>
      </w:r>
      <w:r>
        <w:rPr>
          <w:rFonts w:hint="eastAsia"/>
        </w:rPr>
        <w:t>、运行</w:t>
      </w:r>
      <w:r>
        <w:t>及调试</w:t>
      </w:r>
      <w:r>
        <w:rPr>
          <w:spacing w:val="-1"/>
        </w:rPr>
        <w:t>。在评价方式上</w:t>
      </w:r>
      <w:r>
        <w:t>借鉴世界技能大赛评判体系，综合考核选手基本功及各项技 能，为国家选定、评价人才，为</w:t>
      </w:r>
      <w:r>
        <w:rPr>
          <w:rFonts w:hint="eastAsia"/>
          <w:lang w:val="en-US" w:eastAsia="zh-CN"/>
        </w:rPr>
        <w:t>电工电气从业者</w:t>
      </w:r>
      <w:r>
        <w:t>的学习方向做出引导。</w:t>
      </w:r>
    </w:p>
    <w:p w14:paraId="1AA308B7">
      <w:pPr>
        <w:pStyle w:val="2"/>
        <w:spacing w:before="26"/>
        <w:ind w:left="898"/>
        <w:rPr>
          <w:rFonts w:ascii="楷体" w:eastAsia="楷体"/>
        </w:rPr>
      </w:pPr>
      <w:r>
        <w:rPr>
          <w:rFonts w:hint="eastAsia" w:ascii="楷体" w:eastAsia="楷体"/>
        </w:rPr>
        <w:t>（二）基本知识与能力要求</w:t>
      </w:r>
    </w:p>
    <w:p w14:paraId="0D62E724">
      <w:pPr>
        <w:pStyle w:val="3"/>
        <w:spacing w:before="143" w:line="372" w:lineRule="auto"/>
        <w:ind w:right="429" w:firstLine="796"/>
      </w:pPr>
      <w:r>
        <w:t>选手应掌握的理论知识、工作能力的要求以及各项要求的权重比例如表 1 所示。</w:t>
      </w:r>
    </w:p>
    <w:p w14:paraId="0A081010">
      <w:pPr>
        <w:tabs>
          <w:tab w:val="left" w:pos="3405"/>
        </w:tabs>
        <w:spacing w:before="30"/>
        <w:ind w:left="2640"/>
        <w:rPr>
          <w:sz w:val="28"/>
        </w:rPr>
      </w:pPr>
      <w:r>
        <w:rPr>
          <w:sz w:val="28"/>
        </w:rPr>
        <w:t>表</w:t>
      </w:r>
      <w:r>
        <w:rPr>
          <w:spacing w:val="-63"/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ab/>
      </w:r>
      <w:r>
        <w:rPr>
          <w:sz w:val="28"/>
        </w:rPr>
        <w:t>选手基本</w:t>
      </w:r>
      <w:r>
        <w:rPr>
          <w:spacing w:val="-15"/>
          <w:sz w:val="28"/>
        </w:rPr>
        <w:t>知</w:t>
      </w:r>
      <w:r>
        <w:rPr>
          <w:sz w:val="28"/>
        </w:rPr>
        <w:t>识与</w:t>
      </w:r>
      <w:r>
        <w:rPr>
          <w:spacing w:val="-15"/>
          <w:sz w:val="28"/>
        </w:rPr>
        <w:t>能</w:t>
      </w:r>
      <w:r>
        <w:rPr>
          <w:sz w:val="28"/>
        </w:rPr>
        <w:t>力要求</w:t>
      </w:r>
    </w:p>
    <w:p w14:paraId="5BF8C181">
      <w:pPr>
        <w:pStyle w:val="3"/>
        <w:spacing w:before="3"/>
        <w:ind w:left="0"/>
        <w:rPr>
          <w:sz w:val="10"/>
        </w:rPr>
      </w:pPr>
    </w:p>
    <w:tbl>
      <w:tblPr>
        <w:tblStyle w:val="13"/>
        <w:tblW w:w="8650" w:type="dxa"/>
        <w:tblInd w:w="2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5526"/>
        <w:gridCol w:w="1682"/>
      </w:tblGrid>
      <w:tr w14:paraId="0C049F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968" w:type="dxa"/>
            <w:gridSpan w:val="2"/>
          </w:tcPr>
          <w:p w14:paraId="33B8F593">
            <w:pPr>
              <w:pStyle w:val="15"/>
              <w:spacing w:before="165"/>
              <w:ind w:left="2974" w:right="29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相关要求</w:t>
            </w:r>
          </w:p>
        </w:tc>
        <w:tc>
          <w:tcPr>
            <w:tcW w:w="1682" w:type="dxa"/>
          </w:tcPr>
          <w:p w14:paraId="288E430D">
            <w:pPr>
              <w:pStyle w:val="15"/>
              <w:spacing w:before="16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权重比例 (%)</w:t>
            </w:r>
          </w:p>
        </w:tc>
      </w:tr>
      <w:tr w14:paraId="142842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442" w:type="dxa"/>
          </w:tcPr>
          <w:p w14:paraId="6C243821">
            <w:pPr>
              <w:pStyle w:val="15"/>
              <w:spacing w:before="15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5526" w:type="dxa"/>
          </w:tcPr>
          <w:p w14:paraId="27D9087A">
            <w:pPr>
              <w:pStyle w:val="15"/>
              <w:spacing w:before="15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工作组织和管理</w:t>
            </w:r>
          </w:p>
        </w:tc>
        <w:tc>
          <w:tcPr>
            <w:tcW w:w="1682" w:type="dxa"/>
            <w:vMerge w:val="restart"/>
          </w:tcPr>
          <w:p w14:paraId="276F18C0">
            <w:pPr>
              <w:pStyle w:val="15"/>
              <w:jc w:val="center"/>
              <w:rPr>
                <w:rFonts w:ascii="Times New Roman"/>
                <w:sz w:val="28"/>
              </w:rPr>
            </w:pPr>
          </w:p>
          <w:p w14:paraId="4653994A"/>
          <w:p w14:paraId="28B9524B"/>
          <w:p w14:paraId="1464499D"/>
          <w:p w14:paraId="4B9EA9AA"/>
          <w:p w14:paraId="74F49F99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14:paraId="0FC9FA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</w:trPr>
        <w:tc>
          <w:tcPr>
            <w:tcW w:w="1442" w:type="dxa"/>
          </w:tcPr>
          <w:p w14:paraId="5219B171">
            <w:pPr>
              <w:pStyle w:val="15"/>
              <w:rPr>
                <w:sz w:val="24"/>
              </w:rPr>
            </w:pPr>
          </w:p>
          <w:p w14:paraId="11C7A925">
            <w:pPr>
              <w:pStyle w:val="15"/>
              <w:rPr>
                <w:sz w:val="24"/>
              </w:rPr>
            </w:pPr>
          </w:p>
          <w:p w14:paraId="7B0B657C">
            <w:pPr>
              <w:pStyle w:val="15"/>
              <w:spacing w:before="11"/>
              <w:rPr>
                <w:sz w:val="25"/>
              </w:rPr>
            </w:pPr>
          </w:p>
          <w:p w14:paraId="4F569614">
            <w:pPr>
              <w:pStyle w:val="15"/>
              <w:ind w:left="211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基本知识</w:t>
            </w:r>
          </w:p>
        </w:tc>
        <w:tc>
          <w:tcPr>
            <w:tcW w:w="5526" w:type="dxa"/>
          </w:tcPr>
          <w:p w14:paraId="1AF098D8">
            <w:pPr>
              <w:pStyle w:val="15"/>
              <w:spacing w:line="30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—安全操作原则和方法。</w:t>
            </w:r>
          </w:p>
          <w:p w14:paraId="0FF6C41D">
            <w:pPr>
              <w:pStyle w:val="15"/>
              <w:spacing w:line="247" w:lineRule="auto"/>
              <w:ind w:left="97" w:right="122"/>
              <w:rPr>
                <w:sz w:val="24"/>
              </w:rPr>
            </w:pPr>
            <w:r>
              <w:rPr>
                <w:sz w:val="24"/>
              </w:rPr>
              <w:t>—所有设备的用途、使用、保养、维修以及它们的安全影响。</w:t>
            </w:r>
          </w:p>
          <w:p w14:paraId="7F612390">
            <w:pPr>
              <w:pStyle w:val="15"/>
              <w:spacing w:line="305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—工作区域内良好的环境和安全原则及应用。</w:t>
            </w:r>
          </w:p>
          <w:p w14:paraId="020F31CA">
            <w:pPr>
              <w:pStyle w:val="15"/>
              <w:spacing w:before="4"/>
              <w:ind w:left="97"/>
              <w:rPr>
                <w:sz w:val="24"/>
              </w:rPr>
            </w:pPr>
            <w:r>
              <w:rPr>
                <w:sz w:val="24"/>
              </w:rPr>
              <w:t>—有效沟通原则。</w:t>
            </w:r>
          </w:p>
          <w:p w14:paraId="6D755053">
            <w:pPr>
              <w:pStyle w:val="15"/>
              <w:spacing w:before="8" w:line="30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—有效合作原则。</w:t>
            </w:r>
          </w:p>
          <w:p w14:paraId="477A1FD8">
            <w:pPr>
              <w:pStyle w:val="15"/>
              <w:spacing w:line="291" w:lineRule="exact"/>
              <w:ind w:left="97"/>
              <w:rPr>
                <w:sz w:val="24"/>
              </w:rPr>
            </w:pPr>
            <w:r>
              <w:rPr>
                <w:sz w:val="24"/>
              </w:rPr>
              <w:t>—个人和集体的角色、职责和职责的范围和限制。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5010BDA8">
            <w:pPr>
              <w:rPr>
                <w:sz w:val="2"/>
                <w:szCs w:val="2"/>
              </w:rPr>
            </w:pPr>
          </w:p>
        </w:tc>
      </w:tr>
    </w:tbl>
    <w:p w14:paraId="4D64E1EC">
      <w:pPr>
        <w:rPr>
          <w:sz w:val="2"/>
          <w:szCs w:val="2"/>
        </w:rPr>
        <w:sectPr>
          <w:footerReference r:id="rId3" w:type="default"/>
          <w:pgSz w:w="11910" w:h="16850"/>
          <w:pgMar w:top="1600" w:right="1340" w:bottom="1320" w:left="1400" w:header="0" w:footer="1127" w:gutter="0"/>
          <w:pgNumType w:start="1"/>
          <w:cols w:space="720" w:num="1"/>
        </w:sectPr>
      </w:pPr>
    </w:p>
    <w:p w14:paraId="7BC40401">
      <w:pPr>
        <w:pStyle w:val="3"/>
        <w:spacing w:before="11"/>
        <w:ind w:left="0"/>
        <w:rPr>
          <w:rFonts w:ascii="Times New Roman"/>
          <w:sz w:val="7"/>
        </w:rPr>
      </w:pPr>
    </w:p>
    <w:tbl>
      <w:tblPr>
        <w:tblStyle w:val="13"/>
        <w:tblW w:w="8650" w:type="dxa"/>
        <w:tblInd w:w="2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5526"/>
        <w:gridCol w:w="1682"/>
      </w:tblGrid>
      <w:tr w14:paraId="41AD08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442" w:type="dxa"/>
          </w:tcPr>
          <w:p w14:paraId="6855BC8B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526" w:type="dxa"/>
          </w:tcPr>
          <w:p w14:paraId="411141C6">
            <w:pPr>
              <w:pStyle w:val="15"/>
              <w:ind w:left="97"/>
              <w:rPr>
                <w:sz w:val="24"/>
              </w:rPr>
            </w:pPr>
            <w:r>
              <w:rPr>
                <w:sz w:val="24"/>
              </w:rPr>
              <w:t>—时间管理的原则和技巧。</w:t>
            </w:r>
          </w:p>
        </w:tc>
        <w:tc>
          <w:tcPr>
            <w:tcW w:w="1682" w:type="dxa"/>
            <w:vMerge w:val="restart"/>
          </w:tcPr>
          <w:p w14:paraId="247C4006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57DD0A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</w:trPr>
        <w:tc>
          <w:tcPr>
            <w:tcW w:w="1442" w:type="dxa"/>
          </w:tcPr>
          <w:p w14:paraId="2248D698">
            <w:pPr>
              <w:pStyle w:val="15"/>
              <w:rPr>
                <w:rFonts w:ascii="Times New Roman"/>
                <w:sz w:val="24"/>
              </w:rPr>
            </w:pPr>
          </w:p>
          <w:p w14:paraId="2D4FA899">
            <w:pPr>
              <w:pStyle w:val="15"/>
              <w:rPr>
                <w:rFonts w:ascii="Times New Roman"/>
                <w:sz w:val="24"/>
              </w:rPr>
            </w:pPr>
          </w:p>
          <w:p w14:paraId="0A9876DC">
            <w:pPr>
              <w:pStyle w:val="15"/>
              <w:rPr>
                <w:rFonts w:ascii="Times New Roman"/>
                <w:sz w:val="24"/>
              </w:rPr>
            </w:pPr>
          </w:p>
          <w:p w14:paraId="668364E5">
            <w:pPr>
              <w:pStyle w:val="15"/>
              <w:rPr>
                <w:rFonts w:ascii="Times New Roman"/>
                <w:sz w:val="24"/>
              </w:rPr>
            </w:pPr>
          </w:p>
          <w:p w14:paraId="3590E915">
            <w:pPr>
              <w:pStyle w:val="15"/>
              <w:rPr>
                <w:rFonts w:ascii="Times New Roman"/>
                <w:sz w:val="24"/>
              </w:rPr>
            </w:pPr>
          </w:p>
          <w:p w14:paraId="7984E5C7">
            <w:pPr>
              <w:pStyle w:val="15"/>
              <w:spacing w:before="181"/>
              <w:ind w:left="211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工作能力</w:t>
            </w:r>
          </w:p>
        </w:tc>
        <w:tc>
          <w:tcPr>
            <w:tcW w:w="5526" w:type="dxa"/>
          </w:tcPr>
          <w:p w14:paraId="2CC10BA8">
            <w:pPr>
              <w:pStyle w:val="15"/>
              <w:spacing w:line="293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—准备和保持工作区域安全，整洁和高效。</w:t>
            </w:r>
          </w:p>
          <w:p w14:paraId="2EC56B0A">
            <w:pPr>
              <w:pStyle w:val="15"/>
              <w:spacing w:before="7" w:line="247" w:lineRule="auto"/>
              <w:ind w:left="97" w:right="123"/>
              <w:rPr>
                <w:sz w:val="24"/>
              </w:rPr>
            </w:pPr>
            <w:r>
              <w:rPr>
                <w:sz w:val="24"/>
              </w:rPr>
              <w:t>—为手头的工作做好准备，包含充分考虑健康，安全和环境。</w:t>
            </w:r>
          </w:p>
          <w:p w14:paraId="22031BD0">
            <w:pPr>
              <w:pStyle w:val="15"/>
              <w:spacing w:line="305" w:lineRule="exact"/>
              <w:ind w:left="97"/>
              <w:rPr>
                <w:sz w:val="24"/>
              </w:rPr>
            </w:pPr>
            <w:r>
              <w:rPr>
                <w:sz w:val="24"/>
              </w:rPr>
              <w:t>—规划工作达到效率最大化和干扰最小化。</w:t>
            </w:r>
          </w:p>
          <w:p w14:paraId="1B63D67D">
            <w:pPr>
              <w:pStyle w:val="15"/>
              <w:spacing w:before="13" w:line="235" w:lineRule="auto"/>
              <w:ind w:left="97" w:right="122"/>
              <w:rPr>
                <w:sz w:val="24"/>
              </w:rPr>
            </w:pPr>
            <w:r>
              <w:rPr>
                <w:sz w:val="24"/>
              </w:rPr>
              <w:t>—按照制造商的指导选择和安全使用所有设备和材料。</w:t>
            </w:r>
          </w:p>
          <w:p w14:paraId="7D37A304">
            <w:pPr>
              <w:pStyle w:val="15"/>
              <w:spacing w:before="8" w:line="244" w:lineRule="auto"/>
              <w:ind w:left="97" w:right="122"/>
              <w:rPr>
                <w:sz w:val="24"/>
              </w:rPr>
            </w:pPr>
            <w:r>
              <w:rPr>
                <w:sz w:val="24"/>
              </w:rPr>
              <w:t>—对环境、设备和材料的使用应达到或者超过健康和安全标准。</w:t>
            </w:r>
          </w:p>
          <w:p w14:paraId="2E4F458C">
            <w:pPr>
              <w:pStyle w:val="15"/>
              <w:spacing w:before="3"/>
              <w:ind w:left="97"/>
              <w:rPr>
                <w:sz w:val="24"/>
              </w:rPr>
            </w:pPr>
            <w:r>
              <w:rPr>
                <w:sz w:val="24"/>
              </w:rPr>
              <w:t>—恢复工作区域到合适的状态和条件。</w:t>
            </w:r>
          </w:p>
          <w:p w14:paraId="0B0F7984">
            <w:pPr>
              <w:pStyle w:val="15"/>
              <w:spacing w:before="8" w:line="30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—广泛和具体地为团队绩效做出贡献。</w:t>
            </w:r>
          </w:p>
          <w:p w14:paraId="0B64D52E">
            <w:pPr>
              <w:pStyle w:val="15"/>
              <w:spacing w:line="291" w:lineRule="exact"/>
              <w:ind w:left="97"/>
              <w:rPr>
                <w:sz w:val="24"/>
              </w:rPr>
            </w:pPr>
            <w:r>
              <w:rPr>
                <w:sz w:val="24"/>
              </w:rPr>
              <w:t>—给予和接受反馈和支持。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1A2C03B9">
            <w:pPr>
              <w:rPr>
                <w:sz w:val="2"/>
                <w:szCs w:val="2"/>
              </w:rPr>
            </w:pPr>
          </w:p>
        </w:tc>
      </w:tr>
      <w:tr w14:paraId="1B5E35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442" w:type="dxa"/>
          </w:tcPr>
          <w:p w14:paraId="1CBDF78D">
            <w:pPr>
              <w:pStyle w:val="15"/>
              <w:spacing w:before="9"/>
              <w:rPr>
                <w:rFonts w:ascii="Times New Roman"/>
                <w:sz w:val="24"/>
              </w:rPr>
            </w:pPr>
          </w:p>
          <w:p w14:paraId="374CC85D">
            <w:pPr>
              <w:pStyle w:val="1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  <w:tc>
          <w:tcPr>
            <w:tcW w:w="5526" w:type="dxa"/>
          </w:tcPr>
          <w:p w14:paraId="6E8E262E">
            <w:pPr>
              <w:pStyle w:val="15"/>
              <w:spacing w:before="9"/>
              <w:rPr>
                <w:rFonts w:ascii="Times New Roman"/>
                <w:sz w:val="24"/>
              </w:rPr>
            </w:pPr>
          </w:p>
          <w:p w14:paraId="2AD3FF88">
            <w:pPr>
              <w:pStyle w:val="15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沟通和人际交往</w:t>
            </w:r>
          </w:p>
        </w:tc>
        <w:tc>
          <w:tcPr>
            <w:tcW w:w="1682" w:type="dxa"/>
            <w:vMerge w:val="restart"/>
          </w:tcPr>
          <w:p w14:paraId="4AA9F2F9">
            <w:pPr>
              <w:pStyle w:val="15"/>
              <w:rPr>
                <w:rFonts w:ascii="Times New Roman"/>
                <w:sz w:val="24"/>
              </w:rPr>
            </w:pPr>
          </w:p>
          <w:p w14:paraId="73F4014A"/>
          <w:p w14:paraId="50615634"/>
          <w:p w14:paraId="552EC36D"/>
          <w:p w14:paraId="55F98973"/>
          <w:p w14:paraId="3B501993"/>
          <w:p w14:paraId="3B73C88B"/>
          <w:p w14:paraId="4CD5B1F2"/>
          <w:p w14:paraId="1B0B7918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14:paraId="504196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</w:trPr>
        <w:tc>
          <w:tcPr>
            <w:tcW w:w="1442" w:type="dxa"/>
          </w:tcPr>
          <w:p w14:paraId="3D952495">
            <w:pPr>
              <w:pStyle w:val="15"/>
              <w:rPr>
                <w:rFonts w:ascii="Times New Roman"/>
                <w:sz w:val="24"/>
              </w:rPr>
            </w:pPr>
          </w:p>
          <w:p w14:paraId="2AFB2030">
            <w:pPr>
              <w:pStyle w:val="15"/>
              <w:rPr>
                <w:rFonts w:ascii="Times New Roman"/>
                <w:sz w:val="24"/>
              </w:rPr>
            </w:pPr>
          </w:p>
          <w:p w14:paraId="50C9039C">
            <w:pPr>
              <w:pStyle w:val="15"/>
              <w:rPr>
                <w:rFonts w:ascii="Times New Roman"/>
                <w:sz w:val="24"/>
              </w:rPr>
            </w:pPr>
          </w:p>
          <w:p w14:paraId="69FF0585">
            <w:pPr>
              <w:pStyle w:val="15"/>
              <w:spacing w:before="3"/>
              <w:rPr>
                <w:rFonts w:ascii="Times New Roman"/>
                <w:sz w:val="23"/>
              </w:rPr>
            </w:pPr>
          </w:p>
          <w:p w14:paraId="77FB2AE8">
            <w:pPr>
              <w:pStyle w:val="15"/>
              <w:ind w:left="211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基本知识</w:t>
            </w:r>
          </w:p>
        </w:tc>
        <w:tc>
          <w:tcPr>
            <w:tcW w:w="5526" w:type="dxa"/>
          </w:tcPr>
          <w:p w14:paraId="14BC13DE">
            <w:pPr>
              <w:pStyle w:val="15"/>
              <w:ind w:left="97"/>
              <w:rPr>
                <w:sz w:val="24"/>
              </w:rPr>
            </w:pPr>
            <w:r>
              <w:rPr>
                <w:sz w:val="24"/>
              </w:rPr>
              <w:t>—企业和行业内的组织文化和行业惯例。</w:t>
            </w:r>
          </w:p>
          <w:p w14:paraId="7BF5BFE5">
            <w:pPr>
              <w:pStyle w:val="15"/>
              <w:spacing w:before="8"/>
              <w:ind w:left="97"/>
              <w:rPr>
                <w:sz w:val="24"/>
              </w:rPr>
            </w:pPr>
            <w:r>
              <w:rPr>
                <w:sz w:val="24"/>
              </w:rPr>
              <w:t>—以纸张及电子形式提交所需文件的目的及范围。</w:t>
            </w:r>
          </w:p>
          <w:p w14:paraId="043F54FA">
            <w:pPr>
              <w:pStyle w:val="15"/>
              <w:spacing w:before="7" w:line="30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—与职业和部门有关的技术用语。</w:t>
            </w:r>
          </w:p>
          <w:p w14:paraId="3D959883">
            <w:pPr>
              <w:pStyle w:val="15"/>
              <w:spacing w:line="244" w:lineRule="auto"/>
              <w:ind w:left="97" w:right="122"/>
              <w:rPr>
                <w:sz w:val="24"/>
              </w:rPr>
            </w:pPr>
            <w:r>
              <w:rPr>
                <w:sz w:val="24"/>
              </w:rPr>
              <w:t>—口头、书面和电子形式的常规报告和特殊报告所需的标准。</w:t>
            </w:r>
          </w:p>
          <w:p w14:paraId="4228C727">
            <w:pPr>
              <w:pStyle w:val="15"/>
              <w:ind w:left="97"/>
              <w:rPr>
                <w:sz w:val="24"/>
              </w:rPr>
            </w:pPr>
            <w:r>
              <w:rPr>
                <w:sz w:val="24"/>
              </w:rPr>
              <w:t>—良好地与客户、团队成员及他人沟通的习惯。</w:t>
            </w:r>
          </w:p>
          <w:p w14:paraId="22BF7619">
            <w:pPr>
              <w:pStyle w:val="15"/>
              <w:spacing w:before="5" w:line="310" w:lineRule="atLeast"/>
              <w:ind w:left="97" w:right="122"/>
              <w:rPr>
                <w:sz w:val="24"/>
              </w:rPr>
            </w:pPr>
            <w:r>
              <w:rPr>
                <w:sz w:val="24"/>
              </w:rPr>
              <w:t>—生成、维护为自己和他人提供使用记录的目的和技术。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77BC5F32">
            <w:pPr>
              <w:rPr>
                <w:sz w:val="2"/>
                <w:szCs w:val="2"/>
              </w:rPr>
            </w:pPr>
          </w:p>
        </w:tc>
      </w:tr>
      <w:tr w14:paraId="5BBC1D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1" w:hRule="atLeast"/>
        </w:trPr>
        <w:tc>
          <w:tcPr>
            <w:tcW w:w="1442" w:type="dxa"/>
          </w:tcPr>
          <w:p w14:paraId="701E2CFC">
            <w:pPr>
              <w:pStyle w:val="15"/>
              <w:rPr>
                <w:rFonts w:ascii="Times New Roman"/>
                <w:sz w:val="24"/>
              </w:rPr>
            </w:pPr>
          </w:p>
          <w:p w14:paraId="690CA05A">
            <w:pPr>
              <w:pStyle w:val="15"/>
              <w:rPr>
                <w:rFonts w:ascii="Times New Roman"/>
                <w:sz w:val="24"/>
              </w:rPr>
            </w:pPr>
          </w:p>
          <w:p w14:paraId="7A920E4B">
            <w:pPr>
              <w:pStyle w:val="15"/>
              <w:rPr>
                <w:rFonts w:ascii="Times New Roman"/>
                <w:sz w:val="24"/>
              </w:rPr>
            </w:pPr>
          </w:p>
          <w:p w14:paraId="68A7B753">
            <w:pPr>
              <w:pStyle w:val="15"/>
              <w:rPr>
                <w:rFonts w:ascii="Times New Roman"/>
                <w:sz w:val="24"/>
              </w:rPr>
            </w:pPr>
          </w:p>
          <w:p w14:paraId="55F80438">
            <w:pPr>
              <w:pStyle w:val="15"/>
              <w:spacing w:before="6"/>
              <w:rPr>
                <w:rFonts w:ascii="Times New Roman"/>
                <w:sz w:val="26"/>
              </w:rPr>
            </w:pPr>
          </w:p>
          <w:p w14:paraId="031F86ED">
            <w:pPr>
              <w:pStyle w:val="15"/>
              <w:ind w:left="211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工作能力</w:t>
            </w:r>
          </w:p>
        </w:tc>
        <w:tc>
          <w:tcPr>
            <w:tcW w:w="5526" w:type="dxa"/>
          </w:tcPr>
          <w:p w14:paraId="0F0F79C2">
            <w:pPr>
              <w:pStyle w:val="15"/>
              <w:spacing w:line="306" w:lineRule="exact"/>
              <w:ind w:left="97"/>
              <w:rPr>
                <w:sz w:val="24"/>
              </w:rPr>
            </w:pPr>
            <w:r>
              <w:rPr>
                <w:sz w:val="24"/>
              </w:rPr>
              <w:t>—与各种商业和行业互动，随时学习专业规范。</w:t>
            </w:r>
          </w:p>
          <w:p w14:paraId="1771F46D">
            <w:pPr>
              <w:pStyle w:val="15"/>
              <w:spacing w:before="7" w:line="247" w:lineRule="auto"/>
              <w:ind w:left="97" w:right="122"/>
              <w:rPr>
                <w:sz w:val="24"/>
              </w:rPr>
            </w:pPr>
            <w:r>
              <w:rPr>
                <w:sz w:val="24"/>
              </w:rPr>
              <w:t>—通过口头、书面和电子方式进行沟通，以确保清晰、有效和高效。</w:t>
            </w:r>
          </w:p>
          <w:p w14:paraId="3327EA76">
            <w:pPr>
              <w:pStyle w:val="15"/>
              <w:spacing w:line="301" w:lineRule="exact"/>
              <w:ind w:left="97"/>
              <w:rPr>
                <w:sz w:val="24"/>
              </w:rPr>
            </w:pPr>
            <w:r>
              <w:rPr>
                <w:sz w:val="24"/>
              </w:rPr>
              <w:t>—使用标准沟通技巧。</w:t>
            </w:r>
          </w:p>
          <w:p w14:paraId="502EFFD6">
            <w:pPr>
              <w:pStyle w:val="15"/>
              <w:spacing w:line="30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—与他人讨论复杂的技术原理和应用。</w:t>
            </w:r>
          </w:p>
          <w:p w14:paraId="44486CEC">
            <w:pPr>
              <w:pStyle w:val="15"/>
              <w:spacing w:before="8"/>
              <w:ind w:left="97"/>
              <w:rPr>
                <w:sz w:val="24"/>
              </w:rPr>
            </w:pPr>
            <w:r>
              <w:rPr>
                <w:sz w:val="24"/>
              </w:rPr>
              <w:t>—积极的倾听和提问技巧。</w:t>
            </w:r>
          </w:p>
          <w:p w14:paraId="0D0E7BCC">
            <w:pPr>
              <w:pStyle w:val="15"/>
              <w:spacing w:before="8" w:line="244" w:lineRule="auto"/>
              <w:ind w:left="97" w:right="122"/>
              <w:rPr>
                <w:sz w:val="24"/>
              </w:rPr>
            </w:pPr>
            <w:r>
              <w:rPr>
                <w:sz w:val="24"/>
              </w:rPr>
              <w:t>—从任何可用形式的文档中读取、理解和提取技术数据及说明。</w:t>
            </w:r>
          </w:p>
          <w:p w14:paraId="62B8AFE5">
            <w:pPr>
              <w:pStyle w:val="15"/>
              <w:spacing w:before="3" w:line="30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—完成报告并对出现的问题作出回应。</w:t>
            </w:r>
          </w:p>
          <w:p w14:paraId="5AB8498E">
            <w:pPr>
              <w:pStyle w:val="15"/>
              <w:spacing w:line="291" w:lineRule="exact"/>
              <w:ind w:left="97"/>
              <w:rPr>
                <w:sz w:val="24"/>
              </w:rPr>
            </w:pPr>
            <w:r>
              <w:rPr>
                <w:sz w:val="24"/>
              </w:rPr>
              <w:t>—面对面和间接地回应客户和员工的需求。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0DB3FF98">
            <w:pPr>
              <w:rPr>
                <w:sz w:val="2"/>
                <w:szCs w:val="2"/>
              </w:rPr>
            </w:pPr>
          </w:p>
        </w:tc>
      </w:tr>
      <w:tr w14:paraId="495AE4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442" w:type="dxa"/>
          </w:tcPr>
          <w:p w14:paraId="588CFFEC">
            <w:pPr>
              <w:pStyle w:val="15"/>
              <w:spacing w:before="9"/>
              <w:rPr>
                <w:rFonts w:ascii="Times New Roman"/>
                <w:sz w:val="24"/>
              </w:rPr>
            </w:pPr>
          </w:p>
          <w:p w14:paraId="72CFA7D0">
            <w:pPr>
              <w:pStyle w:val="1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3</w:t>
            </w:r>
          </w:p>
        </w:tc>
        <w:tc>
          <w:tcPr>
            <w:tcW w:w="5526" w:type="dxa"/>
          </w:tcPr>
          <w:p w14:paraId="543B2CC1">
            <w:pPr>
              <w:pStyle w:val="15"/>
              <w:spacing w:before="9"/>
              <w:rPr>
                <w:rFonts w:ascii="Times New Roman"/>
                <w:sz w:val="24"/>
              </w:rPr>
            </w:pPr>
          </w:p>
          <w:p w14:paraId="364A4FE9">
            <w:pPr>
              <w:pStyle w:val="15"/>
              <w:ind w:left="97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A模块</w:t>
            </w:r>
            <w:r>
              <w:rPr>
                <w:b/>
                <w:sz w:val="24"/>
              </w:rPr>
              <w:t>继电控制线路设计与安装、调试</w:t>
            </w:r>
          </w:p>
          <w:p w14:paraId="637491F3">
            <w:pPr>
              <w:pStyle w:val="15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B模块可编程控制器（</w:t>
            </w:r>
            <w:r>
              <w:rPr>
                <w:b/>
                <w:sz w:val="24"/>
              </w:rPr>
              <w:t>PLC）编程</w:t>
            </w:r>
            <w:r>
              <w:rPr>
                <w:rFonts w:hint="eastAsia"/>
                <w:b/>
                <w:sz w:val="24"/>
                <w:lang w:eastAsia="zh-CN"/>
              </w:rPr>
              <w:t>、</w:t>
            </w:r>
            <w:r>
              <w:rPr>
                <w:rFonts w:hint="eastAsia"/>
                <w:b/>
                <w:sz w:val="24"/>
                <w:lang w:val="en-US" w:eastAsia="zh-CN"/>
              </w:rPr>
              <w:t>变频器综合</w:t>
            </w:r>
            <w:r>
              <w:rPr>
                <w:b/>
                <w:sz w:val="24"/>
              </w:rPr>
              <w:t>运行调试</w:t>
            </w:r>
          </w:p>
        </w:tc>
        <w:tc>
          <w:tcPr>
            <w:tcW w:w="1682" w:type="dxa"/>
            <w:vMerge w:val="restart"/>
          </w:tcPr>
          <w:p w14:paraId="178E8775">
            <w:pPr>
              <w:pStyle w:val="15"/>
              <w:rPr>
                <w:rFonts w:ascii="Times New Roman"/>
                <w:sz w:val="30"/>
              </w:rPr>
            </w:pPr>
          </w:p>
          <w:p w14:paraId="7A86A7FF">
            <w:pPr>
              <w:pStyle w:val="15"/>
              <w:rPr>
                <w:rFonts w:ascii="Times New Roman"/>
                <w:sz w:val="30"/>
              </w:rPr>
            </w:pPr>
          </w:p>
          <w:p w14:paraId="1044BB3A">
            <w:pPr>
              <w:pStyle w:val="15"/>
              <w:rPr>
                <w:rFonts w:ascii="Times New Roman"/>
                <w:sz w:val="32"/>
              </w:rPr>
            </w:pPr>
          </w:p>
          <w:p w14:paraId="13EA1C2B">
            <w:pPr>
              <w:pStyle w:val="15"/>
              <w:ind w:left="614" w:right="583"/>
              <w:jc w:val="center"/>
              <w:rPr>
                <w:rFonts w:ascii="Ebrima"/>
                <w:b/>
                <w:sz w:val="24"/>
              </w:rPr>
            </w:pPr>
            <w:r>
              <w:rPr>
                <w:rFonts w:hint="eastAsia" w:ascii="Ebrima"/>
                <w:b/>
                <w:sz w:val="24"/>
              </w:rPr>
              <w:t>9</w:t>
            </w:r>
            <w:r>
              <w:rPr>
                <w:rFonts w:ascii="Ebrima"/>
                <w:b/>
                <w:sz w:val="24"/>
              </w:rPr>
              <w:t>0</w:t>
            </w:r>
          </w:p>
        </w:tc>
      </w:tr>
      <w:tr w14:paraId="6A4C84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1442" w:type="dxa"/>
          </w:tcPr>
          <w:p w14:paraId="0FD54975">
            <w:pPr>
              <w:pStyle w:val="15"/>
              <w:rPr>
                <w:rFonts w:ascii="Times New Roman"/>
                <w:sz w:val="24"/>
              </w:rPr>
            </w:pPr>
          </w:p>
          <w:p w14:paraId="78B65CD4">
            <w:pPr>
              <w:pStyle w:val="15"/>
              <w:spacing w:before="6"/>
              <w:rPr>
                <w:rFonts w:ascii="Times New Roman"/>
                <w:sz w:val="29"/>
              </w:rPr>
            </w:pPr>
          </w:p>
          <w:p w14:paraId="7C220226">
            <w:pPr>
              <w:pStyle w:val="15"/>
              <w:ind w:left="211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基本知识</w:t>
            </w:r>
          </w:p>
        </w:tc>
        <w:tc>
          <w:tcPr>
            <w:tcW w:w="5526" w:type="dxa"/>
          </w:tcPr>
          <w:p w14:paraId="45A68B42">
            <w:pPr>
              <w:pStyle w:val="15"/>
              <w:spacing w:line="293" w:lineRule="exact"/>
              <w:ind w:left="97"/>
              <w:rPr>
                <w:sz w:val="24"/>
              </w:rPr>
            </w:pPr>
            <w:r>
              <w:rPr>
                <w:sz w:val="24"/>
              </w:rPr>
              <w:t>—电气图形符号及制图规范。</w:t>
            </w:r>
          </w:p>
          <w:p w14:paraId="63BB9D20">
            <w:pPr>
              <w:pStyle w:val="15"/>
              <w:spacing w:before="7"/>
              <w:ind w:left="97"/>
              <w:rPr>
                <w:sz w:val="24"/>
              </w:rPr>
            </w:pPr>
            <w:r>
              <w:rPr>
                <w:sz w:val="24"/>
              </w:rPr>
              <w:t>—电气布线的技术要求。</w:t>
            </w:r>
          </w:p>
          <w:p w14:paraId="2E420998">
            <w:pPr>
              <w:pStyle w:val="15"/>
              <w:spacing w:before="8"/>
              <w:ind w:left="97"/>
              <w:rPr>
                <w:sz w:val="24"/>
              </w:rPr>
            </w:pPr>
            <w:r>
              <w:rPr>
                <w:sz w:val="24"/>
              </w:rPr>
              <w:t>—电气设备现场安装与施工的基本知识。</w:t>
            </w:r>
          </w:p>
          <w:p w14:paraId="527CFBB4">
            <w:pPr>
              <w:pStyle w:val="15"/>
              <w:spacing w:before="8" w:line="300" w:lineRule="exact"/>
              <w:ind w:left="97" w:right="122"/>
              <w:rPr>
                <w:sz w:val="24"/>
              </w:rPr>
            </w:pPr>
            <w:r>
              <w:rPr>
                <w:sz w:val="24"/>
              </w:rPr>
              <w:t>—安全接收和持续管理设备、工具和材料的原则和方法。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768F10DA">
            <w:pPr>
              <w:rPr>
                <w:sz w:val="2"/>
                <w:szCs w:val="2"/>
              </w:rPr>
            </w:pPr>
          </w:p>
        </w:tc>
      </w:tr>
    </w:tbl>
    <w:p w14:paraId="58C90F93">
      <w:pPr>
        <w:rPr>
          <w:sz w:val="2"/>
          <w:szCs w:val="2"/>
        </w:rPr>
        <w:sectPr>
          <w:pgSz w:w="11910" w:h="16850"/>
          <w:pgMar w:top="1600" w:right="1340" w:bottom="1320" w:left="1400" w:header="0" w:footer="1127" w:gutter="0"/>
          <w:cols w:space="720" w:num="1"/>
        </w:sectPr>
      </w:pPr>
    </w:p>
    <w:p w14:paraId="09104910">
      <w:pPr>
        <w:pStyle w:val="3"/>
        <w:spacing w:before="11"/>
        <w:ind w:left="0"/>
        <w:rPr>
          <w:rFonts w:ascii="Times New Roman"/>
          <w:sz w:val="7"/>
        </w:rPr>
      </w:pPr>
    </w:p>
    <w:tbl>
      <w:tblPr>
        <w:tblStyle w:val="13"/>
        <w:tblW w:w="8650" w:type="dxa"/>
        <w:tblInd w:w="2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5526"/>
        <w:gridCol w:w="1682"/>
      </w:tblGrid>
      <w:tr w14:paraId="7DD38F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442" w:type="dxa"/>
            <w:vMerge w:val="restart"/>
          </w:tcPr>
          <w:p w14:paraId="1C602BA0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526" w:type="dxa"/>
            <w:tcBorders>
              <w:bottom w:val="nil"/>
            </w:tcBorders>
          </w:tcPr>
          <w:p w14:paraId="36000672">
            <w:pPr>
              <w:pStyle w:val="15"/>
              <w:spacing w:line="28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—装配并使用机电设备电路的原理与方法</w:t>
            </w:r>
          </w:p>
        </w:tc>
        <w:tc>
          <w:tcPr>
            <w:tcW w:w="1682" w:type="dxa"/>
            <w:vMerge w:val="restart"/>
          </w:tcPr>
          <w:p w14:paraId="5E9D93A4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320C9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442" w:type="dxa"/>
            <w:vMerge w:val="continue"/>
            <w:tcBorders>
              <w:top w:val="nil"/>
            </w:tcBorders>
          </w:tcPr>
          <w:p w14:paraId="542DB576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14:paraId="74A3A319">
            <w:pPr>
              <w:pStyle w:val="15"/>
              <w:spacing w:line="280" w:lineRule="exact"/>
              <w:ind w:left="97"/>
              <w:rPr>
                <w:sz w:val="24"/>
              </w:rPr>
            </w:pPr>
            <w:r>
              <w:rPr>
                <w:sz w:val="24"/>
              </w:rPr>
              <w:t>—装配电气元件及固定工具和设备的原理和方法。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2F5D9466">
            <w:pPr>
              <w:rPr>
                <w:sz w:val="2"/>
                <w:szCs w:val="2"/>
              </w:rPr>
            </w:pPr>
          </w:p>
        </w:tc>
      </w:tr>
      <w:tr w14:paraId="4CB27C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42" w:type="dxa"/>
            <w:vMerge w:val="continue"/>
            <w:tcBorders>
              <w:top w:val="nil"/>
            </w:tcBorders>
          </w:tcPr>
          <w:p w14:paraId="0672CC4B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14:paraId="06C36044">
            <w:pPr>
              <w:pStyle w:val="15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—在生产系统中物理安装电器元件的基本原则。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1B7BC119">
            <w:pPr>
              <w:rPr>
                <w:sz w:val="2"/>
                <w:szCs w:val="2"/>
              </w:rPr>
            </w:pPr>
          </w:p>
        </w:tc>
      </w:tr>
      <w:tr w14:paraId="0B7412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42" w:type="dxa"/>
            <w:vMerge w:val="continue"/>
            <w:tcBorders>
              <w:top w:val="nil"/>
            </w:tcBorders>
          </w:tcPr>
          <w:p w14:paraId="194CE884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14:paraId="1C0E7308">
            <w:pPr>
              <w:pStyle w:val="15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—元件布局方法和规范要求。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179B4EDB">
            <w:pPr>
              <w:rPr>
                <w:sz w:val="2"/>
                <w:szCs w:val="2"/>
              </w:rPr>
            </w:pPr>
          </w:p>
        </w:tc>
      </w:tr>
      <w:tr w14:paraId="616790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442" w:type="dxa"/>
            <w:vMerge w:val="continue"/>
            <w:tcBorders>
              <w:top w:val="nil"/>
            </w:tcBorders>
          </w:tcPr>
          <w:p w14:paraId="698C83FC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tcBorders>
              <w:top w:val="nil"/>
            </w:tcBorders>
          </w:tcPr>
          <w:p w14:paraId="43699E67">
            <w:pPr>
              <w:pStyle w:val="15"/>
              <w:spacing w:line="292" w:lineRule="exact"/>
              <w:ind w:left="97"/>
              <w:rPr>
                <w:sz w:val="24"/>
              </w:rPr>
            </w:pPr>
            <w:r>
              <w:rPr>
                <w:sz w:val="24"/>
              </w:rPr>
              <w:t>—电力的定位、连接和使用的基本原则。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56CB4562">
            <w:pPr>
              <w:rPr>
                <w:sz w:val="2"/>
                <w:szCs w:val="2"/>
              </w:rPr>
            </w:pPr>
          </w:p>
        </w:tc>
      </w:tr>
      <w:tr w14:paraId="29F131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442" w:type="dxa"/>
            <w:tcBorders>
              <w:bottom w:val="nil"/>
            </w:tcBorders>
          </w:tcPr>
          <w:p w14:paraId="22BD16FF">
            <w:pPr>
              <w:pStyle w:val="15"/>
              <w:rPr>
                <w:rFonts w:ascii="Times New Roman"/>
              </w:rPr>
            </w:pPr>
          </w:p>
        </w:tc>
        <w:tc>
          <w:tcPr>
            <w:tcW w:w="5526" w:type="dxa"/>
            <w:tcBorders>
              <w:bottom w:val="nil"/>
            </w:tcBorders>
          </w:tcPr>
          <w:p w14:paraId="1D80517B">
            <w:pPr>
              <w:pStyle w:val="15"/>
              <w:spacing w:line="284" w:lineRule="exact"/>
              <w:ind w:left="97"/>
              <w:rPr>
                <w:sz w:val="24"/>
              </w:rPr>
            </w:pPr>
            <w:r>
              <w:rPr>
                <w:sz w:val="24"/>
              </w:rPr>
              <w:t>—根据任务要求选择合适的电气元件。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316B3318">
            <w:pPr>
              <w:rPr>
                <w:sz w:val="2"/>
                <w:szCs w:val="2"/>
              </w:rPr>
            </w:pPr>
          </w:p>
        </w:tc>
      </w:tr>
      <w:tr w14:paraId="6BA7B9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42" w:type="dxa"/>
            <w:tcBorders>
              <w:top w:val="nil"/>
              <w:bottom w:val="nil"/>
            </w:tcBorders>
          </w:tcPr>
          <w:p w14:paraId="3970922D">
            <w:pPr>
              <w:pStyle w:val="15"/>
              <w:rPr>
                <w:rFonts w:ascii="Times New Roman"/>
                <w:sz w:val="20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14:paraId="45F837AD">
            <w:pPr>
              <w:pStyle w:val="15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—使用</w:t>
            </w:r>
            <w:r>
              <w:rPr>
                <w:rFonts w:hint="eastAsia"/>
                <w:sz w:val="24"/>
              </w:rPr>
              <w:t>纸 笔</w:t>
            </w:r>
            <w:r>
              <w:rPr>
                <w:sz w:val="24"/>
              </w:rPr>
              <w:t>绘制电气图。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04BE2BA6">
            <w:pPr>
              <w:rPr>
                <w:sz w:val="2"/>
                <w:szCs w:val="2"/>
              </w:rPr>
            </w:pPr>
          </w:p>
        </w:tc>
      </w:tr>
      <w:tr w14:paraId="265013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42" w:type="dxa"/>
            <w:tcBorders>
              <w:top w:val="nil"/>
              <w:bottom w:val="nil"/>
            </w:tcBorders>
          </w:tcPr>
          <w:p w14:paraId="274A4D58">
            <w:pPr>
              <w:pStyle w:val="15"/>
              <w:rPr>
                <w:rFonts w:ascii="Times New Roman"/>
                <w:sz w:val="20"/>
              </w:rPr>
            </w:pPr>
          </w:p>
        </w:tc>
        <w:tc>
          <w:tcPr>
            <w:tcW w:w="5526" w:type="dxa"/>
            <w:tcBorders>
              <w:top w:val="nil"/>
              <w:bottom w:val="nil"/>
            </w:tcBorders>
          </w:tcPr>
          <w:p w14:paraId="19BA1492">
            <w:pPr>
              <w:pStyle w:val="15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—结合电气的尺寸进行布局与设计。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65B5DD37">
            <w:pPr>
              <w:rPr>
                <w:sz w:val="2"/>
                <w:szCs w:val="2"/>
              </w:rPr>
            </w:pPr>
          </w:p>
        </w:tc>
      </w:tr>
      <w:tr w14:paraId="2CCDE8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442" w:type="dxa"/>
            <w:tcBorders>
              <w:top w:val="nil"/>
              <w:bottom w:val="nil"/>
            </w:tcBorders>
          </w:tcPr>
          <w:p w14:paraId="76760A09">
            <w:pPr>
              <w:pStyle w:val="15"/>
              <w:spacing w:before="11" w:line="276" w:lineRule="exact"/>
              <w:ind w:left="211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工作能力</w:t>
            </w:r>
          </w:p>
        </w:tc>
        <w:tc>
          <w:tcPr>
            <w:tcW w:w="5526" w:type="dxa"/>
            <w:tcBorders>
              <w:top w:val="nil"/>
              <w:bottom w:val="nil"/>
            </w:tcBorders>
          </w:tcPr>
          <w:p w14:paraId="1A87D1C4">
            <w:pPr>
              <w:pStyle w:val="15"/>
              <w:spacing w:line="288" w:lineRule="exact"/>
              <w:ind w:left="97"/>
              <w:rPr>
                <w:sz w:val="24"/>
              </w:rPr>
            </w:pPr>
            <w:r>
              <w:rPr>
                <w:sz w:val="24"/>
              </w:rPr>
              <w:t>—按图正确接线，工艺美观符合标准。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2700F045">
            <w:pPr>
              <w:rPr>
                <w:sz w:val="2"/>
                <w:szCs w:val="2"/>
              </w:rPr>
            </w:pPr>
          </w:p>
        </w:tc>
      </w:tr>
      <w:tr w14:paraId="152E4E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442" w:type="dxa"/>
            <w:tcBorders>
              <w:top w:val="nil"/>
            </w:tcBorders>
          </w:tcPr>
          <w:p w14:paraId="6BE362EB">
            <w:pPr>
              <w:pStyle w:val="15"/>
              <w:rPr>
                <w:rFonts w:ascii="Times New Roman"/>
              </w:rPr>
            </w:pPr>
          </w:p>
        </w:tc>
        <w:tc>
          <w:tcPr>
            <w:tcW w:w="5526" w:type="dxa"/>
            <w:tcBorders>
              <w:top w:val="nil"/>
            </w:tcBorders>
          </w:tcPr>
          <w:p w14:paraId="034E43D8">
            <w:pPr>
              <w:pStyle w:val="15"/>
              <w:spacing w:line="277" w:lineRule="exact"/>
              <w:ind w:firstLine="120" w:firstLineChars="50"/>
              <w:rPr>
                <w:sz w:val="24"/>
              </w:rPr>
            </w:pPr>
            <w:r>
              <w:rPr>
                <w:sz w:val="24"/>
              </w:rPr>
              <w:t>—能使用仪器仪表对电气控制线路进行测试。</w:t>
            </w:r>
          </w:p>
        </w:tc>
        <w:tc>
          <w:tcPr>
            <w:tcW w:w="1682" w:type="dxa"/>
            <w:vMerge w:val="continue"/>
            <w:tcBorders>
              <w:top w:val="nil"/>
            </w:tcBorders>
          </w:tcPr>
          <w:p w14:paraId="1578E82A">
            <w:pPr>
              <w:rPr>
                <w:sz w:val="2"/>
                <w:szCs w:val="2"/>
              </w:rPr>
            </w:pPr>
          </w:p>
        </w:tc>
      </w:tr>
      <w:tr w14:paraId="4EE3A4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6968" w:type="dxa"/>
            <w:gridSpan w:val="2"/>
          </w:tcPr>
          <w:p w14:paraId="30D30EF3">
            <w:pPr>
              <w:pStyle w:val="15"/>
              <w:spacing w:before="9"/>
              <w:rPr>
                <w:rFonts w:ascii="Times New Roman"/>
                <w:sz w:val="24"/>
              </w:rPr>
            </w:pPr>
          </w:p>
          <w:p w14:paraId="49656730">
            <w:pPr>
              <w:pStyle w:val="15"/>
              <w:ind w:left="2974" w:right="2674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合 计</w:t>
            </w:r>
          </w:p>
        </w:tc>
        <w:tc>
          <w:tcPr>
            <w:tcW w:w="1682" w:type="dxa"/>
          </w:tcPr>
          <w:p w14:paraId="69597EC3">
            <w:pPr>
              <w:pStyle w:val="15"/>
              <w:spacing w:before="1"/>
              <w:rPr>
                <w:rFonts w:ascii="Times New Roman"/>
                <w:sz w:val="24"/>
              </w:rPr>
            </w:pPr>
          </w:p>
          <w:p w14:paraId="5418EAF3">
            <w:pPr>
              <w:pStyle w:val="15"/>
              <w:ind w:left="614" w:right="598"/>
              <w:jc w:val="center"/>
              <w:rPr>
                <w:rFonts w:ascii="Ebrima"/>
                <w:b/>
                <w:sz w:val="24"/>
              </w:rPr>
            </w:pPr>
            <w:r>
              <w:rPr>
                <w:rFonts w:ascii="Ebrima"/>
                <w:b/>
                <w:sz w:val="24"/>
              </w:rPr>
              <w:t>100</w:t>
            </w:r>
          </w:p>
        </w:tc>
      </w:tr>
    </w:tbl>
    <w:p w14:paraId="2703F66F">
      <w:pPr>
        <w:pStyle w:val="2"/>
        <w:spacing w:before="110"/>
        <w:ind w:left="898"/>
        <w:rPr>
          <w:rFonts w:ascii="黑体" w:eastAsia="黑体"/>
        </w:rPr>
      </w:pPr>
      <w:bookmarkStart w:id="1" w:name="_bookmark1"/>
      <w:bookmarkEnd w:id="1"/>
      <w:r>
        <w:rPr>
          <w:rFonts w:hint="eastAsia" w:ascii="黑体" w:eastAsia="黑体"/>
        </w:rPr>
        <w:t>二、试题与评判标准</w:t>
      </w:r>
    </w:p>
    <w:p w14:paraId="5A83FD73">
      <w:pPr>
        <w:pStyle w:val="3"/>
        <w:spacing w:before="218" w:line="381" w:lineRule="auto"/>
        <w:ind w:right="280" w:firstLine="796"/>
      </w:pPr>
      <w:r>
        <w:t>本赛项技术文件主要依照国家《电工》职业技能标准制定。竞赛内容以电工国家职业资格</w:t>
      </w:r>
      <w:r>
        <w:rPr>
          <w:rFonts w:hint="eastAsia"/>
          <w:lang w:val="en-US" w:eastAsia="zh-CN"/>
        </w:rPr>
        <w:t>高</w:t>
      </w:r>
      <w:r>
        <w:t>级工</w:t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级）</w:t>
      </w:r>
      <w:r>
        <w:t>考核内容为基础，结合企业生产实际，适当增加相关新知识、新技术、新设备和新技能有关内容。</w:t>
      </w:r>
    </w:p>
    <w:p w14:paraId="7A0BF677">
      <w:pPr>
        <w:pStyle w:val="2"/>
        <w:spacing w:line="395" w:lineRule="exact"/>
        <w:ind w:left="251"/>
        <w:rPr>
          <w:rFonts w:ascii="楷体" w:eastAsia="楷体"/>
        </w:rPr>
      </w:pPr>
      <w:bookmarkStart w:id="2" w:name="_bookmark2"/>
      <w:bookmarkEnd w:id="2"/>
      <w:r>
        <w:rPr>
          <w:rFonts w:hint="eastAsia" w:ascii="楷体" w:eastAsia="楷体"/>
        </w:rPr>
        <w:t>（一）试题</w:t>
      </w:r>
    </w:p>
    <w:p w14:paraId="21744E8F">
      <w:pPr>
        <w:pStyle w:val="2"/>
        <w:numPr>
          <w:ilvl w:val="1"/>
          <w:numId w:val="1"/>
        </w:numPr>
        <w:tabs>
          <w:tab w:val="left" w:pos="1484"/>
        </w:tabs>
        <w:spacing w:before="218"/>
      </w:pPr>
      <w:bookmarkStart w:id="3" w:name="_bookmark3"/>
      <w:bookmarkEnd w:id="3"/>
      <w:r>
        <w:rPr>
          <w:spacing w:val="3"/>
        </w:rPr>
        <w:t>竞赛内容</w:t>
      </w:r>
    </w:p>
    <w:p w14:paraId="5B050A35">
      <w:pPr>
        <w:pStyle w:val="3"/>
        <w:spacing w:before="233" w:line="376" w:lineRule="auto"/>
        <w:ind w:left="407" w:leftChars="185" w:right="114" w:firstLine="638" w:firstLineChars="206"/>
      </w:pPr>
      <w:r>
        <w:t>电工项目竞赛内容主要包含</w:t>
      </w:r>
      <w:r>
        <w:rPr>
          <w:rFonts w:hint="eastAsia"/>
        </w:rPr>
        <w:t xml:space="preserve">模块A </w:t>
      </w:r>
      <w:r>
        <w:t>继电控制线路设计与安装调试</w:t>
      </w:r>
      <w:r>
        <w:rPr>
          <w:rFonts w:hint="eastAsia"/>
        </w:rPr>
        <w:t>和模块B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运用P</w:t>
      </w:r>
      <w:r>
        <w:t>LC控制系统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变频器</w:t>
      </w:r>
      <w:r>
        <w:t>电路安装</w:t>
      </w:r>
      <w:r>
        <w:rPr>
          <w:rFonts w:hint="eastAsia"/>
        </w:rPr>
        <w:t>运行</w:t>
      </w:r>
      <w:r>
        <w:t>调试</w:t>
      </w:r>
      <w:r>
        <w:rPr>
          <w:rFonts w:hint="eastAsia"/>
        </w:rPr>
        <w:t xml:space="preserve"> 二</w:t>
      </w:r>
      <w:r>
        <w:t>个模块。具体如下：</w:t>
      </w:r>
    </w:p>
    <w:p w14:paraId="548C7F8B">
      <w:pPr>
        <w:pStyle w:val="2"/>
        <w:tabs>
          <w:tab w:val="left" w:pos="2279"/>
        </w:tabs>
        <w:spacing w:line="395" w:lineRule="exact"/>
        <w:ind w:left="1063"/>
      </w:pPr>
      <w:r>
        <w:rPr>
          <w:rFonts w:hint="eastAsia"/>
        </w:rPr>
        <w:t>1、</w:t>
      </w:r>
      <w:r>
        <w:t>继</w:t>
      </w:r>
      <w:r>
        <w:rPr>
          <w:spacing w:val="14"/>
        </w:rPr>
        <w:t>电</w:t>
      </w:r>
      <w:r>
        <w:t>控</w:t>
      </w:r>
      <w:r>
        <w:rPr>
          <w:spacing w:val="14"/>
        </w:rPr>
        <w:t>制</w:t>
      </w:r>
      <w:r>
        <w:t>线路</w:t>
      </w:r>
      <w:r>
        <w:rPr>
          <w:spacing w:val="14"/>
        </w:rPr>
        <w:t>设</w:t>
      </w:r>
      <w:r>
        <w:t>计</w:t>
      </w:r>
      <w:r>
        <w:rPr>
          <w:spacing w:val="14"/>
        </w:rPr>
        <w:t>与</w:t>
      </w:r>
      <w:r>
        <w:t>安</w:t>
      </w:r>
      <w:r>
        <w:rPr>
          <w:spacing w:val="15"/>
        </w:rPr>
        <w:t>装</w:t>
      </w:r>
      <w:r>
        <w:t>、调试</w:t>
      </w:r>
    </w:p>
    <w:p w14:paraId="1C736044">
      <w:pPr>
        <w:pStyle w:val="3"/>
        <w:spacing w:before="234" w:line="376" w:lineRule="auto"/>
        <w:ind w:right="279" w:firstLine="796"/>
      </w:pPr>
      <w:r>
        <w:t>参赛选手根据任务要求完成继电控制电路设计，采用</w:t>
      </w:r>
      <w:r>
        <w:rPr>
          <w:rFonts w:hint="eastAsia"/>
        </w:rPr>
        <w:t>纸、笔</w:t>
      </w:r>
      <w:r>
        <w:t>绘制原理图，选用现场提供的电气元件进行安装连接与测试运行,要求符合电气安装与接线专业技术规范。</w:t>
      </w:r>
    </w:p>
    <w:p w14:paraId="42D565CB">
      <w:pPr>
        <w:pStyle w:val="3"/>
        <w:spacing w:before="234" w:line="376" w:lineRule="auto"/>
        <w:ind w:right="279" w:firstLine="796"/>
      </w:pPr>
      <w:r>
        <w:rPr>
          <w:rFonts w:hint="eastAsia"/>
        </w:rPr>
        <w:t>2、</w:t>
      </w:r>
      <w:r>
        <w:rPr>
          <w:rFonts w:hint="eastAsia"/>
          <w:b/>
        </w:rPr>
        <w:t>可编程控制器（</w:t>
      </w:r>
      <w:r>
        <w:rPr>
          <w:b/>
        </w:rPr>
        <w:t>PLC）编程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  <w:lang w:val="en-US" w:eastAsia="zh-CN"/>
        </w:rPr>
        <w:t>变频器综合</w:t>
      </w:r>
      <w:r>
        <w:rPr>
          <w:b/>
        </w:rPr>
        <w:t>运行调试</w:t>
      </w:r>
    </w:p>
    <w:p w14:paraId="18864F03">
      <w:pPr>
        <w:pStyle w:val="3"/>
        <w:spacing w:before="234" w:line="376" w:lineRule="auto"/>
        <w:ind w:right="279" w:firstLine="796"/>
      </w:pPr>
      <w:r>
        <w:rPr>
          <w:rFonts w:hint="eastAsia"/>
        </w:rPr>
        <w:t>按照电气安装规范，依据大赛提供的任务项目要求正确完成用</w:t>
      </w:r>
      <w:r>
        <w:t>PLC编程</w:t>
      </w:r>
      <w:r>
        <w:rPr>
          <w:rFonts w:hint="eastAsia"/>
        </w:rPr>
        <w:t>设计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变频器综合运行</w:t>
      </w:r>
      <w:r>
        <w:t>调试。</w:t>
      </w:r>
    </w:p>
    <w:p w14:paraId="11DC62AF">
      <w:pPr>
        <w:pStyle w:val="2"/>
        <w:tabs>
          <w:tab w:val="left" w:pos="1484"/>
        </w:tabs>
        <w:spacing w:before="15"/>
        <w:ind w:left="1152"/>
      </w:pPr>
      <w:bookmarkStart w:id="4" w:name="_bookmark5"/>
      <w:bookmarkEnd w:id="4"/>
      <w:r>
        <w:rPr>
          <w:rFonts w:hint="eastAsia"/>
          <w:spacing w:val="3"/>
        </w:rPr>
        <w:t>2.</w:t>
      </w:r>
      <w:r>
        <w:rPr>
          <w:spacing w:val="3"/>
        </w:rPr>
        <w:t>命题思路</w:t>
      </w:r>
    </w:p>
    <w:p w14:paraId="329D4633">
      <w:pPr>
        <w:pStyle w:val="3"/>
        <w:spacing w:before="233" w:line="374" w:lineRule="auto"/>
        <w:ind w:right="129" w:firstLine="796"/>
      </w:pPr>
      <w:r>
        <w:t>以电工国家职业资格</w:t>
      </w:r>
      <w:r>
        <w:rPr>
          <w:rFonts w:hint="eastAsia"/>
          <w:lang w:val="en-US" w:eastAsia="zh-CN"/>
        </w:rPr>
        <w:t>高</w:t>
      </w:r>
      <w:r>
        <w:t>级工为依据， 结合世界技能大赛与电工相近竞赛项目的能力要求，设计考核内容，全面考查参赛选手的职业综合素质、技术技能水平和专业能力。</w:t>
      </w:r>
    </w:p>
    <w:p w14:paraId="6AA5524F">
      <w:pPr>
        <w:pStyle w:val="3"/>
        <w:spacing w:before="14" w:line="376" w:lineRule="auto"/>
        <w:ind w:right="278" w:firstLine="796"/>
      </w:pPr>
      <w:r>
        <w:t>在</w:t>
      </w:r>
      <w:r>
        <w:rPr>
          <w:rFonts w:hint="eastAsia"/>
          <w:lang w:val="en-US" w:eastAsia="zh-CN"/>
        </w:rPr>
        <w:t>电工职业</w:t>
      </w:r>
      <w:r>
        <w:t>技能大赛上，表 1 中有关技能的知识和理解将通过选手的技能表现予以考核。</w:t>
      </w:r>
      <w:r>
        <w:rPr>
          <w:rFonts w:hint="eastAsia"/>
        </w:rPr>
        <w:t>本项目</w:t>
      </w:r>
      <w:r>
        <w:t>不单独进行理论考试，相关内容融入实际操作中。</w:t>
      </w:r>
    </w:p>
    <w:p w14:paraId="4C51802E">
      <w:pPr>
        <w:pStyle w:val="2"/>
        <w:numPr>
          <w:ilvl w:val="0"/>
          <w:numId w:val="2"/>
        </w:numPr>
        <w:tabs>
          <w:tab w:val="left" w:pos="1484"/>
        </w:tabs>
        <w:spacing w:before="5"/>
      </w:pPr>
      <w:bookmarkStart w:id="5" w:name="_bookmark6"/>
      <w:bookmarkEnd w:id="5"/>
      <w:r>
        <w:rPr>
          <w:spacing w:val="2"/>
        </w:rPr>
        <w:t>基本流程及公布方式</w:t>
      </w:r>
    </w:p>
    <w:p w14:paraId="2BA87D6C">
      <w:pPr>
        <w:pStyle w:val="3"/>
        <w:spacing w:before="219"/>
        <w:ind w:left="1048"/>
        <w:rPr>
          <w:sz w:val="10"/>
        </w:rPr>
      </w:pPr>
      <w:r>
        <w:t>电工项目遵循公平、公正原则，命题流程借鉴世界技能</w:t>
      </w:r>
    </w:p>
    <w:p w14:paraId="5B412DDE">
      <w:pPr>
        <w:pStyle w:val="3"/>
        <w:spacing w:before="62"/>
      </w:pPr>
      <w:r>
        <w:t>大赛的命题方式</w:t>
      </w:r>
      <w:r>
        <w:rPr>
          <w:rFonts w:hint="eastAsia"/>
        </w:rPr>
        <w:t>。</w:t>
      </w:r>
      <w:r>
        <w:t xml:space="preserve"> </w:t>
      </w:r>
    </w:p>
    <w:p w14:paraId="1CDCDEBE">
      <w:pPr>
        <w:pStyle w:val="3"/>
        <w:spacing w:before="233" w:line="376" w:lineRule="auto"/>
        <w:ind w:right="113" w:firstLine="796"/>
      </w:pPr>
      <w:r>
        <w:t>由裁判长根据工作对接情况，组织编制本项目竞赛试题。</w:t>
      </w:r>
    </w:p>
    <w:p w14:paraId="6DE4F4FE">
      <w:pPr>
        <w:pStyle w:val="3"/>
        <w:spacing w:before="7"/>
        <w:ind w:left="0"/>
        <w:rPr>
          <w:sz w:val="25"/>
        </w:rPr>
      </w:pPr>
    </w:p>
    <w:p w14:paraId="38B78AEB">
      <w:pPr>
        <w:pStyle w:val="2"/>
        <w:ind w:left="251"/>
        <w:rPr>
          <w:rFonts w:ascii="楷体" w:eastAsia="楷体"/>
        </w:rPr>
      </w:pPr>
      <w:bookmarkStart w:id="6" w:name="_bookmark7"/>
      <w:bookmarkEnd w:id="6"/>
      <w:r>
        <w:rPr>
          <w:rFonts w:hint="eastAsia" w:ascii="楷体" w:eastAsia="楷体"/>
        </w:rPr>
        <w:t>（二）比赛时间及试题具体内容</w:t>
      </w:r>
    </w:p>
    <w:p w14:paraId="627A9D6E">
      <w:pPr>
        <w:pStyle w:val="2"/>
        <w:numPr>
          <w:ilvl w:val="0"/>
          <w:numId w:val="3"/>
        </w:numPr>
        <w:tabs>
          <w:tab w:val="left" w:pos="1484"/>
        </w:tabs>
        <w:spacing w:before="219"/>
        <w:jc w:val="left"/>
      </w:pPr>
      <w:bookmarkStart w:id="7" w:name="_bookmark8"/>
      <w:bookmarkEnd w:id="7"/>
      <w:r>
        <w:rPr>
          <w:spacing w:val="3"/>
        </w:rPr>
        <w:t>比赛时间安排</w:t>
      </w:r>
    </w:p>
    <w:p w14:paraId="4CCF4454">
      <w:pPr>
        <w:pStyle w:val="3"/>
        <w:spacing w:before="233" w:line="372" w:lineRule="auto"/>
        <w:ind w:right="339" w:firstLine="796"/>
      </w:pPr>
      <w:r>
        <w:t>本项目比赛总时间为</w:t>
      </w:r>
      <w:r>
        <w:rPr>
          <w:rFonts w:hint="eastAsia"/>
          <w:lang w:val="en-US" w:eastAsia="zh-CN"/>
        </w:rPr>
        <w:t>240</w:t>
      </w:r>
      <w:r>
        <w:t>分钟（</w:t>
      </w:r>
      <w:r>
        <w:rPr>
          <w:rFonts w:hint="eastAsia"/>
          <w:lang w:val="en-US" w:eastAsia="zh-CN"/>
        </w:rPr>
        <w:t>4</w:t>
      </w:r>
      <w:r>
        <w:t xml:space="preserve"> 小时）</w:t>
      </w:r>
    </w:p>
    <w:p w14:paraId="33C14226">
      <w:pPr>
        <w:pStyle w:val="3"/>
        <w:spacing w:before="233"/>
      </w:pPr>
      <w:r>
        <w:t>本项目试题构成和考核内容如表 3 所示。</w:t>
      </w:r>
    </w:p>
    <w:p w14:paraId="4F2089EF">
      <w:pPr>
        <w:spacing w:before="233"/>
        <w:ind w:left="390" w:right="418"/>
        <w:jc w:val="center"/>
        <w:rPr>
          <w:sz w:val="28"/>
        </w:rPr>
      </w:pPr>
      <w:r>
        <w:rPr>
          <w:sz w:val="28"/>
        </w:rPr>
        <w:t>表 3 竞赛试题具体考核内容</w:t>
      </w:r>
    </w:p>
    <w:p w14:paraId="6516DD8E">
      <w:pPr>
        <w:pStyle w:val="3"/>
        <w:spacing w:before="6"/>
        <w:ind w:left="0"/>
        <w:rPr>
          <w:sz w:val="11"/>
        </w:rPr>
      </w:pPr>
    </w:p>
    <w:tbl>
      <w:tblPr>
        <w:tblStyle w:val="13"/>
        <w:tblW w:w="8335" w:type="dxa"/>
        <w:tblInd w:w="14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8"/>
        <w:gridCol w:w="6007"/>
      </w:tblGrid>
      <w:tr w14:paraId="54675E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335" w:type="dxa"/>
            <w:gridSpan w:val="2"/>
          </w:tcPr>
          <w:p w14:paraId="1F14BEA0">
            <w:pPr>
              <w:pStyle w:val="15"/>
              <w:spacing w:line="28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模块</w:t>
            </w:r>
            <w:r>
              <w:rPr>
                <w:rFonts w:hint="eastAsia"/>
                <w:b/>
                <w:sz w:val="24"/>
              </w:rPr>
              <w:t>A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继电控制线路设计与安装、调试</w:t>
            </w:r>
          </w:p>
        </w:tc>
      </w:tr>
      <w:tr w14:paraId="245D81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8" w:hRule="atLeast"/>
        </w:trPr>
        <w:tc>
          <w:tcPr>
            <w:tcW w:w="2328" w:type="dxa"/>
          </w:tcPr>
          <w:p w14:paraId="0BB198B1">
            <w:pPr>
              <w:pStyle w:val="15"/>
              <w:rPr>
                <w:sz w:val="24"/>
              </w:rPr>
            </w:pPr>
          </w:p>
          <w:p w14:paraId="41D72F17">
            <w:pPr>
              <w:pStyle w:val="15"/>
              <w:spacing w:before="158" w:line="247" w:lineRule="auto"/>
              <w:ind w:left="112" w:right="20"/>
              <w:rPr>
                <w:sz w:val="24"/>
              </w:rPr>
            </w:pPr>
            <w:r>
              <w:rPr>
                <w:sz w:val="24"/>
              </w:rPr>
              <w:t>A-1 继电控制线路的设计</w:t>
            </w:r>
          </w:p>
        </w:tc>
        <w:tc>
          <w:tcPr>
            <w:tcW w:w="6007" w:type="dxa"/>
          </w:tcPr>
          <w:p w14:paraId="5E7C6224">
            <w:pPr>
              <w:pStyle w:val="1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工作内容包括：</w:t>
            </w:r>
          </w:p>
          <w:p w14:paraId="5F644AB6">
            <w:pPr>
              <w:pStyle w:val="15"/>
              <w:spacing w:before="12" w:line="235" w:lineRule="auto"/>
              <w:ind w:left="112" w:right="2752"/>
              <w:rPr>
                <w:sz w:val="24"/>
              </w:rPr>
            </w:pPr>
            <w:r>
              <w:rPr>
                <w:sz w:val="24"/>
              </w:rPr>
              <w:t>选择合适的元件类型与规格； 绘制系统原理图。</w:t>
            </w:r>
          </w:p>
          <w:p w14:paraId="1F1572AA">
            <w:pPr>
              <w:pStyle w:val="15"/>
              <w:spacing w:before="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考核内容包括：</w:t>
            </w:r>
          </w:p>
          <w:p w14:paraId="5BB7BA48">
            <w:pPr>
              <w:pStyle w:val="15"/>
              <w:spacing w:before="8" w:line="295" w:lineRule="exact"/>
              <w:ind w:left="112"/>
              <w:rPr>
                <w:sz w:val="24"/>
              </w:rPr>
            </w:pPr>
            <w:r>
              <w:rPr>
                <w:sz w:val="24"/>
              </w:rPr>
              <w:t>功能完整性、正确性;</w:t>
            </w:r>
          </w:p>
          <w:p w14:paraId="37BDA78B">
            <w:pPr>
              <w:pStyle w:val="15"/>
              <w:spacing w:line="247" w:lineRule="auto"/>
              <w:ind w:left="112" w:right="4315"/>
              <w:rPr>
                <w:sz w:val="24"/>
              </w:rPr>
            </w:pPr>
            <w:r>
              <w:rPr>
                <w:sz w:val="24"/>
              </w:rPr>
              <w:t xml:space="preserve">符号规范性; </w:t>
            </w:r>
            <w:r>
              <w:rPr>
                <w:spacing w:val="-2"/>
                <w:sz w:val="24"/>
              </w:rPr>
              <w:t>设计的经济性;</w:t>
            </w:r>
          </w:p>
        </w:tc>
      </w:tr>
      <w:tr w14:paraId="639D76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</w:trPr>
        <w:tc>
          <w:tcPr>
            <w:tcW w:w="2328" w:type="dxa"/>
          </w:tcPr>
          <w:p w14:paraId="1DC1CC54">
            <w:pPr>
              <w:pStyle w:val="15"/>
              <w:rPr>
                <w:rFonts w:ascii="Times New Roman"/>
                <w:sz w:val="24"/>
              </w:rPr>
            </w:pPr>
          </w:p>
          <w:p w14:paraId="15FB1330">
            <w:pPr>
              <w:pStyle w:val="15"/>
              <w:rPr>
                <w:rFonts w:ascii="Times New Roman"/>
                <w:sz w:val="24"/>
              </w:rPr>
            </w:pPr>
          </w:p>
          <w:p w14:paraId="542366CD">
            <w:pPr>
              <w:pStyle w:val="15"/>
              <w:spacing w:before="3"/>
              <w:rPr>
                <w:rFonts w:ascii="Times New Roman"/>
                <w:sz w:val="20"/>
              </w:rPr>
            </w:pPr>
          </w:p>
          <w:p w14:paraId="6D5D9226">
            <w:pPr>
              <w:pStyle w:val="15"/>
              <w:spacing w:line="235" w:lineRule="auto"/>
              <w:ind w:left="112" w:right="49"/>
              <w:rPr>
                <w:sz w:val="24"/>
              </w:rPr>
            </w:pPr>
            <w:r>
              <w:rPr>
                <w:sz w:val="24"/>
              </w:rPr>
              <w:t>模块 A-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 xml:space="preserve"> 调试和运行</w:t>
            </w:r>
          </w:p>
        </w:tc>
        <w:tc>
          <w:tcPr>
            <w:tcW w:w="6007" w:type="dxa"/>
          </w:tcPr>
          <w:p w14:paraId="28E0A801">
            <w:pPr>
              <w:pStyle w:val="15"/>
              <w:spacing w:line="304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工作内容包括：</w:t>
            </w:r>
          </w:p>
          <w:p w14:paraId="0BDF6D5F">
            <w:pPr>
              <w:pStyle w:val="15"/>
              <w:spacing w:line="304" w:lineRule="exact"/>
              <w:ind w:left="112"/>
              <w:rPr>
                <w:sz w:val="24"/>
              </w:rPr>
            </w:pPr>
            <w:r>
              <w:rPr>
                <w:sz w:val="24"/>
              </w:rPr>
              <w:t>使用仪器仪表测试接线的正确性；</w:t>
            </w:r>
          </w:p>
          <w:p w14:paraId="100921B8">
            <w:pPr>
              <w:pStyle w:val="15"/>
              <w:spacing w:before="8" w:line="244" w:lineRule="auto"/>
              <w:ind w:left="112" w:right="1790"/>
              <w:rPr>
                <w:sz w:val="24"/>
              </w:rPr>
            </w:pPr>
            <w:r>
              <w:rPr>
                <w:sz w:val="24"/>
              </w:rPr>
              <w:t>使用仪器仪表检测线路接触的良好性； 根据功能要求试运行电路。</w:t>
            </w:r>
          </w:p>
          <w:p w14:paraId="30BE07BD">
            <w:pPr>
              <w:pStyle w:val="15"/>
              <w:spacing w:before="3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考核内容包括：</w:t>
            </w:r>
          </w:p>
          <w:p w14:paraId="46CA4911">
            <w:pPr>
              <w:pStyle w:val="15"/>
              <w:spacing w:before="8" w:line="300" w:lineRule="exact"/>
              <w:ind w:left="112" w:right="4434"/>
              <w:rPr>
                <w:sz w:val="24"/>
              </w:rPr>
            </w:pPr>
            <w:r>
              <w:rPr>
                <w:sz w:val="24"/>
              </w:rPr>
              <w:t>功能完整性； 功能正确性。</w:t>
            </w:r>
          </w:p>
        </w:tc>
      </w:tr>
      <w:tr w14:paraId="71C303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335" w:type="dxa"/>
            <w:gridSpan w:val="2"/>
          </w:tcPr>
          <w:p w14:paraId="0B3D080D">
            <w:pPr>
              <w:pStyle w:val="15"/>
              <w:spacing w:line="280" w:lineRule="exact"/>
              <w:ind w:left="112"/>
              <w:rPr>
                <w:b/>
                <w:sz w:val="24"/>
              </w:rPr>
            </w:pPr>
            <w:bookmarkStart w:id="8" w:name="_bookmark10"/>
            <w:bookmarkEnd w:id="8"/>
            <w:r>
              <w:rPr>
                <w:b/>
                <w:sz w:val="24"/>
              </w:rPr>
              <w:t>模块</w:t>
            </w:r>
            <w:r>
              <w:rPr>
                <w:rFonts w:hint="eastAsia"/>
                <w:b/>
                <w:sz w:val="24"/>
              </w:rPr>
              <w:t>B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PLC控制系统电路安装运行调试</w:t>
            </w:r>
          </w:p>
        </w:tc>
      </w:tr>
      <w:tr w14:paraId="4492A6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8" w:hRule="atLeast"/>
        </w:trPr>
        <w:tc>
          <w:tcPr>
            <w:tcW w:w="2328" w:type="dxa"/>
          </w:tcPr>
          <w:p w14:paraId="2AC3A482">
            <w:pPr>
              <w:pStyle w:val="15"/>
              <w:rPr>
                <w:sz w:val="24"/>
              </w:rPr>
            </w:pPr>
          </w:p>
          <w:p w14:paraId="17A86687">
            <w:pPr>
              <w:pStyle w:val="15"/>
              <w:spacing w:before="158" w:line="247" w:lineRule="auto"/>
              <w:ind w:left="112" w:right="20"/>
              <w:rPr>
                <w:sz w:val="24"/>
              </w:rPr>
            </w:pPr>
            <w:r>
              <w:rPr>
                <w:rFonts w:hint="eastAsia"/>
                <w:sz w:val="24"/>
              </w:rPr>
              <w:t>模块B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PLC</w:t>
            </w:r>
            <w:r>
              <w:rPr>
                <w:sz w:val="24"/>
              </w:rPr>
              <w:t>控制线路的设计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变频器综合</w:t>
            </w:r>
            <w:r>
              <w:rPr>
                <w:rFonts w:hint="eastAsia"/>
                <w:sz w:val="24"/>
              </w:rPr>
              <w:t>调试运行</w:t>
            </w:r>
          </w:p>
        </w:tc>
        <w:tc>
          <w:tcPr>
            <w:tcW w:w="6007" w:type="dxa"/>
          </w:tcPr>
          <w:p w14:paraId="0AF2B4AE">
            <w:pPr>
              <w:pStyle w:val="1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工作内容包括：</w:t>
            </w:r>
          </w:p>
          <w:p w14:paraId="4FE981C6">
            <w:pPr>
              <w:pStyle w:val="15"/>
              <w:spacing w:before="12" w:line="235" w:lineRule="auto"/>
              <w:ind w:left="112" w:right="2752"/>
              <w:rPr>
                <w:sz w:val="24"/>
              </w:rPr>
            </w:pPr>
            <w:r>
              <w:rPr>
                <w:rFonts w:hint="eastAsia"/>
                <w:sz w:val="24"/>
              </w:rPr>
              <w:t>1、</w:t>
            </w:r>
            <w:r>
              <w:rPr>
                <w:sz w:val="24"/>
              </w:rPr>
              <w:t>选择合适的</w:t>
            </w:r>
            <w:r>
              <w:rPr>
                <w:rFonts w:hint="eastAsia"/>
                <w:sz w:val="24"/>
              </w:rPr>
              <w:t>软件将控制电路部分改为</w:t>
            </w:r>
            <w:r>
              <w:rPr>
                <w:sz w:val="24"/>
              </w:rPr>
              <w:t>PLC控制，填写I/O分配表，并正确绘制I/O接线图；</w:t>
            </w:r>
          </w:p>
          <w:p w14:paraId="5CA117B6">
            <w:pPr>
              <w:pStyle w:val="15"/>
              <w:spacing w:before="12" w:line="235" w:lineRule="auto"/>
              <w:ind w:left="112" w:right="2752"/>
              <w:rPr>
                <w:sz w:val="24"/>
              </w:rPr>
            </w:pPr>
            <w:r>
              <w:rPr>
                <w:sz w:val="24"/>
              </w:rPr>
              <w:t>2、正确完成PLC控制系统的I/O接线；</w:t>
            </w:r>
          </w:p>
          <w:p w14:paraId="7104F840">
            <w:pPr>
              <w:pStyle w:val="15"/>
              <w:spacing w:before="12" w:line="235" w:lineRule="auto"/>
              <w:ind w:left="112" w:right="2752"/>
              <w:rPr>
                <w:sz w:val="24"/>
              </w:rPr>
            </w:pPr>
            <w:r>
              <w:rPr>
                <w:sz w:val="24"/>
              </w:rPr>
              <w:t>3、编制满足控制要求的PLC程序，并下载到PLC中；</w:t>
            </w:r>
          </w:p>
          <w:p w14:paraId="35AE44CD">
            <w:pPr>
              <w:pStyle w:val="15"/>
              <w:spacing w:before="12" w:line="235" w:lineRule="auto"/>
              <w:ind w:left="112" w:right="2752"/>
              <w:rPr>
                <w:sz w:val="24"/>
              </w:rPr>
            </w:pPr>
            <w:r>
              <w:rPr>
                <w:sz w:val="24"/>
              </w:rPr>
              <w:t>4、</w:t>
            </w:r>
            <w:r>
              <w:rPr>
                <w:rFonts w:hint="eastAsia"/>
                <w:sz w:val="24"/>
                <w:lang w:val="en-US" w:eastAsia="zh-CN"/>
              </w:rPr>
              <w:t>根据要求连接变频器并</w:t>
            </w:r>
            <w:r>
              <w:rPr>
                <w:sz w:val="24"/>
              </w:rPr>
              <w:t>通电调试，达到控制要求；</w:t>
            </w:r>
          </w:p>
          <w:p w14:paraId="49B75FE1">
            <w:pPr>
              <w:pStyle w:val="15"/>
              <w:spacing w:before="12" w:line="235" w:lineRule="auto"/>
              <w:ind w:left="112" w:right="2752"/>
              <w:rPr>
                <w:sz w:val="24"/>
              </w:rPr>
            </w:pPr>
            <w:r>
              <w:rPr>
                <w:sz w:val="24"/>
              </w:rPr>
              <w:t>5、所有操作符合行业安全文明生产规范。</w:t>
            </w:r>
          </w:p>
          <w:p w14:paraId="3749ECF9">
            <w:pPr>
              <w:pStyle w:val="15"/>
              <w:spacing w:before="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考核内容包括：</w:t>
            </w:r>
          </w:p>
          <w:p w14:paraId="625543CB">
            <w:pPr>
              <w:pStyle w:val="15"/>
              <w:spacing w:before="8" w:line="295" w:lineRule="exact"/>
              <w:ind w:left="112"/>
              <w:rPr>
                <w:sz w:val="24"/>
              </w:rPr>
            </w:pPr>
            <w:r>
              <w:rPr>
                <w:sz w:val="24"/>
              </w:rPr>
              <w:t>功能完整性、正确性;</w:t>
            </w:r>
          </w:p>
          <w:p w14:paraId="3D4CCA6E">
            <w:pPr>
              <w:pStyle w:val="15"/>
              <w:spacing w:line="247" w:lineRule="auto"/>
              <w:ind w:left="112" w:right="4315"/>
              <w:rPr>
                <w:sz w:val="24"/>
              </w:rPr>
            </w:pPr>
            <w:r>
              <w:rPr>
                <w:sz w:val="24"/>
              </w:rPr>
              <w:t xml:space="preserve">符号规范性; </w:t>
            </w:r>
            <w:r>
              <w:rPr>
                <w:spacing w:val="-2"/>
                <w:sz w:val="24"/>
              </w:rPr>
              <w:t>设计的经济性;</w:t>
            </w:r>
          </w:p>
        </w:tc>
      </w:tr>
    </w:tbl>
    <w:p w14:paraId="61A66DF7">
      <w:pPr>
        <w:pStyle w:val="2"/>
        <w:spacing w:before="110"/>
        <w:ind w:left="251"/>
        <w:rPr>
          <w:rFonts w:ascii="楷体" w:eastAsia="楷体"/>
        </w:rPr>
      </w:pPr>
    </w:p>
    <w:p w14:paraId="13BA3066">
      <w:pPr>
        <w:pStyle w:val="2"/>
        <w:spacing w:before="110"/>
        <w:ind w:left="251"/>
        <w:rPr>
          <w:rFonts w:ascii="楷体" w:eastAsia="楷体"/>
        </w:rPr>
      </w:pPr>
      <w:r>
        <w:rPr>
          <w:rFonts w:hint="eastAsia" w:ascii="楷体" w:eastAsia="楷体"/>
        </w:rPr>
        <w:t>（三）评判标准</w:t>
      </w:r>
    </w:p>
    <w:p w14:paraId="6E5C1EBF">
      <w:pPr>
        <w:pStyle w:val="2"/>
        <w:tabs>
          <w:tab w:val="left" w:pos="1228"/>
        </w:tabs>
        <w:spacing w:before="234"/>
        <w:ind w:left="0"/>
        <w:jc w:val="both"/>
      </w:pPr>
      <w:bookmarkStart w:id="9" w:name="_bookmark11"/>
      <w:bookmarkEnd w:id="9"/>
      <w:r>
        <w:rPr>
          <w:rFonts w:hint="eastAsia"/>
          <w:spacing w:val="3"/>
        </w:rPr>
        <w:t>1、</w:t>
      </w:r>
      <w:r>
        <w:rPr>
          <w:spacing w:val="3"/>
        </w:rPr>
        <w:t>分数权重</w:t>
      </w:r>
    </w:p>
    <w:p w14:paraId="368D0D89">
      <w:pPr>
        <w:pStyle w:val="3"/>
        <w:spacing w:before="218" w:line="381" w:lineRule="auto"/>
        <w:ind w:right="430" w:firstLine="796"/>
      </w:pPr>
      <w:r>
        <w:t>竞赛为实际操作技能竞赛，满分 100 分。各模块的分数权重见表 4。</w:t>
      </w:r>
    </w:p>
    <w:p w14:paraId="02C87C7D">
      <w:pPr>
        <w:spacing w:line="357" w:lineRule="exact"/>
        <w:ind w:left="3691"/>
        <w:rPr>
          <w:sz w:val="28"/>
        </w:rPr>
      </w:pPr>
      <w:r>
        <w:rPr>
          <w:sz w:val="28"/>
        </w:rPr>
        <w:t>表 4 分数权重</w:t>
      </w:r>
    </w:p>
    <w:p w14:paraId="09310ACA">
      <w:pPr>
        <w:pStyle w:val="3"/>
        <w:spacing w:before="5"/>
        <w:ind w:left="0"/>
        <w:rPr>
          <w:sz w:val="11"/>
        </w:rPr>
      </w:pPr>
    </w:p>
    <w:tbl>
      <w:tblPr>
        <w:tblStyle w:val="13"/>
        <w:tblW w:w="8695" w:type="dxa"/>
        <w:tblInd w:w="22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871"/>
        <w:gridCol w:w="2523"/>
        <w:gridCol w:w="1367"/>
        <w:gridCol w:w="1231"/>
        <w:gridCol w:w="1847"/>
      </w:tblGrid>
      <w:tr w14:paraId="63152D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6" w:type="dxa"/>
            <w:vMerge w:val="restart"/>
          </w:tcPr>
          <w:p w14:paraId="75BAF06D">
            <w:pPr>
              <w:pStyle w:val="15"/>
              <w:spacing w:before="195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模块</w:t>
            </w:r>
          </w:p>
        </w:tc>
        <w:tc>
          <w:tcPr>
            <w:tcW w:w="871" w:type="dxa"/>
            <w:vMerge w:val="restart"/>
          </w:tcPr>
          <w:p w14:paraId="25635AAD">
            <w:pPr>
              <w:pStyle w:val="15"/>
              <w:spacing w:before="195"/>
              <w:ind w:left="203"/>
              <w:rPr>
                <w:b/>
                <w:sz w:val="24"/>
              </w:rPr>
            </w:pPr>
            <w:r>
              <w:rPr>
                <w:b/>
                <w:sz w:val="24"/>
              </w:rPr>
              <w:t>编号</w:t>
            </w:r>
          </w:p>
        </w:tc>
        <w:tc>
          <w:tcPr>
            <w:tcW w:w="2523" w:type="dxa"/>
            <w:vMerge w:val="restart"/>
          </w:tcPr>
          <w:p w14:paraId="2759407C">
            <w:pPr>
              <w:pStyle w:val="15"/>
              <w:spacing w:before="195"/>
              <w:ind w:left="788"/>
              <w:rPr>
                <w:b/>
                <w:sz w:val="24"/>
              </w:rPr>
            </w:pPr>
            <w:r>
              <w:rPr>
                <w:b/>
                <w:sz w:val="24"/>
              </w:rPr>
              <w:t>竞赛内容</w:t>
            </w:r>
          </w:p>
        </w:tc>
        <w:tc>
          <w:tcPr>
            <w:tcW w:w="4445" w:type="dxa"/>
            <w:gridSpan w:val="3"/>
          </w:tcPr>
          <w:p w14:paraId="722CD062">
            <w:pPr>
              <w:pStyle w:val="15"/>
              <w:ind w:left="1954" w:right="19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分值</w:t>
            </w:r>
          </w:p>
        </w:tc>
      </w:tr>
      <w:tr w14:paraId="5F1D39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5301E3B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 w:val="continue"/>
            <w:tcBorders>
              <w:top w:val="nil"/>
            </w:tcBorders>
          </w:tcPr>
          <w:p w14:paraId="38ED552C">
            <w:pPr>
              <w:rPr>
                <w:sz w:val="2"/>
                <w:szCs w:val="2"/>
              </w:rPr>
            </w:pPr>
          </w:p>
        </w:tc>
        <w:tc>
          <w:tcPr>
            <w:tcW w:w="2523" w:type="dxa"/>
            <w:vMerge w:val="continue"/>
            <w:tcBorders>
              <w:top w:val="nil"/>
            </w:tcBorders>
          </w:tcPr>
          <w:p w14:paraId="64E8765B"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</w:tcPr>
          <w:p w14:paraId="31BA4C21">
            <w:pPr>
              <w:pStyle w:val="15"/>
              <w:spacing w:line="280" w:lineRule="exact"/>
              <w:ind w:left="301" w:right="2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评价分</w:t>
            </w:r>
          </w:p>
        </w:tc>
        <w:tc>
          <w:tcPr>
            <w:tcW w:w="1231" w:type="dxa"/>
          </w:tcPr>
          <w:p w14:paraId="7FB7DC09">
            <w:pPr>
              <w:pStyle w:val="15"/>
              <w:spacing w:line="280" w:lineRule="exact"/>
              <w:ind w:left="226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测量分</w:t>
            </w:r>
          </w:p>
        </w:tc>
        <w:tc>
          <w:tcPr>
            <w:tcW w:w="1847" w:type="dxa"/>
          </w:tcPr>
          <w:p w14:paraId="02130BD5">
            <w:pPr>
              <w:pStyle w:val="15"/>
              <w:spacing w:line="280" w:lineRule="exact"/>
              <w:ind w:left="669"/>
              <w:rPr>
                <w:b/>
                <w:sz w:val="24"/>
              </w:rPr>
            </w:pPr>
            <w:r>
              <w:rPr>
                <w:b/>
                <w:sz w:val="24"/>
              </w:rPr>
              <w:t>总分</w:t>
            </w:r>
          </w:p>
        </w:tc>
      </w:tr>
      <w:tr w14:paraId="52ED55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856" w:type="dxa"/>
          </w:tcPr>
          <w:p w14:paraId="0379CD99">
            <w:pPr>
              <w:pStyle w:val="15"/>
              <w:spacing w:before="165" w:line="247" w:lineRule="auto"/>
              <w:ind w:left="308" w:right="170" w:hanging="121"/>
              <w:rPr>
                <w:b/>
                <w:sz w:val="24"/>
              </w:rPr>
            </w:pPr>
            <w:r>
              <w:rPr>
                <w:b/>
                <w:sz w:val="24"/>
              </w:rPr>
              <w:t>模块</w:t>
            </w:r>
          </w:p>
        </w:tc>
        <w:tc>
          <w:tcPr>
            <w:tcW w:w="871" w:type="dxa"/>
          </w:tcPr>
          <w:p w14:paraId="1FA4B73B">
            <w:pPr>
              <w:pStyle w:val="15"/>
              <w:spacing w:before="8"/>
              <w:rPr>
                <w:sz w:val="24"/>
              </w:rPr>
            </w:pPr>
          </w:p>
          <w:p w14:paraId="7271DB93">
            <w:pPr>
              <w:pStyle w:val="15"/>
              <w:ind w:left="3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w w:val="99"/>
                <w:sz w:val="24"/>
              </w:rPr>
              <w:t>一</w:t>
            </w:r>
          </w:p>
        </w:tc>
        <w:tc>
          <w:tcPr>
            <w:tcW w:w="2523" w:type="dxa"/>
          </w:tcPr>
          <w:p w14:paraId="6FE2A455">
            <w:pPr>
              <w:pStyle w:val="15"/>
              <w:spacing w:before="165" w:line="247" w:lineRule="auto"/>
              <w:ind w:left="113" w:right="95"/>
              <w:rPr>
                <w:sz w:val="24"/>
              </w:rPr>
            </w:pPr>
            <w:r>
              <w:rPr>
                <w:sz w:val="24"/>
              </w:rPr>
              <w:t>继电控制线路设计与安装、调试</w:t>
            </w:r>
          </w:p>
        </w:tc>
        <w:tc>
          <w:tcPr>
            <w:tcW w:w="1367" w:type="dxa"/>
          </w:tcPr>
          <w:p w14:paraId="6D0BE599">
            <w:pPr>
              <w:pStyle w:val="15"/>
              <w:spacing w:before="8"/>
              <w:rPr>
                <w:sz w:val="24"/>
              </w:rPr>
            </w:pPr>
          </w:p>
          <w:p w14:paraId="1C897152">
            <w:pPr>
              <w:pStyle w:val="15"/>
              <w:ind w:left="1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31" w:type="dxa"/>
          </w:tcPr>
          <w:p w14:paraId="3E695E0D">
            <w:pPr>
              <w:pStyle w:val="15"/>
              <w:spacing w:before="8"/>
              <w:rPr>
                <w:sz w:val="24"/>
              </w:rPr>
            </w:pPr>
          </w:p>
          <w:p w14:paraId="67E202D7">
            <w:pPr>
              <w:pStyle w:val="15"/>
              <w:ind w:left="226" w:right="22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1847" w:type="dxa"/>
          </w:tcPr>
          <w:p w14:paraId="2AFA5F5F">
            <w:pPr>
              <w:pStyle w:val="15"/>
              <w:spacing w:before="8"/>
              <w:rPr>
                <w:sz w:val="24"/>
              </w:rPr>
            </w:pPr>
          </w:p>
          <w:p w14:paraId="05A1B299">
            <w:pPr>
              <w:pStyle w:val="15"/>
              <w:ind w:left="636" w:right="64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</w:tr>
      <w:tr w14:paraId="10B42F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856" w:type="dxa"/>
          </w:tcPr>
          <w:p w14:paraId="5F66872F">
            <w:pPr>
              <w:pStyle w:val="15"/>
              <w:spacing w:before="165" w:line="247" w:lineRule="auto"/>
              <w:ind w:left="308" w:right="170" w:hanging="121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模块</w:t>
            </w:r>
          </w:p>
        </w:tc>
        <w:tc>
          <w:tcPr>
            <w:tcW w:w="871" w:type="dxa"/>
          </w:tcPr>
          <w:p w14:paraId="42ECBE06">
            <w:pPr>
              <w:pStyle w:val="15"/>
              <w:spacing w:before="8"/>
              <w:jc w:val="center"/>
              <w:rPr>
                <w:sz w:val="24"/>
              </w:rPr>
            </w:pPr>
          </w:p>
          <w:p w14:paraId="67F61172">
            <w:pPr>
              <w:pStyle w:val="15"/>
              <w:spacing w:before="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2523" w:type="dxa"/>
          </w:tcPr>
          <w:p w14:paraId="07FDDEA5">
            <w:pPr>
              <w:pStyle w:val="15"/>
              <w:spacing w:before="165" w:line="247" w:lineRule="auto"/>
              <w:ind w:left="113" w:right="95"/>
              <w:rPr>
                <w:sz w:val="24"/>
              </w:rPr>
            </w:pPr>
            <w:r>
              <w:rPr>
                <w:sz w:val="24"/>
              </w:rPr>
              <w:t>PLC控制系统电路安装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变频器综合</w:t>
            </w:r>
            <w:r>
              <w:rPr>
                <w:sz w:val="24"/>
              </w:rPr>
              <w:t>运行调试</w:t>
            </w:r>
          </w:p>
        </w:tc>
        <w:tc>
          <w:tcPr>
            <w:tcW w:w="1367" w:type="dxa"/>
          </w:tcPr>
          <w:p w14:paraId="7BC9E709">
            <w:pPr>
              <w:pStyle w:val="15"/>
              <w:spacing w:before="8"/>
              <w:rPr>
                <w:sz w:val="24"/>
              </w:rPr>
            </w:pPr>
          </w:p>
          <w:p w14:paraId="79FE413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31" w:type="dxa"/>
          </w:tcPr>
          <w:p w14:paraId="75E9036F">
            <w:pPr>
              <w:pStyle w:val="15"/>
              <w:spacing w:before="8"/>
              <w:rPr>
                <w:sz w:val="24"/>
              </w:rPr>
            </w:pPr>
          </w:p>
          <w:p w14:paraId="17298885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1847" w:type="dxa"/>
          </w:tcPr>
          <w:p w14:paraId="05DA2742">
            <w:pPr>
              <w:pStyle w:val="15"/>
              <w:spacing w:before="8"/>
              <w:rPr>
                <w:sz w:val="24"/>
              </w:rPr>
            </w:pPr>
          </w:p>
          <w:p w14:paraId="01E3E327">
            <w:pPr>
              <w:jc w:val="center"/>
            </w:pPr>
            <w:r>
              <w:rPr>
                <w:rFonts w:hint="eastAsia"/>
              </w:rPr>
              <w:t>45</w:t>
            </w:r>
          </w:p>
        </w:tc>
      </w:tr>
      <w:tr w14:paraId="6F2CAE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4250" w:type="dxa"/>
            <w:gridSpan w:val="3"/>
          </w:tcPr>
          <w:p w14:paraId="57C9762D">
            <w:pPr>
              <w:pStyle w:val="15"/>
              <w:tabs>
                <w:tab w:val="left" w:pos="495"/>
              </w:tabs>
              <w:spacing w:before="60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总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分</w:t>
            </w:r>
          </w:p>
        </w:tc>
        <w:tc>
          <w:tcPr>
            <w:tcW w:w="1367" w:type="dxa"/>
          </w:tcPr>
          <w:p w14:paraId="631248DB">
            <w:pPr>
              <w:pStyle w:val="15"/>
              <w:spacing w:before="60"/>
              <w:ind w:left="1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31" w:type="dxa"/>
          </w:tcPr>
          <w:p w14:paraId="7F896686">
            <w:pPr>
              <w:pStyle w:val="15"/>
              <w:spacing w:before="60"/>
              <w:ind w:left="226" w:right="22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847" w:type="dxa"/>
          </w:tcPr>
          <w:p w14:paraId="705208A3">
            <w:pPr>
              <w:pStyle w:val="15"/>
              <w:spacing w:before="60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37773A82">
      <w:pPr>
        <w:pStyle w:val="3"/>
        <w:spacing w:before="2"/>
        <w:ind w:left="0"/>
        <w:rPr>
          <w:sz w:val="33"/>
        </w:rPr>
      </w:pPr>
    </w:p>
    <w:p w14:paraId="746EE4B4">
      <w:pPr>
        <w:pStyle w:val="3"/>
        <w:spacing w:line="376" w:lineRule="auto"/>
        <w:ind w:right="279" w:firstLine="796"/>
      </w:pPr>
      <w:r>
        <w:t>电工项目采用测量和评价两种评分。电气元件选择、继电控制系统功能采用测量评分（客观评分）；电气制图、安装与接线等专业技术规范采用评价评分（主观评分）。</w:t>
      </w:r>
    </w:p>
    <w:p w14:paraId="5D73281F">
      <w:pPr>
        <w:pStyle w:val="14"/>
        <w:numPr>
          <w:ilvl w:val="2"/>
          <w:numId w:val="3"/>
        </w:numPr>
        <w:tabs>
          <w:tab w:val="left" w:pos="1859"/>
        </w:tabs>
        <w:spacing w:before="233"/>
        <w:rPr>
          <w:sz w:val="31"/>
        </w:rPr>
      </w:pPr>
      <w:r>
        <w:rPr>
          <w:spacing w:val="4"/>
          <w:sz w:val="31"/>
        </w:rPr>
        <w:t>评价分</w:t>
      </w:r>
      <w:r>
        <w:rPr>
          <w:sz w:val="31"/>
        </w:rPr>
        <w:t>（</w:t>
      </w:r>
      <w:r>
        <w:rPr>
          <w:spacing w:val="7"/>
          <w:sz w:val="31"/>
        </w:rPr>
        <w:t>主观</w:t>
      </w:r>
      <w:r>
        <w:rPr>
          <w:sz w:val="31"/>
        </w:rPr>
        <w:t>）</w:t>
      </w:r>
    </w:p>
    <w:p w14:paraId="3444D618">
      <w:pPr>
        <w:pStyle w:val="3"/>
        <w:spacing w:before="233" w:line="372" w:lineRule="auto"/>
        <w:ind w:right="279" w:firstLine="796"/>
        <w:jc w:val="both"/>
      </w:pPr>
      <w:r>
        <w:t>评价分（主观）打分方式：3 名裁判为一组，各自单独评分，计算出平均权重分，除以 3 后再乘以该子项的分值计算出实际得分。裁判相互间分差必须小于等于 1 分，否则需要给出确切理由并在小组长或裁判长的监督下进行调分。权重及要求见表 5。</w:t>
      </w:r>
    </w:p>
    <w:p w14:paraId="704541EB">
      <w:pPr>
        <w:spacing w:before="21"/>
        <w:ind w:left="2985"/>
        <w:jc w:val="both"/>
        <w:rPr>
          <w:sz w:val="28"/>
        </w:rPr>
      </w:pPr>
      <w:r>
        <w:rPr>
          <w:sz w:val="28"/>
        </w:rPr>
        <w:t>表 5 权重分值及要求描述</w:t>
      </w:r>
    </w:p>
    <w:p w14:paraId="57FEFD5D">
      <w:pPr>
        <w:pStyle w:val="3"/>
        <w:spacing w:before="3"/>
        <w:ind w:left="0"/>
        <w:rPr>
          <w:sz w:val="10"/>
        </w:rPr>
      </w:pPr>
    </w:p>
    <w:tbl>
      <w:tblPr>
        <w:tblStyle w:val="13"/>
        <w:tblW w:w="8847" w:type="dxa"/>
        <w:tblInd w:w="16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1"/>
        <w:gridCol w:w="6436"/>
      </w:tblGrid>
      <w:tr w14:paraId="0237FE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11" w:type="dxa"/>
            <w:tcBorders>
              <w:bottom w:val="single" w:color="000000" w:sz="6" w:space="0"/>
              <w:right w:val="single" w:color="000000" w:sz="6" w:space="0"/>
            </w:tcBorders>
          </w:tcPr>
          <w:p w14:paraId="5E90FA99">
            <w:pPr>
              <w:pStyle w:val="15"/>
              <w:spacing w:before="135"/>
              <w:ind w:left="729" w:right="6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权重分值</w:t>
            </w:r>
          </w:p>
        </w:tc>
        <w:tc>
          <w:tcPr>
            <w:tcW w:w="6436" w:type="dxa"/>
            <w:tcBorders>
              <w:left w:val="single" w:color="000000" w:sz="6" w:space="0"/>
              <w:bottom w:val="single" w:color="000000" w:sz="6" w:space="0"/>
            </w:tcBorders>
          </w:tcPr>
          <w:p w14:paraId="30980718">
            <w:pPr>
              <w:pStyle w:val="15"/>
              <w:spacing w:before="135"/>
              <w:ind w:left="3544"/>
              <w:rPr>
                <w:b/>
                <w:sz w:val="24"/>
              </w:rPr>
            </w:pPr>
            <w:r>
              <w:rPr>
                <w:b/>
                <w:sz w:val="24"/>
              </w:rPr>
              <w:t>要求描述</w:t>
            </w:r>
          </w:p>
        </w:tc>
      </w:tr>
      <w:tr w14:paraId="458DC6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11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F3B123">
            <w:pPr>
              <w:pStyle w:val="15"/>
              <w:spacing w:before="30"/>
              <w:ind w:left="729" w:right="565"/>
              <w:jc w:val="center"/>
              <w:rPr>
                <w:sz w:val="24"/>
              </w:rPr>
            </w:pPr>
            <w:r>
              <w:rPr>
                <w:sz w:val="24"/>
              </w:rPr>
              <w:t>0 分</w:t>
            </w:r>
          </w:p>
        </w:tc>
        <w:tc>
          <w:tcPr>
            <w:tcW w:w="6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FA2CBA8">
            <w:pPr>
              <w:pStyle w:val="15"/>
              <w:spacing w:before="30"/>
              <w:ind w:left="1170" w:right="1123"/>
              <w:jc w:val="center"/>
              <w:rPr>
                <w:sz w:val="24"/>
              </w:rPr>
            </w:pPr>
            <w:r>
              <w:rPr>
                <w:sz w:val="24"/>
              </w:rPr>
              <w:t>各方面均低于行业标准，包括“没做”</w:t>
            </w:r>
          </w:p>
        </w:tc>
      </w:tr>
      <w:tr w14:paraId="26FB3C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11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76F786">
            <w:pPr>
              <w:pStyle w:val="15"/>
              <w:spacing w:before="30"/>
              <w:ind w:left="729" w:right="565"/>
              <w:jc w:val="center"/>
              <w:rPr>
                <w:sz w:val="24"/>
              </w:rPr>
            </w:pPr>
            <w:r>
              <w:rPr>
                <w:sz w:val="24"/>
              </w:rPr>
              <w:t>1 分</w:t>
            </w:r>
          </w:p>
        </w:tc>
        <w:tc>
          <w:tcPr>
            <w:tcW w:w="6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0A4EA7E">
            <w:pPr>
              <w:pStyle w:val="15"/>
              <w:spacing w:before="30"/>
              <w:ind w:left="1167" w:right="1123"/>
              <w:jc w:val="center"/>
              <w:rPr>
                <w:sz w:val="24"/>
              </w:rPr>
            </w:pPr>
            <w:r>
              <w:rPr>
                <w:sz w:val="24"/>
              </w:rPr>
              <w:t>达到行业标准</w:t>
            </w:r>
          </w:p>
        </w:tc>
      </w:tr>
      <w:tr w14:paraId="48DAD4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11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9F0DA4">
            <w:pPr>
              <w:pStyle w:val="15"/>
              <w:spacing w:before="30"/>
              <w:ind w:left="729" w:right="565"/>
              <w:jc w:val="center"/>
              <w:rPr>
                <w:sz w:val="24"/>
              </w:rPr>
            </w:pPr>
            <w:r>
              <w:rPr>
                <w:sz w:val="24"/>
              </w:rPr>
              <w:t>2 分</w:t>
            </w:r>
          </w:p>
        </w:tc>
        <w:tc>
          <w:tcPr>
            <w:tcW w:w="6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060EC5E">
            <w:pPr>
              <w:pStyle w:val="15"/>
              <w:spacing w:before="30"/>
              <w:ind w:left="1306"/>
              <w:rPr>
                <w:sz w:val="24"/>
              </w:rPr>
            </w:pPr>
            <w:r>
              <w:rPr>
                <w:sz w:val="24"/>
              </w:rPr>
              <w:t>达到行业标准，且某些方面超过标准</w:t>
            </w:r>
          </w:p>
        </w:tc>
      </w:tr>
      <w:tr w14:paraId="20EAB7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11" w:type="dxa"/>
            <w:tcBorders>
              <w:top w:val="single" w:color="000000" w:sz="6" w:space="0"/>
              <w:right w:val="single" w:color="000000" w:sz="6" w:space="0"/>
            </w:tcBorders>
          </w:tcPr>
          <w:p w14:paraId="7490AE4D">
            <w:pPr>
              <w:pStyle w:val="15"/>
              <w:spacing w:before="45"/>
              <w:ind w:left="729" w:right="565"/>
              <w:jc w:val="center"/>
              <w:rPr>
                <w:sz w:val="24"/>
              </w:rPr>
            </w:pPr>
            <w:r>
              <w:rPr>
                <w:sz w:val="24"/>
              </w:rPr>
              <w:t>3 分</w:t>
            </w:r>
          </w:p>
        </w:tc>
        <w:tc>
          <w:tcPr>
            <w:tcW w:w="6436" w:type="dxa"/>
            <w:tcBorders>
              <w:top w:val="single" w:color="000000" w:sz="6" w:space="0"/>
              <w:left w:val="single" w:color="000000" w:sz="6" w:space="0"/>
            </w:tcBorders>
          </w:tcPr>
          <w:p w14:paraId="5DCB2568">
            <w:pPr>
              <w:pStyle w:val="15"/>
              <w:spacing w:before="45"/>
              <w:ind w:left="1906"/>
              <w:rPr>
                <w:sz w:val="24"/>
              </w:rPr>
            </w:pPr>
            <w:r>
              <w:rPr>
                <w:sz w:val="24"/>
              </w:rPr>
              <w:t>达到行业期待的优秀水平</w:t>
            </w:r>
          </w:p>
        </w:tc>
      </w:tr>
    </w:tbl>
    <w:p w14:paraId="2DFAD8AB">
      <w:pPr>
        <w:pStyle w:val="14"/>
        <w:numPr>
          <w:ilvl w:val="2"/>
          <w:numId w:val="3"/>
        </w:numPr>
        <w:tabs>
          <w:tab w:val="left" w:pos="1859"/>
        </w:tabs>
        <w:spacing w:before="110"/>
        <w:rPr>
          <w:sz w:val="31"/>
        </w:rPr>
      </w:pPr>
      <w:r>
        <w:rPr>
          <w:spacing w:val="4"/>
          <w:sz w:val="31"/>
        </w:rPr>
        <w:t>测量分</w:t>
      </w:r>
      <w:r>
        <w:rPr>
          <w:sz w:val="31"/>
        </w:rPr>
        <w:t>（</w:t>
      </w:r>
      <w:r>
        <w:rPr>
          <w:spacing w:val="7"/>
          <w:sz w:val="31"/>
        </w:rPr>
        <w:t>客观</w:t>
      </w:r>
      <w:r>
        <w:rPr>
          <w:sz w:val="31"/>
        </w:rPr>
        <w:t>）</w:t>
      </w:r>
    </w:p>
    <w:p w14:paraId="6C754C30">
      <w:pPr>
        <w:pStyle w:val="3"/>
        <w:spacing w:before="219" w:line="376" w:lineRule="auto"/>
        <w:ind w:right="264" w:firstLine="796"/>
      </w:pPr>
      <w:r>
        <w:rPr>
          <w:spacing w:val="4"/>
        </w:rPr>
        <w:t>测量分</w:t>
      </w:r>
      <w:r>
        <w:rPr>
          <w:spacing w:val="14"/>
        </w:rPr>
        <w:t>（</w:t>
      </w:r>
      <w:r>
        <w:t>客观</w:t>
      </w:r>
      <w:r>
        <w:rPr>
          <w:spacing w:val="14"/>
        </w:rPr>
        <w:t>）</w:t>
      </w:r>
      <w:r>
        <w:t>打分方式：按任务设置评分组，</w:t>
      </w:r>
      <w:r>
        <w:rPr>
          <w:spacing w:val="3"/>
        </w:rPr>
        <w:t>由</w:t>
      </w:r>
      <w:r>
        <w:rPr>
          <w:rFonts w:hint="eastAsia"/>
          <w:spacing w:val="3"/>
          <w:lang w:val="en-US"/>
        </w:rPr>
        <w:t>3</w:t>
      </w:r>
      <w:r>
        <w:rPr>
          <w:spacing w:val="-1"/>
        </w:rPr>
        <w:t>名裁判构成。裁判一起商议，在对</w:t>
      </w:r>
      <w:r>
        <w:t>该选手在该项中的实际得分达成一致后最终只给出一个分值， 达到要求为“满分”，达不到要求为“0</w:t>
      </w:r>
      <w:r>
        <w:rPr>
          <w:spacing w:val="4"/>
        </w:rPr>
        <w:t>”分。</w:t>
      </w:r>
    </w:p>
    <w:p w14:paraId="0E0F060A">
      <w:pPr>
        <w:pStyle w:val="2"/>
        <w:numPr>
          <w:ilvl w:val="0"/>
          <w:numId w:val="4"/>
        </w:numPr>
        <w:tabs>
          <w:tab w:val="left" w:pos="1228"/>
        </w:tabs>
        <w:spacing w:before="12"/>
        <w:ind w:right="628"/>
      </w:pPr>
      <w:bookmarkStart w:id="10" w:name="_bookmark12"/>
      <w:bookmarkEnd w:id="10"/>
      <w:r>
        <w:rPr>
          <w:spacing w:val="3"/>
        </w:rPr>
        <w:t>评判方法</w:t>
      </w:r>
    </w:p>
    <w:p w14:paraId="719ADBD7">
      <w:pPr>
        <w:pStyle w:val="3"/>
        <w:spacing w:line="382" w:lineRule="exact"/>
        <w:ind w:left="1048"/>
      </w:pPr>
    </w:p>
    <w:p w14:paraId="55D8D81F">
      <w:pPr>
        <w:pStyle w:val="3"/>
        <w:spacing w:line="382" w:lineRule="exact"/>
        <w:ind w:left="1048"/>
      </w:pPr>
      <w:r>
        <w:t>选手比赛时，工位随机抽签决定。裁判长根据选手比赛</w:t>
      </w:r>
    </w:p>
    <w:p w14:paraId="3BEF4226">
      <w:pPr>
        <w:pStyle w:val="3"/>
        <w:spacing w:before="233" w:line="381" w:lineRule="auto"/>
        <w:ind w:right="279"/>
      </w:pPr>
      <w:r>
        <w:t>的工位抽签情况和比赛进行过程，指定裁判员承担相应的执裁任务，组建裁判组完成评分工作。</w:t>
      </w:r>
    </w:p>
    <w:p w14:paraId="467D26BF">
      <w:pPr>
        <w:pStyle w:val="14"/>
        <w:numPr>
          <w:ilvl w:val="0"/>
          <w:numId w:val="5"/>
        </w:numPr>
        <w:tabs>
          <w:tab w:val="left" w:pos="1859"/>
        </w:tabs>
        <w:spacing w:line="380" w:lineRule="exact"/>
        <w:rPr>
          <w:sz w:val="31"/>
        </w:rPr>
      </w:pPr>
      <w:r>
        <w:rPr>
          <w:spacing w:val="3"/>
          <w:sz w:val="31"/>
        </w:rPr>
        <w:t>评分流程</w:t>
      </w:r>
    </w:p>
    <w:p w14:paraId="19627FBA">
      <w:pPr>
        <w:pStyle w:val="2"/>
        <w:numPr>
          <w:ilvl w:val="0"/>
          <w:numId w:val="6"/>
        </w:numPr>
        <w:tabs>
          <w:tab w:val="left" w:pos="1484"/>
          <w:tab w:val="left" w:pos="2537"/>
        </w:tabs>
        <w:spacing w:before="234"/>
      </w:pPr>
      <w:r>
        <w:rPr>
          <w:spacing w:val="15"/>
        </w:rPr>
        <w:t>模</w:t>
      </w:r>
      <w:r>
        <w:t>块</w:t>
      </w:r>
      <w:r>
        <w:rPr>
          <w:rFonts w:hint="eastAsia"/>
        </w:rPr>
        <w:t>A</w:t>
      </w:r>
      <w:r>
        <w:rPr>
          <w:spacing w:val="-57"/>
        </w:rPr>
        <w:t xml:space="preserve"> </w:t>
      </w:r>
      <w:r>
        <w:tab/>
      </w:r>
      <w:r>
        <w:t>继</w:t>
      </w:r>
      <w:r>
        <w:rPr>
          <w:spacing w:val="14"/>
        </w:rPr>
        <w:t>电</w:t>
      </w:r>
      <w:r>
        <w:t>控</w:t>
      </w:r>
      <w:r>
        <w:rPr>
          <w:spacing w:val="14"/>
        </w:rPr>
        <w:t>制</w:t>
      </w:r>
      <w:r>
        <w:t>线路</w:t>
      </w:r>
      <w:r>
        <w:rPr>
          <w:spacing w:val="14"/>
        </w:rPr>
        <w:t>设</w:t>
      </w:r>
      <w:r>
        <w:t>计</w:t>
      </w:r>
      <w:r>
        <w:rPr>
          <w:spacing w:val="14"/>
        </w:rPr>
        <w:t>与</w:t>
      </w:r>
      <w:r>
        <w:t>安</w:t>
      </w:r>
      <w:r>
        <w:rPr>
          <w:spacing w:val="14"/>
        </w:rPr>
        <w:t>装</w:t>
      </w:r>
      <w:r>
        <w:t>、调试</w:t>
      </w:r>
    </w:p>
    <w:p w14:paraId="200E1FBB">
      <w:pPr>
        <w:numPr>
          <w:ilvl w:val="0"/>
          <w:numId w:val="6"/>
        </w:numPr>
      </w:pPr>
      <w:r>
        <w:rPr>
          <w:b/>
          <w:bCs/>
          <w:sz w:val="31"/>
          <w:szCs w:val="31"/>
        </w:rPr>
        <w:t>模块</w:t>
      </w:r>
      <w:r>
        <w:rPr>
          <w:rFonts w:hint="eastAsia"/>
          <w:b/>
          <w:bCs/>
          <w:sz w:val="31"/>
          <w:szCs w:val="31"/>
        </w:rPr>
        <w:t>B</w:t>
      </w:r>
      <w:r>
        <w:rPr>
          <w:b/>
          <w:bCs/>
          <w:sz w:val="31"/>
          <w:szCs w:val="31"/>
        </w:rPr>
        <w:t xml:space="preserve"> </w:t>
      </w:r>
      <w:r>
        <w:rPr>
          <w:rFonts w:hint="eastAsia"/>
          <w:b/>
          <w:bCs/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>PLC</w:t>
      </w:r>
      <w:r>
        <w:rPr>
          <w:rFonts w:hint="eastAsia"/>
          <w:b/>
          <w:bCs/>
          <w:sz w:val="31"/>
          <w:szCs w:val="31"/>
        </w:rPr>
        <w:t>编程</w:t>
      </w:r>
      <w:r>
        <w:rPr>
          <w:b/>
          <w:bCs/>
          <w:sz w:val="31"/>
          <w:szCs w:val="31"/>
        </w:rPr>
        <w:t>控制系统电路安装</w:t>
      </w:r>
      <w:r>
        <w:rPr>
          <w:rFonts w:hint="eastAsia"/>
          <w:b/>
          <w:bCs/>
          <w:sz w:val="31"/>
          <w:szCs w:val="31"/>
          <w:lang w:eastAsia="zh-CN"/>
        </w:rPr>
        <w:t>、</w:t>
      </w:r>
      <w:r>
        <w:rPr>
          <w:rFonts w:hint="eastAsia"/>
          <w:b/>
          <w:bCs/>
          <w:sz w:val="31"/>
          <w:szCs w:val="31"/>
          <w:lang w:val="en-US" w:eastAsia="zh-CN"/>
        </w:rPr>
        <w:t>变频器综合</w:t>
      </w:r>
      <w:r>
        <w:rPr>
          <w:b/>
          <w:bCs/>
          <w:sz w:val="31"/>
          <w:szCs w:val="31"/>
        </w:rPr>
        <w:t>运行调试</w:t>
      </w:r>
    </w:p>
    <w:p w14:paraId="1A3B4DC0">
      <w:pPr>
        <w:pStyle w:val="3"/>
        <w:spacing w:before="218" w:line="379" w:lineRule="auto"/>
        <w:ind w:right="278"/>
      </w:pPr>
      <w:r>
        <w:t>裁判长指定裁判员组成继电控制线路系统功能评分裁判小组。选手打开电源，做好评分准备。选手在裁判小组长的指令下操作设备，将所完成的功能逐一演示给裁判小组；裁判小组根据电机运行情况，依据客观评分方法和标准，判定是否得分;</w:t>
      </w:r>
    </w:p>
    <w:p w14:paraId="40589783">
      <w:pPr>
        <w:pStyle w:val="3"/>
        <w:spacing w:line="382" w:lineRule="exact"/>
        <w:ind w:left="1048"/>
      </w:pPr>
      <w:r>
        <w:t>裁判长指定裁判员组成继电控制线路系统专业技术规范</w:t>
      </w:r>
    </w:p>
    <w:p w14:paraId="3B08BDDA">
      <w:pPr>
        <w:pStyle w:val="3"/>
        <w:spacing w:before="233" w:line="376" w:lineRule="auto"/>
        <w:ind w:right="279"/>
      </w:pPr>
      <w:r>
        <w:t>评分裁判小组,根据主观评分方法和标准进行专业技术规范评分。选手被要求走出自己的工位等待。裁判根据技术规范的内容，逐项检查设备元件安装工艺的规范性和整体布局的合理 性，判定得分多少。</w:t>
      </w:r>
    </w:p>
    <w:p w14:paraId="46F07FEE">
      <w:pPr>
        <w:pStyle w:val="3"/>
        <w:spacing w:line="395" w:lineRule="exact"/>
        <w:ind w:left="1048"/>
        <w:rPr>
          <w:sz w:val="10"/>
        </w:rPr>
      </w:pPr>
      <w:r>
        <w:t>评分过程结束后由裁判小组向选手说明评分结果，并请</w:t>
      </w:r>
    </w:p>
    <w:p w14:paraId="1C6AB937">
      <w:pPr>
        <w:pStyle w:val="3"/>
        <w:spacing w:before="62"/>
      </w:pPr>
      <w:r>
        <w:t>选手确认签字。</w:t>
      </w:r>
      <w:bookmarkStart w:id="11" w:name="_bookmark16"/>
      <w:bookmarkEnd w:id="11"/>
    </w:p>
    <w:p w14:paraId="2FBBFFD0">
      <w:pPr>
        <w:pStyle w:val="3"/>
        <w:spacing w:before="62"/>
        <w:ind w:left="0"/>
      </w:pPr>
    </w:p>
    <w:p w14:paraId="072BC4DF">
      <w:pPr>
        <w:pStyle w:val="3"/>
        <w:spacing w:before="62"/>
        <w:ind w:left="0"/>
        <w:rPr>
          <w:rFonts w:ascii="楷体" w:eastAsia="楷体"/>
        </w:rPr>
      </w:pPr>
      <w:r>
        <w:rPr>
          <w:rFonts w:hint="eastAsia" w:ascii="楷体" w:eastAsia="楷体"/>
        </w:rPr>
        <w:t>（二）竞赛实施细则</w:t>
      </w:r>
    </w:p>
    <w:p w14:paraId="3AA037F4">
      <w:pPr>
        <w:pStyle w:val="2"/>
        <w:numPr>
          <w:ilvl w:val="0"/>
          <w:numId w:val="7"/>
        </w:numPr>
        <w:tabs>
          <w:tab w:val="left" w:pos="1228"/>
        </w:tabs>
        <w:spacing w:before="219"/>
      </w:pPr>
      <w:bookmarkStart w:id="12" w:name="_bookmark17"/>
      <w:bookmarkEnd w:id="12"/>
      <w:r>
        <w:rPr>
          <w:spacing w:val="3"/>
        </w:rPr>
        <w:t>裁判人员要求</w:t>
      </w:r>
    </w:p>
    <w:p w14:paraId="6C91DADA">
      <w:pPr>
        <w:pStyle w:val="14"/>
        <w:numPr>
          <w:ilvl w:val="1"/>
          <w:numId w:val="7"/>
        </w:numPr>
        <w:tabs>
          <w:tab w:val="left" w:pos="1530"/>
        </w:tabs>
        <w:spacing w:before="233" w:line="381" w:lineRule="auto"/>
        <w:ind w:left="251" w:right="294" w:firstLine="796"/>
        <w:jc w:val="left"/>
        <w:rPr>
          <w:sz w:val="31"/>
        </w:rPr>
      </w:pPr>
      <w:r>
        <w:rPr>
          <w:sz w:val="31"/>
        </w:rPr>
        <w:t>裁判员应服从裁判长的管理，裁判员的工作由裁判长</w:t>
      </w:r>
      <w:r>
        <w:rPr>
          <w:spacing w:val="1"/>
          <w:sz w:val="31"/>
        </w:rPr>
        <w:t>根据每日比赛的进程指派决定。</w:t>
      </w:r>
    </w:p>
    <w:p w14:paraId="0073FE33">
      <w:pPr>
        <w:pStyle w:val="3"/>
        <w:spacing w:before="12"/>
        <w:ind w:left="0"/>
        <w:rPr>
          <w:sz w:val="10"/>
        </w:rPr>
      </w:pPr>
    </w:p>
    <w:p w14:paraId="793E37EE">
      <w:pPr>
        <w:pStyle w:val="14"/>
        <w:numPr>
          <w:ilvl w:val="1"/>
          <w:numId w:val="7"/>
        </w:numPr>
        <w:tabs>
          <w:tab w:val="left" w:pos="1530"/>
        </w:tabs>
        <w:spacing w:before="62" w:line="381" w:lineRule="auto"/>
        <w:ind w:left="251" w:right="264" w:firstLine="796"/>
        <w:jc w:val="both"/>
        <w:rPr>
          <w:sz w:val="31"/>
        </w:rPr>
      </w:pPr>
      <w:r>
        <w:rPr>
          <w:sz w:val="31"/>
        </w:rPr>
        <w:t>裁判员的工作分为现场执裁、检测监督、安全管理、</w:t>
      </w:r>
      <w:r>
        <w:rPr>
          <w:spacing w:val="-1"/>
          <w:sz w:val="31"/>
        </w:rPr>
        <w:t>测量评判和评价评判等。工作分小组轮换开展。评价评分前应</w:t>
      </w:r>
      <w:r>
        <w:rPr>
          <w:spacing w:val="2"/>
          <w:sz w:val="31"/>
        </w:rPr>
        <w:t>由裁判长统一评判标准。</w:t>
      </w:r>
    </w:p>
    <w:p w14:paraId="51287C34">
      <w:pPr>
        <w:pStyle w:val="14"/>
        <w:numPr>
          <w:ilvl w:val="1"/>
          <w:numId w:val="7"/>
        </w:numPr>
        <w:tabs>
          <w:tab w:val="left" w:pos="1530"/>
        </w:tabs>
        <w:spacing w:line="379" w:lineRule="exact"/>
        <w:ind w:left="1529"/>
        <w:jc w:val="left"/>
        <w:rPr>
          <w:sz w:val="31"/>
        </w:rPr>
      </w:pPr>
      <w:r>
        <w:rPr>
          <w:sz w:val="31"/>
        </w:rPr>
        <w:t>裁判员在比赛期间不得使用手机、照相机、录像机等</w:t>
      </w:r>
    </w:p>
    <w:p w14:paraId="1B91A39B">
      <w:pPr>
        <w:pStyle w:val="3"/>
        <w:spacing w:before="233"/>
      </w:pPr>
      <w:r>
        <w:t>设备，执裁过程中不得和场外人员聊天。</w:t>
      </w:r>
    </w:p>
    <w:p w14:paraId="2808FC21">
      <w:pPr>
        <w:pStyle w:val="14"/>
        <w:numPr>
          <w:ilvl w:val="1"/>
          <w:numId w:val="7"/>
        </w:numPr>
        <w:tabs>
          <w:tab w:val="left" w:pos="1530"/>
        </w:tabs>
        <w:spacing w:before="218" w:line="381" w:lineRule="auto"/>
        <w:ind w:left="251" w:right="294" w:firstLine="796"/>
        <w:jc w:val="left"/>
        <w:rPr>
          <w:sz w:val="31"/>
        </w:rPr>
      </w:pPr>
      <w:r>
        <w:rPr>
          <w:spacing w:val="-1"/>
          <w:sz w:val="31"/>
        </w:rPr>
        <w:t>现场执裁的裁判员负责检查选手携带的物品。违规物</w:t>
      </w:r>
      <w:r>
        <w:rPr>
          <w:sz w:val="31"/>
        </w:rPr>
        <w:t>品一律清出赛场。比赛结束后裁判员要命令选手停止一切操 作。监督选手撤离竞赛工位。</w:t>
      </w:r>
    </w:p>
    <w:p w14:paraId="71441F6B">
      <w:pPr>
        <w:pStyle w:val="14"/>
        <w:numPr>
          <w:ilvl w:val="1"/>
          <w:numId w:val="7"/>
        </w:numPr>
        <w:tabs>
          <w:tab w:val="left" w:pos="1530"/>
        </w:tabs>
        <w:spacing w:line="379" w:lineRule="exact"/>
        <w:ind w:left="1529"/>
        <w:jc w:val="left"/>
        <w:rPr>
          <w:sz w:val="31"/>
        </w:rPr>
      </w:pPr>
      <w:r>
        <w:rPr>
          <w:spacing w:val="-1"/>
          <w:sz w:val="31"/>
        </w:rPr>
        <w:t>比赛中裁判员不得主动进入工位接近选手，除非选手</w:t>
      </w:r>
    </w:p>
    <w:p w14:paraId="2A6122CF">
      <w:pPr>
        <w:pStyle w:val="3"/>
        <w:spacing w:before="234" w:line="372" w:lineRule="auto"/>
        <w:ind w:right="279"/>
      </w:pPr>
      <w:r>
        <w:t>举手示意需要裁判员解决比赛中出现的问题，或者是需要裁判员对选手的安全问题进行干预。</w:t>
      </w:r>
    </w:p>
    <w:p w14:paraId="05B10884">
      <w:pPr>
        <w:pStyle w:val="14"/>
        <w:numPr>
          <w:ilvl w:val="1"/>
          <w:numId w:val="7"/>
        </w:numPr>
        <w:tabs>
          <w:tab w:val="left" w:pos="1696"/>
        </w:tabs>
        <w:spacing w:before="15" w:line="381" w:lineRule="auto"/>
        <w:ind w:left="251" w:right="249" w:firstLine="961"/>
        <w:jc w:val="left"/>
        <w:rPr>
          <w:sz w:val="31"/>
        </w:rPr>
      </w:pPr>
      <w:r>
        <w:rPr>
          <w:spacing w:val="-7"/>
          <w:sz w:val="31"/>
        </w:rPr>
        <w:t xml:space="preserve">除现场裁判，其他裁判人员在没有具体工作任务时， </w:t>
      </w:r>
      <w:r>
        <w:rPr>
          <w:spacing w:val="-12"/>
          <w:sz w:val="31"/>
        </w:rPr>
        <w:t>可在裁判人员工作区，未经裁判长允许不可进入选手操作区。</w:t>
      </w:r>
    </w:p>
    <w:p w14:paraId="0EC13404">
      <w:pPr>
        <w:pStyle w:val="2"/>
        <w:numPr>
          <w:ilvl w:val="0"/>
          <w:numId w:val="7"/>
        </w:numPr>
        <w:tabs>
          <w:tab w:val="left" w:pos="1228"/>
        </w:tabs>
        <w:spacing w:line="380" w:lineRule="exact"/>
      </w:pPr>
      <w:bookmarkStart w:id="13" w:name="_bookmark18"/>
      <w:bookmarkEnd w:id="13"/>
      <w:r>
        <w:rPr>
          <w:spacing w:val="3"/>
        </w:rPr>
        <w:t>选手要求</w:t>
      </w:r>
    </w:p>
    <w:p w14:paraId="143C0928">
      <w:pPr>
        <w:pStyle w:val="14"/>
        <w:numPr>
          <w:ilvl w:val="0"/>
          <w:numId w:val="8"/>
        </w:numPr>
        <w:tabs>
          <w:tab w:val="left" w:pos="1530"/>
        </w:tabs>
        <w:spacing w:before="233"/>
        <w:rPr>
          <w:sz w:val="31"/>
        </w:rPr>
      </w:pPr>
      <w:r>
        <w:rPr>
          <w:sz w:val="31"/>
        </w:rPr>
        <w:t>选手在熟悉设备前通过抽签决定竞赛工位和竞赛设</w:t>
      </w:r>
    </w:p>
    <w:p w14:paraId="79BFD7A8">
      <w:pPr>
        <w:pStyle w:val="3"/>
        <w:spacing w:before="3"/>
        <w:ind w:left="0"/>
        <w:rPr>
          <w:sz w:val="12"/>
        </w:rPr>
      </w:pPr>
    </w:p>
    <w:p w14:paraId="615C7BF5">
      <w:pPr>
        <w:pStyle w:val="3"/>
        <w:spacing w:before="62"/>
      </w:pPr>
      <w:r>
        <w:t>备。</w:t>
      </w:r>
    </w:p>
    <w:p w14:paraId="1288A4C8">
      <w:pPr>
        <w:pStyle w:val="14"/>
        <w:numPr>
          <w:ilvl w:val="0"/>
          <w:numId w:val="8"/>
        </w:numPr>
        <w:tabs>
          <w:tab w:val="left" w:pos="1530"/>
        </w:tabs>
        <w:spacing w:before="233"/>
        <w:rPr>
          <w:sz w:val="31"/>
        </w:rPr>
      </w:pPr>
      <w:r>
        <w:rPr>
          <w:sz w:val="31"/>
        </w:rPr>
        <w:t>选手必须正确选择和使用工具对设备和材料进行操</w:t>
      </w:r>
    </w:p>
    <w:p w14:paraId="43E55201">
      <w:pPr>
        <w:pStyle w:val="3"/>
        <w:spacing w:before="5"/>
        <w:ind w:left="0"/>
        <w:rPr>
          <w:sz w:val="13"/>
        </w:rPr>
      </w:pPr>
    </w:p>
    <w:p w14:paraId="30178EA5">
      <w:pPr>
        <w:pStyle w:val="3"/>
        <w:spacing w:before="62" w:line="372" w:lineRule="auto"/>
        <w:ind w:right="113"/>
      </w:pPr>
      <w:r>
        <w:rPr>
          <w:spacing w:val="-7"/>
        </w:rPr>
        <w:t xml:space="preserve">作，以避免人身伤害或设备器件损坏。竞赛现场不得使用明火， </w:t>
      </w:r>
      <w:r>
        <w:t>或者会产生较多火花的加工和操作方式。</w:t>
      </w:r>
    </w:p>
    <w:p w14:paraId="31727165">
      <w:pPr>
        <w:pStyle w:val="14"/>
        <w:numPr>
          <w:ilvl w:val="0"/>
          <w:numId w:val="8"/>
        </w:numPr>
        <w:tabs>
          <w:tab w:val="left" w:pos="1530"/>
        </w:tabs>
        <w:spacing w:before="14" w:line="372" w:lineRule="auto"/>
        <w:ind w:left="251" w:right="278" w:firstLine="796"/>
        <w:rPr>
          <w:sz w:val="31"/>
        </w:rPr>
      </w:pPr>
      <w:r>
        <w:rPr>
          <w:spacing w:val="-1"/>
          <w:sz w:val="31"/>
        </w:rPr>
        <w:t>选手禁止将移动电话带入比赛工位，禁止比赛时使用</w:t>
      </w:r>
      <w:r>
        <w:rPr>
          <w:sz w:val="31"/>
        </w:rPr>
        <w:t>手机、照相机、录像机等设备，禁止携带和使用自带的任何存</w:t>
      </w:r>
    </w:p>
    <w:p w14:paraId="54E66F05">
      <w:pPr>
        <w:pStyle w:val="3"/>
        <w:spacing w:before="62"/>
      </w:pPr>
      <w:r>
        <w:t>储设备。</w:t>
      </w:r>
    </w:p>
    <w:p w14:paraId="049C801D">
      <w:pPr>
        <w:pStyle w:val="14"/>
        <w:numPr>
          <w:ilvl w:val="0"/>
          <w:numId w:val="8"/>
        </w:numPr>
        <w:tabs>
          <w:tab w:val="left" w:pos="1530"/>
        </w:tabs>
        <w:spacing w:before="233" w:line="381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比赛日内选手比赛工具以及赛场提供的物品、资料一</w:t>
      </w:r>
      <w:r>
        <w:rPr>
          <w:spacing w:val="1"/>
          <w:sz w:val="31"/>
        </w:rPr>
        <w:t>律不准带离比赛工位。</w:t>
      </w:r>
    </w:p>
    <w:p w14:paraId="647B890C">
      <w:pPr>
        <w:pStyle w:val="14"/>
        <w:numPr>
          <w:ilvl w:val="0"/>
          <w:numId w:val="8"/>
        </w:numPr>
        <w:tabs>
          <w:tab w:val="left" w:pos="1530"/>
        </w:tabs>
        <w:spacing w:line="380" w:lineRule="exact"/>
        <w:rPr>
          <w:sz w:val="31"/>
        </w:rPr>
      </w:pPr>
      <w:r>
        <w:rPr>
          <w:sz w:val="31"/>
        </w:rPr>
        <w:t>比赛时，除裁判长和现场裁判外任何人员不得主动接</w:t>
      </w:r>
    </w:p>
    <w:p w14:paraId="041BE5F6">
      <w:pPr>
        <w:pStyle w:val="3"/>
        <w:spacing w:before="233" w:line="372" w:lineRule="auto"/>
        <w:ind w:right="279"/>
      </w:pPr>
      <w:r>
        <w:t>近选手及其工作区域，选手有问题只能向裁判长和现场裁判反映。</w:t>
      </w:r>
    </w:p>
    <w:p w14:paraId="2543A002">
      <w:pPr>
        <w:pStyle w:val="14"/>
        <w:numPr>
          <w:ilvl w:val="0"/>
          <w:numId w:val="8"/>
        </w:numPr>
        <w:tabs>
          <w:tab w:val="left" w:pos="1530"/>
        </w:tabs>
        <w:spacing w:before="15" w:line="376" w:lineRule="auto"/>
        <w:ind w:left="251" w:right="279" w:firstLine="796"/>
        <w:rPr>
          <w:sz w:val="31"/>
        </w:rPr>
      </w:pPr>
      <w:r>
        <w:rPr>
          <w:spacing w:val="-1"/>
          <w:sz w:val="31"/>
        </w:rPr>
        <w:t>参赛选手在比赛期间只允许在自己的工位内工作,不准离开比赛工位，如果有特殊原因需离开工位，必须通知现场</w:t>
      </w:r>
      <w:r>
        <w:rPr>
          <w:sz w:val="31"/>
        </w:rPr>
        <w:t>裁判，得到允许后方可离开。</w:t>
      </w:r>
    </w:p>
    <w:p w14:paraId="41C10771">
      <w:pPr>
        <w:pStyle w:val="14"/>
        <w:numPr>
          <w:ilvl w:val="0"/>
          <w:numId w:val="8"/>
        </w:numPr>
        <w:tabs>
          <w:tab w:val="left" w:pos="1530"/>
        </w:tabs>
        <w:spacing w:before="6" w:line="372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参赛选手只允许使用自己工位上的设备和工具，除裁</w:t>
      </w:r>
      <w:r>
        <w:rPr>
          <w:spacing w:val="1"/>
          <w:sz w:val="31"/>
        </w:rPr>
        <w:t>判长同意才可向他人借用。</w:t>
      </w:r>
    </w:p>
    <w:p w14:paraId="1ECF2457">
      <w:pPr>
        <w:pStyle w:val="14"/>
        <w:numPr>
          <w:ilvl w:val="0"/>
          <w:numId w:val="8"/>
        </w:numPr>
        <w:tabs>
          <w:tab w:val="left" w:pos="1530"/>
        </w:tabs>
        <w:spacing w:before="15" w:line="376" w:lineRule="auto"/>
        <w:ind w:left="251" w:right="113" w:firstLine="796"/>
        <w:rPr>
          <w:sz w:val="31"/>
        </w:rPr>
      </w:pPr>
      <w:r>
        <w:rPr>
          <w:spacing w:val="1"/>
          <w:sz w:val="31"/>
        </w:rPr>
        <w:t>在竞赛过程中如发现问题</w:t>
      </w:r>
      <w:r>
        <w:rPr>
          <w:spacing w:val="14"/>
          <w:sz w:val="31"/>
        </w:rPr>
        <w:t>（</w:t>
      </w:r>
      <w:r>
        <w:rPr>
          <w:spacing w:val="1"/>
          <w:sz w:val="31"/>
        </w:rPr>
        <w:t>如设备故障等</w:t>
      </w:r>
      <w:r>
        <w:rPr>
          <w:spacing w:val="7"/>
          <w:sz w:val="31"/>
        </w:rPr>
        <w:t>）</w:t>
      </w:r>
      <w:r>
        <w:rPr>
          <w:spacing w:val="1"/>
          <w:sz w:val="31"/>
        </w:rPr>
        <w:t>，选手应</w:t>
      </w:r>
      <w:r>
        <w:rPr>
          <w:spacing w:val="-8"/>
          <w:sz w:val="31"/>
        </w:rPr>
        <w:t xml:space="preserve">立即向现场裁判反映。得到同意后，选手退出到工作区外等候， </w:t>
      </w:r>
      <w:r>
        <w:rPr>
          <w:sz w:val="31"/>
        </w:rPr>
        <w:t>等待故障处理完后方可继续比赛。如属于设备故障，补时时间 为从选手示意到故障处理结束这段时间，否则不予补时。</w:t>
      </w:r>
    </w:p>
    <w:p w14:paraId="0A68E9F6">
      <w:pPr>
        <w:pStyle w:val="14"/>
        <w:numPr>
          <w:ilvl w:val="0"/>
          <w:numId w:val="8"/>
        </w:numPr>
        <w:tabs>
          <w:tab w:val="left" w:pos="1530"/>
        </w:tabs>
        <w:spacing w:line="381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比赛结束铃声响起后，选手应立即停止工作。未经裁</w:t>
      </w:r>
      <w:r>
        <w:rPr>
          <w:sz w:val="31"/>
        </w:rPr>
        <w:t>判长允许，选手不得延长比赛时间。</w:t>
      </w:r>
    </w:p>
    <w:p w14:paraId="38796C4D">
      <w:pPr>
        <w:pStyle w:val="14"/>
        <w:numPr>
          <w:ilvl w:val="0"/>
          <w:numId w:val="8"/>
        </w:numPr>
        <w:tabs>
          <w:tab w:val="left" w:pos="1696"/>
        </w:tabs>
        <w:spacing w:line="372" w:lineRule="auto"/>
        <w:ind w:left="251" w:right="430" w:firstLine="796"/>
        <w:rPr>
          <w:sz w:val="31"/>
        </w:rPr>
      </w:pPr>
      <w:r>
        <w:rPr>
          <w:sz w:val="31"/>
        </w:rPr>
        <w:t>评分期间，选手按裁判人员的指令要求操作设备， 不允许更改、调整比赛设备及相关控制程序。</w:t>
      </w:r>
    </w:p>
    <w:p w14:paraId="7F926F8A">
      <w:pPr>
        <w:pStyle w:val="2"/>
        <w:numPr>
          <w:ilvl w:val="0"/>
          <w:numId w:val="7"/>
        </w:numPr>
        <w:tabs>
          <w:tab w:val="left" w:pos="1228"/>
        </w:tabs>
        <w:spacing w:before="10"/>
      </w:pPr>
      <w:bookmarkStart w:id="14" w:name="_bookmark19"/>
      <w:bookmarkEnd w:id="14"/>
      <w:r>
        <w:rPr>
          <w:spacing w:val="2"/>
        </w:rPr>
        <w:t>技术人员和工作人员要求</w:t>
      </w:r>
    </w:p>
    <w:p w14:paraId="427161EF">
      <w:pPr>
        <w:pStyle w:val="14"/>
        <w:numPr>
          <w:ilvl w:val="0"/>
          <w:numId w:val="9"/>
        </w:numPr>
        <w:tabs>
          <w:tab w:val="left" w:pos="1530"/>
        </w:tabs>
        <w:spacing w:before="219"/>
        <w:rPr>
          <w:sz w:val="31"/>
        </w:rPr>
      </w:pPr>
      <w:r>
        <w:rPr>
          <w:sz w:val="31"/>
        </w:rPr>
        <w:t>技术人员和工作人员在比赛进行过程中不得主动接触</w:t>
      </w:r>
    </w:p>
    <w:p w14:paraId="783A8576">
      <w:pPr>
        <w:pStyle w:val="3"/>
        <w:spacing w:before="62"/>
      </w:pPr>
      <w:r>
        <w:rPr>
          <w:spacing w:val="2"/>
        </w:rPr>
        <w:t>裁判员和选手。</w:t>
      </w:r>
    </w:p>
    <w:p w14:paraId="135973D8">
      <w:pPr>
        <w:pStyle w:val="14"/>
        <w:numPr>
          <w:ilvl w:val="0"/>
          <w:numId w:val="9"/>
        </w:numPr>
        <w:tabs>
          <w:tab w:val="left" w:pos="1530"/>
        </w:tabs>
        <w:spacing w:before="233" w:line="381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技术人员和工作人员在竞赛区域内不得使用手机，照</w:t>
      </w:r>
      <w:r>
        <w:rPr>
          <w:spacing w:val="1"/>
          <w:sz w:val="31"/>
        </w:rPr>
        <w:t>相机和摄像机等设备。</w:t>
      </w:r>
    </w:p>
    <w:p w14:paraId="0A7524D6">
      <w:pPr>
        <w:pStyle w:val="14"/>
        <w:numPr>
          <w:ilvl w:val="0"/>
          <w:numId w:val="9"/>
        </w:numPr>
        <w:tabs>
          <w:tab w:val="left" w:pos="1530"/>
        </w:tabs>
        <w:spacing w:line="380" w:lineRule="exact"/>
        <w:rPr>
          <w:sz w:val="31"/>
        </w:rPr>
      </w:pPr>
      <w:r>
        <w:rPr>
          <w:sz w:val="31"/>
        </w:rPr>
        <w:t>技术人员和工作人员按照要求，在规定位置就坐，进</w:t>
      </w:r>
    </w:p>
    <w:p w14:paraId="70E8137A">
      <w:pPr>
        <w:pStyle w:val="3"/>
        <w:spacing w:before="233"/>
      </w:pPr>
      <w:r>
        <w:t>行自己的工作或者等待工作安排，不得擅自离开岗位。</w:t>
      </w:r>
    </w:p>
    <w:p w14:paraId="5D504D77">
      <w:pPr>
        <w:pStyle w:val="14"/>
        <w:numPr>
          <w:ilvl w:val="0"/>
          <w:numId w:val="9"/>
        </w:numPr>
        <w:tabs>
          <w:tab w:val="left" w:pos="1530"/>
        </w:tabs>
        <w:spacing w:before="218" w:line="381" w:lineRule="auto"/>
        <w:ind w:left="251" w:right="294" w:firstLine="796"/>
        <w:rPr>
          <w:sz w:val="31"/>
        </w:rPr>
      </w:pPr>
      <w:r>
        <w:rPr>
          <w:sz w:val="31"/>
        </w:rPr>
        <w:t>技术人员和工作人员离开竞赛区域必须向项目经理 报告并得到批准，进出竞赛区域必须进行登记。</w:t>
      </w:r>
    </w:p>
    <w:p w14:paraId="5DAA0A6F">
      <w:pPr>
        <w:pStyle w:val="14"/>
        <w:numPr>
          <w:ilvl w:val="0"/>
          <w:numId w:val="9"/>
        </w:numPr>
        <w:tabs>
          <w:tab w:val="left" w:pos="1530"/>
        </w:tabs>
        <w:spacing w:line="372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技术人员按照选手的申请或者裁判长的安排，对现场</w:t>
      </w:r>
      <w:r>
        <w:rPr>
          <w:sz w:val="31"/>
        </w:rPr>
        <w:t>设备进行维护或鉴定等工作。</w:t>
      </w:r>
    </w:p>
    <w:p w14:paraId="6B1A26F2">
      <w:pPr>
        <w:pStyle w:val="14"/>
        <w:numPr>
          <w:ilvl w:val="0"/>
          <w:numId w:val="9"/>
        </w:numPr>
        <w:tabs>
          <w:tab w:val="left" w:pos="1530"/>
        </w:tabs>
        <w:spacing w:before="14" w:line="376" w:lineRule="auto"/>
        <w:ind w:left="251" w:right="279" w:firstLine="796"/>
        <w:jc w:val="both"/>
        <w:rPr>
          <w:sz w:val="31"/>
        </w:rPr>
      </w:pPr>
      <w:r>
        <w:rPr>
          <w:sz w:val="31"/>
        </w:rPr>
        <w:t>技术人员进入选手工位工作时，选手除了必要的问题</w:t>
      </w:r>
      <w:r>
        <w:rPr>
          <w:spacing w:val="-1"/>
          <w:sz w:val="31"/>
        </w:rPr>
        <w:t>描述外，不得向技术人员询问其他问题，技术人员也不可随意</w:t>
      </w:r>
      <w:r>
        <w:rPr>
          <w:spacing w:val="3"/>
          <w:sz w:val="31"/>
        </w:rPr>
        <w:t>与选手交流。</w:t>
      </w:r>
    </w:p>
    <w:p w14:paraId="48F314CB">
      <w:pPr>
        <w:pStyle w:val="14"/>
        <w:numPr>
          <w:ilvl w:val="0"/>
          <w:numId w:val="9"/>
        </w:numPr>
        <w:tabs>
          <w:tab w:val="left" w:pos="1530"/>
        </w:tabs>
        <w:spacing w:before="5" w:line="374" w:lineRule="auto"/>
        <w:ind w:left="251" w:right="279" w:firstLine="796"/>
        <w:jc w:val="both"/>
        <w:rPr>
          <w:sz w:val="31"/>
        </w:rPr>
      </w:pPr>
      <w:r>
        <w:rPr>
          <w:spacing w:val="-1"/>
          <w:sz w:val="31"/>
        </w:rPr>
        <w:t>技术人员进行技术鉴定或者技术处理时，选手必须停</w:t>
      </w:r>
      <w:r>
        <w:rPr>
          <w:sz w:val="31"/>
        </w:rPr>
        <w:t>止工作，按照裁判员的规定离开工位，等待技术人员处理完毕</w:t>
      </w:r>
      <w:r>
        <w:rPr>
          <w:spacing w:val="-1"/>
          <w:sz w:val="31"/>
        </w:rPr>
        <w:t>后，由技术人员将处理结果通知给裁判员，由裁判员向选手告</w:t>
      </w:r>
      <w:r>
        <w:rPr>
          <w:spacing w:val="3"/>
          <w:sz w:val="31"/>
        </w:rPr>
        <w:t>知处理结果。</w:t>
      </w:r>
    </w:p>
    <w:p w14:paraId="3CAB692E">
      <w:pPr>
        <w:pStyle w:val="2"/>
        <w:numPr>
          <w:ilvl w:val="0"/>
          <w:numId w:val="7"/>
        </w:numPr>
        <w:tabs>
          <w:tab w:val="left" w:pos="1228"/>
        </w:tabs>
        <w:spacing w:before="14"/>
      </w:pPr>
      <w:bookmarkStart w:id="15" w:name="_bookmark20"/>
      <w:bookmarkEnd w:id="15"/>
      <w:r>
        <w:rPr>
          <w:spacing w:val="3"/>
        </w:rPr>
        <w:t>技术争议处理</w:t>
      </w:r>
    </w:p>
    <w:p w14:paraId="5E033304">
      <w:pPr>
        <w:pStyle w:val="14"/>
        <w:numPr>
          <w:ilvl w:val="0"/>
          <w:numId w:val="10"/>
        </w:numPr>
        <w:tabs>
          <w:tab w:val="left" w:pos="1530"/>
        </w:tabs>
        <w:spacing w:before="233" w:line="372" w:lineRule="auto"/>
        <w:ind w:left="251" w:right="294" w:firstLine="796"/>
        <w:rPr>
          <w:sz w:val="31"/>
        </w:rPr>
      </w:pPr>
      <w:r>
        <w:rPr>
          <w:sz w:val="31"/>
        </w:rPr>
        <w:t>本项目为公开赛题，所以在比赛期间对于赛题本身的</w:t>
      </w:r>
      <w:r>
        <w:rPr>
          <w:spacing w:val="1"/>
          <w:sz w:val="31"/>
        </w:rPr>
        <w:t>争议，一概不予受理。</w:t>
      </w:r>
    </w:p>
    <w:p w14:paraId="4730B5B6">
      <w:pPr>
        <w:pStyle w:val="14"/>
        <w:numPr>
          <w:ilvl w:val="0"/>
          <w:numId w:val="10"/>
        </w:numPr>
        <w:tabs>
          <w:tab w:val="left" w:pos="1530"/>
        </w:tabs>
        <w:spacing w:before="15" w:line="372" w:lineRule="auto"/>
        <w:ind w:left="251" w:right="279" w:firstLine="796"/>
        <w:rPr>
          <w:sz w:val="31"/>
        </w:rPr>
      </w:pPr>
      <w:r>
        <w:rPr>
          <w:sz w:val="31"/>
        </w:rPr>
        <w:t>对于竞赛过程中出现的一些技术问题，现场裁判员应</w:t>
      </w:r>
      <w:r>
        <w:rPr>
          <w:spacing w:val="-1"/>
          <w:sz w:val="31"/>
        </w:rPr>
        <w:t>该向裁判长报告。如果不影响比赛的进行，应该优先保证比赛</w:t>
      </w:r>
    </w:p>
    <w:p w14:paraId="6B631D99">
      <w:pPr>
        <w:pStyle w:val="3"/>
        <w:spacing w:before="62" w:line="376" w:lineRule="auto"/>
        <w:ind w:right="278"/>
        <w:jc w:val="both"/>
      </w:pPr>
      <w:r>
        <w:t>的顺利进行，待选手当日比赛结束后，裁判长组织全体裁判员进行讨论，得到多数裁判员赞成后，形成处理方案并打印，由所有裁判员签名归档。讨论形成处理方案的方式包括并不仅限于裁判员提议，裁判长提议，讨论投票等形式。</w:t>
      </w:r>
    </w:p>
    <w:p w14:paraId="47921778">
      <w:pPr>
        <w:pStyle w:val="14"/>
        <w:numPr>
          <w:ilvl w:val="0"/>
          <w:numId w:val="10"/>
        </w:numPr>
        <w:tabs>
          <w:tab w:val="left" w:pos="1530"/>
        </w:tabs>
        <w:spacing w:before="12" w:line="376" w:lineRule="auto"/>
        <w:ind w:left="251" w:right="279" w:firstLine="796"/>
        <w:jc w:val="both"/>
        <w:rPr>
          <w:sz w:val="31"/>
        </w:rPr>
      </w:pPr>
      <w:r>
        <w:rPr>
          <w:sz w:val="31"/>
        </w:rPr>
        <w:t>对于竞赛过程中出现紧急技术问题必须当场处理的情</w:t>
      </w:r>
      <w:r>
        <w:rPr>
          <w:spacing w:val="-1"/>
          <w:sz w:val="31"/>
        </w:rPr>
        <w:t>况，在不影响大多数选手比赛的前提下，由裁判长现场决定处</w:t>
      </w:r>
      <w:r>
        <w:rPr>
          <w:sz w:val="31"/>
        </w:rPr>
        <w:t>理方法，并在比赛结束后第一时间通知全体裁判员。</w:t>
      </w:r>
    </w:p>
    <w:p w14:paraId="62C6092A">
      <w:pPr>
        <w:pStyle w:val="14"/>
        <w:numPr>
          <w:ilvl w:val="0"/>
          <w:numId w:val="10"/>
        </w:numPr>
        <w:tabs>
          <w:tab w:val="left" w:pos="1530"/>
        </w:tabs>
        <w:spacing w:before="6" w:line="376" w:lineRule="auto"/>
        <w:ind w:left="251" w:right="278" w:firstLine="796"/>
        <w:jc w:val="both"/>
        <w:rPr>
          <w:sz w:val="31"/>
        </w:rPr>
      </w:pPr>
      <w:r>
        <w:rPr>
          <w:spacing w:val="-1"/>
          <w:sz w:val="31"/>
        </w:rPr>
        <w:t>对于可能出现的评分标准或评分流程上的争议，由裁</w:t>
      </w:r>
      <w:r>
        <w:rPr>
          <w:sz w:val="31"/>
        </w:rPr>
        <w:t>判长提出解决方案，由全体裁判员（</w:t>
      </w:r>
      <w:r>
        <w:rPr>
          <w:spacing w:val="1"/>
          <w:sz w:val="31"/>
        </w:rPr>
        <w:t>包括争议提出人，不包括</w:t>
      </w:r>
      <w:r>
        <w:rPr>
          <w:spacing w:val="4"/>
          <w:sz w:val="31"/>
        </w:rPr>
        <w:t>裁判长</w:t>
      </w:r>
      <w:r>
        <w:rPr>
          <w:spacing w:val="14"/>
          <w:sz w:val="31"/>
        </w:rPr>
        <w:t>）</w:t>
      </w:r>
      <w:r>
        <w:rPr>
          <w:sz w:val="31"/>
        </w:rPr>
        <w:t>投票决定。如果投票票数持平，由裁判长决定。</w:t>
      </w:r>
    </w:p>
    <w:p w14:paraId="4F3A8AC7">
      <w:pPr>
        <w:pStyle w:val="2"/>
        <w:numPr>
          <w:ilvl w:val="0"/>
          <w:numId w:val="7"/>
        </w:numPr>
        <w:tabs>
          <w:tab w:val="left" w:pos="1228"/>
        </w:tabs>
        <w:spacing w:line="388" w:lineRule="exact"/>
      </w:pPr>
      <w:bookmarkStart w:id="16" w:name="_bookmark21"/>
      <w:bookmarkEnd w:id="16"/>
      <w:r>
        <w:rPr>
          <w:spacing w:val="3"/>
        </w:rPr>
        <w:t>项目特殊规定</w:t>
      </w:r>
    </w:p>
    <w:p w14:paraId="3D391D71">
      <w:pPr>
        <w:pStyle w:val="14"/>
        <w:numPr>
          <w:ilvl w:val="0"/>
          <w:numId w:val="11"/>
        </w:numPr>
        <w:tabs>
          <w:tab w:val="left" w:pos="1530"/>
        </w:tabs>
        <w:spacing w:before="233" w:line="376" w:lineRule="auto"/>
        <w:ind w:left="251" w:right="279" w:firstLine="796"/>
        <w:jc w:val="both"/>
        <w:rPr>
          <w:sz w:val="31"/>
        </w:rPr>
      </w:pPr>
      <w:r>
        <w:rPr>
          <w:spacing w:val="-1"/>
          <w:sz w:val="31"/>
        </w:rPr>
        <w:t>选手携带的工具箱必须提前到位，在竞赛前一天进入工位，并完全打开接受裁判员检查，凡是不符合安全规范的工</w:t>
      </w:r>
      <w:r>
        <w:rPr>
          <w:spacing w:val="1"/>
          <w:sz w:val="31"/>
        </w:rPr>
        <w:t>具将会被禁止携带和使用。</w:t>
      </w:r>
    </w:p>
    <w:p w14:paraId="23AD7DE4">
      <w:pPr>
        <w:pStyle w:val="14"/>
        <w:numPr>
          <w:ilvl w:val="0"/>
          <w:numId w:val="11"/>
        </w:numPr>
        <w:tabs>
          <w:tab w:val="left" w:pos="1530"/>
        </w:tabs>
        <w:spacing w:before="6" w:line="376" w:lineRule="auto"/>
        <w:ind w:left="251" w:right="128" w:firstLine="796"/>
        <w:rPr>
          <w:sz w:val="31"/>
        </w:rPr>
      </w:pPr>
      <w:r>
        <w:rPr>
          <w:spacing w:val="-4"/>
          <w:sz w:val="31"/>
        </w:rPr>
        <w:t xml:space="preserve">选手在竞赛过程中，不得携带带有模具性质的制备件 </w:t>
      </w:r>
      <w:r>
        <w:rPr>
          <w:spacing w:val="-1"/>
          <w:sz w:val="31"/>
        </w:rPr>
        <w:t xml:space="preserve">，或者具有明显得利的单一功能自制备件，也不得携带赛场已 </w:t>
      </w:r>
      <w:r>
        <w:rPr>
          <w:sz w:val="31"/>
        </w:rPr>
        <w:t>经明确提供的设备备件和材料备料。</w:t>
      </w:r>
    </w:p>
    <w:p w14:paraId="6A91F2F5">
      <w:pPr>
        <w:pStyle w:val="14"/>
        <w:numPr>
          <w:ilvl w:val="0"/>
          <w:numId w:val="11"/>
        </w:numPr>
        <w:tabs>
          <w:tab w:val="left" w:pos="1530"/>
        </w:tabs>
        <w:spacing w:before="6" w:line="374" w:lineRule="auto"/>
        <w:ind w:left="251" w:right="278" w:firstLine="796"/>
        <w:rPr>
          <w:sz w:val="31"/>
        </w:rPr>
      </w:pPr>
      <w:r>
        <w:rPr>
          <w:sz w:val="31"/>
        </w:rPr>
        <w:t xml:space="preserve">在竞赛过程中，选手不得再将其他工具、材料、设备和资料携带入竞赛区域，也不得接受未经裁判长许可的任何人从场外传递的任何物品，违反者将被取消当天评分子项的评 </w:t>
      </w:r>
      <w:r>
        <w:rPr>
          <w:spacing w:val="15"/>
          <w:sz w:val="31"/>
        </w:rPr>
        <w:t>分。</w:t>
      </w:r>
    </w:p>
    <w:p w14:paraId="3FC5CB93">
      <w:pPr>
        <w:spacing w:line="374" w:lineRule="auto"/>
        <w:rPr>
          <w:sz w:val="31"/>
        </w:rPr>
        <w:sectPr>
          <w:pgSz w:w="11910" w:h="16850"/>
          <w:pgMar w:top="1600" w:right="1340" w:bottom="1400" w:left="1400" w:header="0" w:footer="1127" w:gutter="0"/>
          <w:cols w:space="720" w:num="1"/>
        </w:sectPr>
      </w:pPr>
    </w:p>
    <w:p w14:paraId="0F6263C9">
      <w:pPr>
        <w:pStyle w:val="3"/>
        <w:spacing w:before="12"/>
        <w:ind w:left="0"/>
        <w:rPr>
          <w:sz w:val="10"/>
        </w:rPr>
      </w:pPr>
    </w:p>
    <w:p w14:paraId="43C19769">
      <w:pPr>
        <w:pStyle w:val="14"/>
        <w:numPr>
          <w:ilvl w:val="0"/>
          <w:numId w:val="11"/>
        </w:numPr>
        <w:tabs>
          <w:tab w:val="left" w:pos="1530"/>
        </w:tabs>
        <w:spacing w:before="62" w:line="381" w:lineRule="auto"/>
        <w:ind w:left="251" w:right="279" w:firstLine="796"/>
        <w:jc w:val="both"/>
        <w:rPr>
          <w:sz w:val="31"/>
        </w:rPr>
      </w:pPr>
      <w:r>
        <w:rPr>
          <w:sz w:val="31"/>
        </w:rPr>
        <w:t>在竞赛过程中，选手不得进入其他选手工作区域，不得干扰或影响其他选手比赛，经过提示或警告仍不改正者，将取消该选手的竞赛成绩，禁止该选手继续比赛。</w:t>
      </w:r>
    </w:p>
    <w:p w14:paraId="26A5DBDA">
      <w:pPr>
        <w:pStyle w:val="14"/>
        <w:numPr>
          <w:ilvl w:val="0"/>
          <w:numId w:val="11"/>
        </w:numPr>
        <w:tabs>
          <w:tab w:val="left" w:pos="1530"/>
        </w:tabs>
        <w:spacing w:line="379" w:lineRule="exact"/>
        <w:ind w:left="1529"/>
        <w:rPr>
          <w:sz w:val="31"/>
        </w:rPr>
      </w:pPr>
      <w:r>
        <w:rPr>
          <w:spacing w:val="1"/>
          <w:sz w:val="31"/>
        </w:rPr>
        <w:t>在竞赛过程中，因为选手个人原因</w:t>
      </w:r>
      <w:r>
        <w:rPr>
          <w:sz w:val="31"/>
        </w:rPr>
        <w:t>（</w:t>
      </w:r>
      <w:r>
        <w:rPr>
          <w:spacing w:val="3"/>
          <w:sz w:val="31"/>
        </w:rPr>
        <w:t>竞赛期间饮食、</w:t>
      </w:r>
    </w:p>
    <w:p w14:paraId="60A40072">
      <w:pPr>
        <w:pStyle w:val="3"/>
        <w:spacing w:before="233" w:line="372" w:lineRule="auto"/>
        <w:ind w:left="1048" w:right="113" w:hanging="796"/>
      </w:pPr>
      <w:r>
        <w:rPr>
          <w:spacing w:val="-3"/>
        </w:rPr>
        <w:t>去卫生间、受伤处理等</w:t>
      </w:r>
      <w:r>
        <w:rPr>
          <w:spacing w:val="-60"/>
        </w:rPr>
        <w:t>）</w:t>
      </w:r>
      <w:r>
        <w:rPr>
          <w:spacing w:val="-1"/>
        </w:rPr>
        <w:t>造成的时间损耗，不对选手进行补时。</w:t>
      </w:r>
      <w:r>
        <w:rPr>
          <w:spacing w:val="3"/>
        </w:rPr>
        <w:t>6）</w:t>
      </w:r>
      <w:r>
        <w:t>在竞赛期间，当竞赛赛场提供的设备损坏时，如果赛</w:t>
      </w:r>
    </w:p>
    <w:p w14:paraId="73CACCA4">
      <w:pPr>
        <w:pStyle w:val="3"/>
        <w:spacing w:before="15" w:line="376" w:lineRule="auto"/>
        <w:ind w:right="264"/>
        <w:jc w:val="both"/>
      </w:pPr>
      <w:r>
        <w:t>场有备用设备，将给选手进行更换；如果没有备用设备，则选手需要自行想办法解决问题。由于设备损坏造成的时间损失， 不对选手进行补时。</w:t>
      </w:r>
    </w:p>
    <w:p w14:paraId="6D3A17F7">
      <w:pPr>
        <w:pStyle w:val="14"/>
        <w:numPr>
          <w:ilvl w:val="0"/>
          <w:numId w:val="12"/>
        </w:numPr>
        <w:tabs>
          <w:tab w:val="left" w:pos="1530"/>
        </w:tabs>
        <w:spacing w:before="6" w:line="376" w:lineRule="auto"/>
        <w:ind w:left="251" w:right="279" w:firstLine="796"/>
        <w:jc w:val="both"/>
        <w:rPr>
          <w:sz w:val="31"/>
        </w:rPr>
      </w:pPr>
      <w:r>
        <w:rPr>
          <w:spacing w:val="-1"/>
          <w:sz w:val="31"/>
        </w:rPr>
        <w:t>当选手发现竞赛赛场提供的材料不足时，需要向现场裁判提出申请，由场地技术人员进行增补，增补材料不计入测</w:t>
      </w:r>
      <w:r>
        <w:rPr>
          <w:sz w:val="31"/>
        </w:rPr>
        <w:t>评分。选手等待材料增补的时间，不对选手进行补时。</w:t>
      </w:r>
    </w:p>
    <w:p w14:paraId="0AC414E9">
      <w:pPr>
        <w:pStyle w:val="2"/>
        <w:numPr>
          <w:ilvl w:val="0"/>
          <w:numId w:val="7"/>
        </w:numPr>
        <w:tabs>
          <w:tab w:val="left" w:pos="1228"/>
        </w:tabs>
        <w:spacing w:line="388" w:lineRule="exact"/>
      </w:pPr>
      <w:bookmarkStart w:id="17" w:name="_bookmark22"/>
      <w:bookmarkEnd w:id="17"/>
      <w:r>
        <w:rPr>
          <w:spacing w:val="3"/>
        </w:rPr>
        <w:t>开放赛场要求</w:t>
      </w:r>
    </w:p>
    <w:p w14:paraId="2AE79D70">
      <w:pPr>
        <w:pStyle w:val="14"/>
        <w:numPr>
          <w:ilvl w:val="0"/>
          <w:numId w:val="13"/>
        </w:numPr>
        <w:tabs>
          <w:tab w:val="left" w:pos="1530"/>
        </w:tabs>
        <w:spacing w:before="233" w:line="381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竞赛场地对参观者开放，参观者需要在竞赛区域外进</w:t>
      </w:r>
      <w:r>
        <w:rPr>
          <w:sz w:val="31"/>
        </w:rPr>
        <w:t>行参观，不得影响选手比赛和裁判员工作。</w:t>
      </w:r>
    </w:p>
    <w:p w14:paraId="35A24E17">
      <w:pPr>
        <w:pStyle w:val="14"/>
        <w:numPr>
          <w:ilvl w:val="0"/>
          <w:numId w:val="13"/>
        </w:numPr>
        <w:tabs>
          <w:tab w:val="left" w:pos="1530"/>
        </w:tabs>
        <w:spacing w:line="380" w:lineRule="exact"/>
        <w:ind w:left="1529"/>
        <w:rPr>
          <w:sz w:val="31"/>
        </w:rPr>
      </w:pPr>
      <w:r>
        <w:rPr>
          <w:sz w:val="31"/>
        </w:rPr>
        <w:t>参观者和媒体允许使用摄影和录像等器材对竞赛过程</w:t>
      </w:r>
    </w:p>
    <w:p w14:paraId="5B9ECFAB">
      <w:pPr>
        <w:pStyle w:val="3"/>
        <w:spacing w:before="233" w:line="372" w:lineRule="auto"/>
        <w:ind w:right="279"/>
      </w:pPr>
      <w:r>
        <w:t>和选手进行拍照、录像和现场直播，但不得使用聚光灯和闪光灯，并且不得大声喧哗，干扰赛场秩序。</w:t>
      </w:r>
    </w:p>
    <w:p w14:paraId="7AEDD018">
      <w:pPr>
        <w:pStyle w:val="14"/>
        <w:numPr>
          <w:ilvl w:val="0"/>
          <w:numId w:val="13"/>
        </w:numPr>
        <w:tabs>
          <w:tab w:val="left" w:pos="1530"/>
        </w:tabs>
        <w:spacing w:before="62" w:line="381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除裁判长授权外，严禁任何人进入选手竞赛工作区域</w:t>
      </w:r>
      <w:r>
        <w:rPr>
          <w:spacing w:val="3"/>
          <w:sz w:val="31"/>
        </w:rPr>
        <w:t>拍照和摄像。</w:t>
      </w:r>
    </w:p>
    <w:p w14:paraId="1DD0200B">
      <w:pPr>
        <w:pStyle w:val="14"/>
        <w:numPr>
          <w:ilvl w:val="0"/>
          <w:numId w:val="13"/>
        </w:numPr>
        <w:tabs>
          <w:tab w:val="left" w:pos="1530"/>
        </w:tabs>
        <w:spacing w:line="395" w:lineRule="exact"/>
        <w:ind w:left="1529"/>
        <w:rPr>
          <w:sz w:val="31"/>
        </w:rPr>
      </w:pPr>
      <w:r>
        <w:rPr>
          <w:sz w:val="31"/>
        </w:rPr>
        <w:t>竞赛期间，禁止赛场外人员与选手进行沟通和交流。</w:t>
      </w:r>
    </w:p>
    <w:p w14:paraId="24AC29D6">
      <w:pPr>
        <w:pStyle w:val="14"/>
        <w:numPr>
          <w:ilvl w:val="0"/>
          <w:numId w:val="13"/>
        </w:numPr>
        <w:tabs>
          <w:tab w:val="left" w:pos="1530"/>
        </w:tabs>
        <w:spacing w:before="218" w:line="376" w:lineRule="auto"/>
        <w:ind w:left="251" w:right="264" w:firstLine="796"/>
        <w:jc w:val="both"/>
        <w:rPr>
          <w:sz w:val="31"/>
        </w:rPr>
      </w:pPr>
      <w:r>
        <w:rPr>
          <w:sz w:val="31"/>
        </w:rPr>
        <w:t>竞赛结束并且测评完全结束后，观众、参赛代表队人</w:t>
      </w:r>
      <w:r>
        <w:rPr>
          <w:spacing w:val="-1"/>
          <w:sz w:val="31"/>
        </w:rPr>
        <w:t>员可以和选手进入本人竞赛工位拍照与录像。选手有义务向其</w:t>
      </w:r>
      <w:r>
        <w:rPr>
          <w:sz w:val="31"/>
        </w:rPr>
        <w:t xml:space="preserve">他人员介绍和讲解本项目的竞赛内容和竞赛形式等相关信息， </w:t>
      </w:r>
      <w:r>
        <w:rPr>
          <w:spacing w:val="2"/>
          <w:sz w:val="31"/>
        </w:rPr>
        <w:t>对本项目进行推广</w:t>
      </w:r>
      <w:r>
        <w:rPr>
          <w:rFonts w:hint="eastAsia"/>
          <w:spacing w:val="2"/>
          <w:sz w:val="31"/>
          <w:lang w:eastAsia="zh-CN"/>
        </w:rPr>
        <w:t>。</w:t>
      </w:r>
    </w:p>
    <w:p w14:paraId="1572ABC1">
      <w:pPr>
        <w:pStyle w:val="2"/>
        <w:numPr>
          <w:ilvl w:val="0"/>
          <w:numId w:val="7"/>
        </w:numPr>
        <w:tabs>
          <w:tab w:val="left" w:pos="1228"/>
        </w:tabs>
        <w:spacing w:before="13"/>
      </w:pPr>
      <w:bookmarkStart w:id="18" w:name="_bookmark23"/>
      <w:bookmarkEnd w:id="18"/>
      <w:r>
        <w:rPr>
          <w:spacing w:val="3"/>
        </w:rPr>
        <w:t>绿色环保要求</w:t>
      </w:r>
    </w:p>
    <w:p w14:paraId="7E957988">
      <w:pPr>
        <w:pStyle w:val="14"/>
        <w:numPr>
          <w:ilvl w:val="0"/>
          <w:numId w:val="14"/>
        </w:numPr>
        <w:tabs>
          <w:tab w:val="left" w:pos="1530"/>
        </w:tabs>
        <w:spacing w:before="218" w:line="381" w:lineRule="auto"/>
        <w:ind w:left="251" w:right="294" w:firstLine="796"/>
        <w:rPr>
          <w:sz w:val="31"/>
        </w:rPr>
      </w:pPr>
      <w:r>
        <w:rPr>
          <w:spacing w:val="-1"/>
          <w:sz w:val="31"/>
        </w:rPr>
        <w:t>竞赛任何工作都不应该破坏赛场内外和周边环境，赛</w:t>
      </w:r>
      <w:r>
        <w:rPr>
          <w:spacing w:val="2"/>
          <w:sz w:val="31"/>
        </w:rPr>
        <w:t>场内禁止吸烟。</w:t>
      </w:r>
    </w:p>
    <w:p w14:paraId="07C94403">
      <w:pPr>
        <w:pStyle w:val="14"/>
        <w:numPr>
          <w:ilvl w:val="0"/>
          <w:numId w:val="14"/>
        </w:numPr>
        <w:tabs>
          <w:tab w:val="left" w:pos="1530"/>
        </w:tabs>
        <w:spacing w:line="381" w:lineRule="exact"/>
        <w:ind w:left="1529"/>
        <w:rPr>
          <w:sz w:val="31"/>
        </w:rPr>
      </w:pPr>
      <w:r>
        <w:rPr>
          <w:sz w:val="31"/>
        </w:rPr>
        <w:t>选手需要注意节约竞赛现场的材料，不得浪费材料。</w:t>
      </w:r>
    </w:p>
    <w:p w14:paraId="0997645B">
      <w:pPr>
        <w:pStyle w:val="3"/>
        <w:spacing w:before="233" w:line="376" w:lineRule="auto"/>
        <w:ind w:right="279"/>
        <w:jc w:val="both"/>
      </w:pPr>
      <w:r>
        <w:t>物品掉落需要及时捡起收集，不得当垃圾清理。不收集掉落材料和物品，从而造成竞赛材料缺乏者，赛场将不再为该选手增补同型号材料。</w:t>
      </w:r>
    </w:p>
    <w:p w14:paraId="7C875EA9">
      <w:pPr>
        <w:pStyle w:val="14"/>
        <w:numPr>
          <w:ilvl w:val="0"/>
          <w:numId w:val="14"/>
        </w:numPr>
        <w:tabs>
          <w:tab w:val="left" w:pos="1530"/>
        </w:tabs>
        <w:spacing w:before="6" w:line="372" w:lineRule="auto"/>
        <w:ind w:left="251" w:right="294" w:firstLine="796"/>
        <w:rPr>
          <w:sz w:val="31"/>
        </w:rPr>
      </w:pPr>
      <w:r>
        <w:rPr>
          <w:sz w:val="31"/>
        </w:rPr>
        <w:t>提倡绿色制造的理念。可循环利用的材料应分类处理</w:t>
      </w:r>
      <w:r>
        <w:rPr>
          <w:spacing w:val="1"/>
          <w:sz w:val="31"/>
        </w:rPr>
        <w:t>和收集，以便于循环利用。</w:t>
      </w:r>
    </w:p>
    <w:p w14:paraId="79E7A9F8">
      <w:pPr>
        <w:pStyle w:val="2"/>
        <w:spacing w:before="15"/>
        <w:ind w:left="898"/>
        <w:rPr>
          <w:sz w:val="40"/>
        </w:rPr>
      </w:pPr>
      <w:bookmarkStart w:id="19" w:name="_bookmark24"/>
      <w:bookmarkEnd w:id="19"/>
      <w:r>
        <w:rPr>
          <w:rFonts w:hint="eastAsia" w:ascii="黑体" w:eastAsia="黑体"/>
        </w:rPr>
        <w:t>四、竞赛场地、设施设备等安排</w:t>
      </w:r>
      <w:bookmarkStart w:id="20" w:name="_bookmark25"/>
      <w:bookmarkEnd w:id="20"/>
    </w:p>
    <w:p w14:paraId="2774982D">
      <w:pPr>
        <w:pStyle w:val="2"/>
        <w:spacing w:before="1"/>
        <w:ind w:left="251"/>
        <w:rPr>
          <w:sz w:val="28"/>
        </w:rPr>
      </w:pPr>
      <w:bookmarkStart w:id="21" w:name="_bookmark27"/>
      <w:bookmarkEnd w:id="21"/>
      <w:r>
        <w:rPr>
          <w:rFonts w:hint="eastAsia" w:ascii="楷体" w:eastAsia="楷体"/>
        </w:rPr>
        <w:t>（一）基础设施清单</w:t>
      </w:r>
      <w:r>
        <w:rPr>
          <w:sz w:val="28"/>
        </w:rPr>
        <w:t xml:space="preserve"> </w:t>
      </w:r>
    </w:p>
    <w:p w14:paraId="41BACEFB">
      <w:pPr>
        <w:pStyle w:val="3"/>
        <w:spacing w:before="61" w:line="376" w:lineRule="auto"/>
        <w:ind w:right="279" w:firstLine="796"/>
      </w:pPr>
      <w:r>
        <w:t>根据竞赛举办地的情况，赛场使用的设备和耗材可能与技术文件有少量出入，</w:t>
      </w:r>
      <w:bookmarkStart w:id="22" w:name="_bookmark28"/>
      <w:bookmarkEnd w:id="22"/>
      <w:r>
        <w:rPr>
          <w:spacing w:val="4"/>
        </w:rPr>
        <w:t>竞赛设备及要求</w:t>
      </w:r>
      <w:r>
        <w:t>根据专家组对核心技能的要求以及命题的需要，比赛设 备应由电力拖动实训平台组成，同时还具备扩展性，具体竞赛设备清单和材料清单见表 7-表 9。</w:t>
      </w:r>
    </w:p>
    <w:p w14:paraId="4286865C">
      <w:pPr>
        <w:pStyle w:val="3"/>
        <w:spacing w:before="11"/>
        <w:ind w:left="0"/>
        <w:rPr>
          <w:sz w:val="11"/>
        </w:rPr>
      </w:pPr>
    </w:p>
    <w:p w14:paraId="1FD2D856">
      <w:pPr>
        <w:spacing w:before="65"/>
        <w:ind w:left="390" w:right="402"/>
        <w:jc w:val="center"/>
        <w:rPr>
          <w:sz w:val="28"/>
        </w:rPr>
      </w:pPr>
      <w:r>
        <w:rPr>
          <w:sz w:val="28"/>
        </w:rPr>
        <w:t>表 7 主要竞赛设备清单</w:t>
      </w:r>
    </w:p>
    <w:p w14:paraId="65F9A286">
      <w:pPr>
        <w:pStyle w:val="3"/>
        <w:spacing w:before="5"/>
        <w:ind w:left="0"/>
        <w:rPr>
          <w:sz w:val="11"/>
        </w:rPr>
      </w:pPr>
    </w:p>
    <w:tbl>
      <w:tblPr>
        <w:tblStyle w:val="13"/>
        <w:tblW w:w="8881" w:type="dxa"/>
        <w:tblInd w:w="14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2058"/>
        <w:gridCol w:w="3905"/>
        <w:gridCol w:w="617"/>
        <w:gridCol w:w="677"/>
        <w:gridCol w:w="895"/>
      </w:tblGrid>
      <w:tr w14:paraId="4D2F20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29" w:type="dxa"/>
            <w:tcBorders>
              <w:bottom w:val="single" w:color="000000" w:sz="6" w:space="0"/>
              <w:right w:val="single" w:color="000000" w:sz="6" w:space="0"/>
            </w:tcBorders>
          </w:tcPr>
          <w:p w14:paraId="25ECACC3">
            <w:pPr>
              <w:pStyle w:val="15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05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585E50">
            <w:pPr>
              <w:pStyle w:val="15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配置名称</w:t>
            </w:r>
          </w:p>
        </w:tc>
        <w:tc>
          <w:tcPr>
            <w:tcW w:w="39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D0B7F4">
            <w:pPr>
              <w:pStyle w:val="15"/>
              <w:ind w:left="1449" w:right="14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规格型号</w:t>
            </w:r>
          </w:p>
        </w:tc>
        <w:tc>
          <w:tcPr>
            <w:tcW w:w="61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40AC3F">
            <w:pPr>
              <w:pStyle w:val="15"/>
              <w:ind w:left="68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单位</w:t>
            </w:r>
          </w:p>
        </w:tc>
        <w:tc>
          <w:tcPr>
            <w:tcW w:w="677" w:type="dxa"/>
            <w:tcBorders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3F8D926E">
            <w:pPr>
              <w:pStyle w:val="15"/>
              <w:ind w:left="81"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895" w:type="dxa"/>
            <w:tcBorders>
              <w:left w:val="single" w:color="000000" w:sz="8" w:space="0"/>
              <w:bottom w:val="single" w:color="000000" w:sz="6" w:space="0"/>
            </w:tcBorders>
          </w:tcPr>
          <w:p w14:paraId="342FE598">
            <w:pPr>
              <w:pStyle w:val="15"/>
              <w:ind w:left="203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7BD349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44737F">
            <w:pPr>
              <w:pStyle w:val="15"/>
              <w:spacing w:before="15"/>
              <w:ind w:right="44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815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B7C2D3B">
            <w:pPr>
              <w:pStyle w:val="15"/>
              <w:spacing w:before="15"/>
              <w:ind w:left="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MY-304B网孔型中级维修电工装置</w:t>
            </w:r>
            <w:r>
              <w:rPr>
                <w:b/>
                <w:sz w:val="24"/>
              </w:rPr>
              <w:t>平台</w:t>
            </w:r>
          </w:p>
        </w:tc>
      </w:tr>
      <w:tr w14:paraId="694AF4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3D00FF">
            <w:pPr>
              <w:pStyle w:val="15"/>
              <w:spacing w:before="150"/>
              <w:ind w:right="105"/>
              <w:jc w:val="right"/>
              <w:rPr>
                <w:sz w:val="24"/>
              </w:rPr>
            </w:pPr>
            <w:r>
              <w:rPr>
                <w:sz w:val="24"/>
              </w:rPr>
              <w:t>1）</w:t>
            </w: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94331D">
            <w:pPr>
              <w:pStyle w:val="15"/>
              <w:spacing w:before="150"/>
              <w:ind w:left="74"/>
              <w:rPr>
                <w:sz w:val="24"/>
              </w:rPr>
            </w:pPr>
            <w:r>
              <w:rPr>
                <w:sz w:val="24"/>
              </w:rPr>
              <w:t>主体平台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5709D7">
            <w:pPr>
              <w:pStyle w:val="15"/>
              <w:spacing w:line="304" w:lineRule="exact"/>
              <w:ind w:left="58"/>
              <w:rPr>
                <w:sz w:val="24"/>
              </w:rPr>
            </w:pPr>
            <w:r>
              <w:rPr>
                <w:sz w:val="24"/>
              </w:rPr>
              <w:t>整体尺寸：W</w:t>
            </w:r>
            <w:r>
              <w:rPr>
                <w:rFonts w:hint="eastAsia"/>
                <w:sz w:val="24"/>
              </w:rPr>
              <w:t>12</w:t>
            </w:r>
            <w:r>
              <w:rPr>
                <w:sz w:val="24"/>
              </w:rPr>
              <w:t>00*D700*H18</w:t>
            </w:r>
            <w:r>
              <w:rPr>
                <w:rFonts w:hint="eastAsia"/>
                <w:sz w:val="24"/>
              </w:rPr>
              <w:t>00</w:t>
            </w:r>
            <w:r>
              <w:rPr>
                <w:sz w:val="24"/>
              </w:rPr>
              <w:t>mm</w:t>
            </w:r>
          </w:p>
          <w:p w14:paraId="659BF399">
            <w:pPr>
              <w:pStyle w:val="15"/>
              <w:spacing w:line="292" w:lineRule="exact"/>
              <w:ind w:left="58"/>
              <w:rPr>
                <w:sz w:val="24"/>
              </w:rPr>
            </w:pPr>
            <w:r>
              <w:rPr>
                <w:sz w:val="24"/>
              </w:rPr>
              <w:t>网孔板尺寸：W718*D</w:t>
            </w:r>
            <w:r>
              <w:rPr>
                <w:rFonts w:hint="eastAsia"/>
                <w:sz w:val="24"/>
              </w:rPr>
              <w:t>600</w:t>
            </w:r>
            <w:r>
              <w:rPr>
                <w:sz w:val="24"/>
              </w:rPr>
              <w:t>mm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10F945">
            <w:pPr>
              <w:pStyle w:val="15"/>
              <w:spacing w:before="150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套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48E4B362">
            <w:pPr>
              <w:pStyle w:val="15"/>
              <w:spacing w:before="150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7E67E1DB">
            <w:pPr>
              <w:pStyle w:val="15"/>
              <w:rPr>
                <w:rFonts w:ascii="Times New Roman"/>
              </w:rPr>
            </w:pPr>
          </w:p>
        </w:tc>
      </w:tr>
      <w:tr w14:paraId="50B07B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9FEE81">
            <w:pPr>
              <w:pStyle w:val="15"/>
              <w:spacing w:before="150"/>
              <w:ind w:right="105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2）</w:t>
            </w: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7734DB">
            <w:pPr>
              <w:pStyle w:val="15"/>
              <w:spacing w:before="150"/>
              <w:ind w:left="74"/>
              <w:rPr>
                <w:sz w:val="24"/>
              </w:rPr>
            </w:pPr>
            <w:r>
              <w:rPr>
                <w:rFonts w:hint="eastAsia"/>
                <w:sz w:val="24"/>
              </w:rPr>
              <w:t>PLC（三菱）主机模块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1403B0">
            <w:pPr>
              <w:pStyle w:val="15"/>
              <w:spacing w:line="304" w:lineRule="exact"/>
              <w:ind w:left="58"/>
              <w:rPr>
                <w:sz w:val="24"/>
              </w:rPr>
            </w:pP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1933FB">
            <w:pPr>
              <w:pStyle w:val="15"/>
              <w:spacing w:before="150"/>
              <w:ind w:left="5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7E8429E4">
            <w:pPr>
              <w:pStyle w:val="15"/>
              <w:spacing w:before="150"/>
              <w:ind w:left="2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79BE71AA">
            <w:pPr>
              <w:pStyle w:val="15"/>
              <w:rPr>
                <w:rFonts w:ascii="Times New Roman"/>
              </w:rPr>
            </w:pPr>
          </w:p>
        </w:tc>
      </w:tr>
      <w:tr w14:paraId="1A02FA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96A2DF">
            <w:pPr>
              <w:pStyle w:val="15"/>
              <w:spacing w:before="150"/>
              <w:ind w:right="105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3）</w:t>
            </w:r>
          </w:p>
          <w:p w14:paraId="2CA595F9">
            <w:pPr>
              <w:pStyle w:val="15"/>
              <w:spacing w:before="150"/>
              <w:ind w:right="225"/>
              <w:jc w:val="right"/>
              <w:rPr>
                <w:rFonts w:hint="eastAsia"/>
                <w:sz w:val="24"/>
              </w:rPr>
            </w:pP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071050">
            <w:pPr>
              <w:pStyle w:val="15"/>
              <w:spacing w:before="150"/>
              <w:ind w:left="74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计算机（安装有必备软件）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0DCEDD">
            <w:pPr>
              <w:pStyle w:val="15"/>
              <w:spacing w:line="304" w:lineRule="exact"/>
              <w:ind w:left="58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rFonts w:hint="eastAsia"/>
                <w:sz w:val="24"/>
              </w:rPr>
              <w:t>in7以上系统，2G以上运行内存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093BCC">
            <w:pPr>
              <w:pStyle w:val="15"/>
              <w:spacing w:before="150"/>
              <w:ind w:left="55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192BFEC3">
            <w:pPr>
              <w:pStyle w:val="15"/>
              <w:spacing w:before="150"/>
              <w:ind w:left="2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031E451B">
            <w:pPr>
              <w:pStyle w:val="15"/>
              <w:rPr>
                <w:rFonts w:ascii="Times New Roman"/>
              </w:rPr>
            </w:pPr>
          </w:p>
        </w:tc>
      </w:tr>
      <w:tr w14:paraId="75C53D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F5EBA3">
            <w:pPr>
              <w:pStyle w:val="15"/>
              <w:spacing w:before="165"/>
              <w:ind w:right="105"/>
              <w:jc w:val="right"/>
              <w:rPr>
                <w:sz w:val="24"/>
              </w:rPr>
            </w:pPr>
            <w:r>
              <w:rPr>
                <w:sz w:val="24"/>
              </w:rPr>
              <w:t>4）</w:t>
            </w: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65BD05">
            <w:pPr>
              <w:pStyle w:val="15"/>
              <w:spacing w:before="165"/>
              <w:ind w:left="74"/>
              <w:rPr>
                <w:sz w:val="24"/>
              </w:rPr>
            </w:pPr>
            <w:r>
              <w:rPr>
                <w:sz w:val="24"/>
              </w:rPr>
              <w:t>电源模块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6A8FA3">
            <w:pPr>
              <w:pStyle w:val="15"/>
              <w:ind w:left="58"/>
              <w:rPr>
                <w:sz w:val="24"/>
              </w:rPr>
            </w:pPr>
            <w:r>
              <w:rPr>
                <w:sz w:val="24"/>
              </w:rPr>
              <w:t>直流电源输出：DC24V/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.5A</w:t>
            </w:r>
          </w:p>
          <w:p w14:paraId="4A148611">
            <w:pPr>
              <w:pStyle w:val="15"/>
              <w:spacing w:before="8" w:line="295" w:lineRule="exact"/>
              <w:ind w:left="58"/>
              <w:rPr>
                <w:sz w:val="24"/>
              </w:rPr>
            </w:pPr>
            <w:r>
              <w:rPr>
                <w:spacing w:val="-1"/>
                <w:sz w:val="24"/>
              </w:rPr>
              <w:t>两组交流电源输出：</w:t>
            </w:r>
            <w:r>
              <w:rPr>
                <w:spacing w:val="-5"/>
                <w:sz w:val="24"/>
              </w:rPr>
              <w:t>AC380V</w:t>
            </w:r>
            <w:r>
              <w:rPr>
                <w:spacing w:val="-30"/>
                <w:sz w:val="24"/>
              </w:rPr>
              <w:t>、</w:t>
            </w:r>
            <w:r>
              <w:rPr>
                <w:sz w:val="24"/>
              </w:rPr>
              <w:t>AC220V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B6F356">
            <w:pPr>
              <w:pStyle w:val="15"/>
              <w:spacing w:before="165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套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4796F49F">
            <w:pPr>
              <w:pStyle w:val="15"/>
              <w:spacing w:before="165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20AA0395">
            <w:pPr>
              <w:pStyle w:val="15"/>
              <w:rPr>
                <w:rFonts w:ascii="Times New Roman"/>
              </w:rPr>
            </w:pPr>
          </w:p>
        </w:tc>
      </w:tr>
      <w:tr w14:paraId="5B2DD8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76CDF5">
            <w:pPr>
              <w:pStyle w:val="15"/>
              <w:spacing w:before="165"/>
              <w:ind w:right="105"/>
              <w:jc w:val="right"/>
              <w:rPr>
                <w:sz w:val="24"/>
              </w:rPr>
            </w:pPr>
            <w:r>
              <w:rPr>
                <w:sz w:val="24"/>
              </w:rPr>
              <w:t>5）</w:t>
            </w: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F023AE">
            <w:pPr>
              <w:pStyle w:val="15"/>
              <w:spacing w:before="165"/>
              <w:ind w:left="74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变频器（三菱）模块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9DDE77">
            <w:pPr>
              <w:pStyle w:val="15"/>
              <w:spacing w:before="8" w:line="295" w:lineRule="exact"/>
              <w:ind w:left="58"/>
              <w:rPr>
                <w:spacing w:val="-1"/>
                <w:sz w:val="24"/>
              </w:rPr>
            </w:pP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04226F">
            <w:pPr>
              <w:pStyle w:val="15"/>
              <w:spacing w:before="165"/>
              <w:ind w:left="55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套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2F262DE4">
            <w:pPr>
              <w:pStyle w:val="15"/>
              <w:spacing w:before="165"/>
              <w:ind w:left="26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5441FEFF">
            <w:pPr>
              <w:pStyle w:val="15"/>
              <w:rPr>
                <w:rFonts w:ascii="Times New Roman"/>
              </w:rPr>
            </w:pPr>
          </w:p>
        </w:tc>
      </w:tr>
      <w:tr w14:paraId="748ECF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0909EF">
            <w:pPr>
              <w:pStyle w:val="15"/>
              <w:spacing w:before="15"/>
              <w:ind w:right="105"/>
              <w:jc w:val="right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6）</w:t>
            </w: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3DCB96">
            <w:pPr>
              <w:pStyle w:val="15"/>
              <w:spacing w:before="15"/>
              <w:ind w:left="74"/>
              <w:rPr>
                <w:sz w:val="24"/>
              </w:rPr>
            </w:pPr>
            <w:r>
              <w:rPr>
                <w:sz w:val="24"/>
              </w:rPr>
              <w:t>电力拖动套件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FF6A50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具体器件见表 8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95A91B">
            <w:pPr>
              <w:pStyle w:val="15"/>
              <w:spacing w:before="15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套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6BB70753">
            <w:pPr>
              <w:pStyle w:val="15"/>
              <w:spacing w:before="15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07B71435">
            <w:pPr>
              <w:pStyle w:val="15"/>
              <w:spacing w:before="15"/>
              <w:ind w:left="20" w:right="89"/>
              <w:jc w:val="center"/>
              <w:rPr>
                <w:sz w:val="24"/>
              </w:rPr>
            </w:pPr>
            <w:r>
              <w:rPr>
                <w:sz w:val="24"/>
              </w:rPr>
              <w:t>见表 8</w:t>
            </w:r>
          </w:p>
        </w:tc>
      </w:tr>
      <w:tr w14:paraId="657F2A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8" w:hRule="atLeast"/>
        </w:trPr>
        <w:tc>
          <w:tcPr>
            <w:tcW w:w="7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A0F281">
            <w:pPr>
              <w:pStyle w:val="15"/>
              <w:rPr>
                <w:rFonts w:ascii="Times New Roman"/>
                <w:sz w:val="24"/>
              </w:rPr>
            </w:pPr>
          </w:p>
          <w:p w14:paraId="294C2089">
            <w:pPr>
              <w:pStyle w:val="15"/>
              <w:rPr>
                <w:rFonts w:ascii="Times New Roman"/>
                <w:sz w:val="24"/>
              </w:rPr>
            </w:pPr>
          </w:p>
          <w:p w14:paraId="27EA717B">
            <w:pPr>
              <w:pStyle w:val="15"/>
              <w:rPr>
                <w:rFonts w:ascii="Times New Roman"/>
                <w:sz w:val="24"/>
              </w:rPr>
            </w:pPr>
          </w:p>
          <w:p w14:paraId="72A1C437">
            <w:pPr>
              <w:pStyle w:val="15"/>
              <w:rPr>
                <w:rFonts w:ascii="Times New Roman"/>
                <w:sz w:val="24"/>
              </w:rPr>
            </w:pPr>
          </w:p>
          <w:p w14:paraId="07AE7145">
            <w:pPr>
              <w:pStyle w:val="15"/>
              <w:rPr>
                <w:rFonts w:ascii="Times New Roman"/>
                <w:sz w:val="24"/>
              </w:rPr>
            </w:pPr>
          </w:p>
          <w:p w14:paraId="61E7C9C0">
            <w:pPr>
              <w:pStyle w:val="15"/>
              <w:rPr>
                <w:rFonts w:ascii="Times New Roman"/>
                <w:sz w:val="24"/>
              </w:rPr>
            </w:pPr>
          </w:p>
          <w:p w14:paraId="11F7C4A4">
            <w:pPr>
              <w:pStyle w:val="15"/>
              <w:spacing w:before="205"/>
              <w:ind w:right="105"/>
              <w:jc w:val="right"/>
              <w:rPr>
                <w:sz w:val="24"/>
              </w:rPr>
            </w:pPr>
            <w:r>
              <w:rPr>
                <w:sz w:val="24"/>
              </w:rPr>
              <w:t>6）</w:t>
            </w:r>
          </w:p>
        </w:tc>
        <w:tc>
          <w:tcPr>
            <w:tcW w:w="2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BC4CB4">
            <w:pPr>
              <w:pStyle w:val="15"/>
              <w:rPr>
                <w:rFonts w:ascii="Times New Roman"/>
                <w:sz w:val="24"/>
              </w:rPr>
            </w:pPr>
          </w:p>
          <w:p w14:paraId="5FA7F43D">
            <w:pPr>
              <w:pStyle w:val="15"/>
              <w:rPr>
                <w:rFonts w:ascii="Times New Roman"/>
                <w:sz w:val="24"/>
              </w:rPr>
            </w:pPr>
          </w:p>
          <w:p w14:paraId="611065CB">
            <w:pPr>
              <w:pStyle w:val="15"/>
              <w:rPr>
                <w:rFonts w:ascii="Times New Roman"/>
                <w:sz w:val="24"/>
              </w:rPr>
            </w:pPr>
          </w:p>
          <w:p w14:paraId="7AA4A590">
            <w:pPr>
              <w:pStyle w:val="15"/>
              <w:rPr>
                <w:rFonts w:ascii="Times New Roman"/>
                <w:sz w:val="24"/>
              </w:rPr>
            </w:pPr>
          </w:p>
          <w:p w14:paraId="5B63F18B">
            <w:pPr>
              <w:pStyle w:val="15"/>
              <w:rPr>
                <w:rFonts w:ascii="Times New Roman"/>
                <w:sz w:val="24"/>
              </w:rPr>
            </w:pPr>
          </w:p>
          <w:p w14:paraId="6282E90F">
            <w:pPr>
              <w:pStyle w:val="15"/>
              <w:rPr>
                <w:rFonts w:ascii="Times New Roman"/>
                <w:sz w:val="24"/>
              </w:rPr>
            </w:pPr>
          </w:p>
          <w:p w14:paraId="1CDC748A">
            <w:pPr>
              <w:pStyle w:val="15"/>
              <w:spacing w:before="205"/>
              <w:ind w:left="74"/>
              <w:rPr>
                <w:sz w:val="24"/>
              </w:rPr>
            </w:pPr>
            <w:r>
              <w:rPr>
                <w:sz w:val="24"/>
              </w:rPr>
              <w:t>电动机组</w:t>
            </w:r>
          </w:p>
        </w:tc>
        <w:tc>
          <w:tcPr>
            <w:tcW w:w="3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5FE12D">
            <w:pPr>
              <w:pStyle w:val="15"/>
              <w:spacing w:line="304" w:lineRule="exact"/>
              <w:ind w:left="58"/>
              <w:rPr>
                <w:sz w:val="24"/>
              </w:rPr>
            </w:pPr>
            <w:r>
              <w:rPr>
                <w:sz w:val="24"/>
              </w:rPr>
              <w:t xml:space="preserve">三相异步电动机： 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 xml:space="preserve"> 台</w:t>
            </w:r>
          </w:p>
          <w:p w14:paraId="1916F287">
            <w:pPr>
              <w:pStyle w:val="15"/>
              <w:numPr>
                <w:ilvl w:val="0"/>
                <w:numId w:val="15"/>
              </w:numPr>
              <w:tabs>
                <w:tab w:val="left" w:pos="901"/>
              </w:tabs>
              <w:spacing w:line="304" w:lineRule="exact"/>
              <w:ind w:hanging="272"/>
              <w:rPr>
                <w:sz w:val="24"/>
              </w:rPr>
            </w:pPr>
            <w:r>
              <w:rPr>
                <w:sz w:val="24"/>
              </w:rPr>
              <w:t>电压： 380V</w:t>
            </w:r>
          </w:p>
          <w:p w14:paraId="5FCA7C59">
            <w:pPr>
              <w:pStyle w:val="15"/>
              <w:numPr>
                <w:ilvl w:val="0"/>
                <w:numId w:val="15"/>
              </w:numPr>
              <w:tabs>
                <w:tab w:val="left" w:pos="901"/>
              </w:tabs>
              <w:spacing w:before="7"/>
              <w:ind w:hanging="272"/>
              <w:rPr>
                <w:sz w:val="24"/>
              </w:rPr>
            </w:pPr>
            <w:r>
              <w:rPr>
                <w:sz w:val="24"/>
              </w:rPr>
              <w:t>功率：180W</w:t>
            </w:r>
          </w:p>
          <w:p w14:paraId="6D76EA1A">
            <w:pPr>
              <w:pStyle w:val="15"/>
              <w:numPr>
                <w:ilvl w:val="0"/>
                <w:numId w:val="15"/>
              </w:numPr>
              <w:tabs>
                <w:tab w:val="left" w:pos="901"/>
              </w:tabs>
              <w:spacing w:before="8"/>
              <w:ind w:hanging="272"/>
              <w:rPr>
                <w:sz w:val="24"/>
              </w:rPr>
            </w:pPr>
            <w:r>
              <w:rPr>
                <w:sz w:val="24"/>
              </w:rPr>
              <w:t>频率：50HZ</w:t>
            </w:r>
          </w:p>
          <w:p w14:paraId="588BD30D">
            <w:pPr>
              <w:pStyle w:val="15"/>
              <w:numPr>
                <w:ilvl w:val="0"/>
                <w:numId w:val="15"/>
              </w:numPr>
              <w:tabs>
                <w:tab w:val="left" w:pos="901"/>
              </w:tabs>
              <w:spacing w:before="8"/>
              <w:ind w:hanging="272"/>
              <w:rPr>
                <w:sz w:val="24"/>
              </w:rPr>
            </w:pPr>
            <w:r>
              <w:rPr>
                <w:sz w:val="24"/>
              </w:rPr>
              <w:t>接法：Y/△</w:t>
            </w:r>
          </w:p>
          <w:p w14:paraId="5F1B3DA2">
            <w:pPr>
              <w:pStyle w:val="15"/>
              <w:numPr>
                <w:ilvl w:val="0"/>
                <w:numId w:val="15"/>
              </w:numPr>
              <w:tabs>
                <w:tab w:val="left" w:pos="901"/>
              </w:tabs>
              <w:spacing w:before="8" w:line="304" w:lineRule="exact"/>
              <w:ind w:hanging="272"/>
              <w:rPr>
                <w:sz w:val="24"/>
              </w:rPr>
            </w:pPr>
            <w:r>
              <w:rPr>
                <w:sz w:val="24"/>
              </w:rPr>
              <w:t>电流：0.4A</w:t>
            </w:r>
          </w:p>
          <w:p w14:paraId="51ABD458">
            <w:pPr>
              <w:pStyle w:val="15"/>
              <w:numPr>
                <w:ilvl w:val="0"/>
                <w:numId w:val="15"/>
              </w:numPr>
              <w:tabs>
                <w:tab w:val="left" w:pos="901"/>
              </w:tabs>
              <w:spacing w:line="247" w:lineRule="auto"/>
              <w:ind w:left="58" w:right="1186" w:firstLine="57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转速：1400r/min </w:t>
            </w:r>
          </w:p>
          <w:p w14:paraId="27450F35">
            <w:pPr>
              <w:pStyle w:val="15"/>
              <w:spacing w:before="8" w:line="295" w:lineRule="exact"/>
              <w:ind w:left="629"/>
              <w:rPr>
                <w:sz w:val="24"/>
              </w:rPr>
            </w:pP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449A7D">
            <w:pPr>
              <w:pStyle w:val="15"/>
              <w:rPr>
                <w:rFonts w:ascii="Times New Roman"/>
                <w:sz w:val="24"/>
              </w:rPr>
            </w:pPr>
          </w:p>
          <w:p w14:paraId="68BCB5A8">
            <w:pPr>
              <w:pStyle w:val="15"/>
              <w:rPr>
                <w:rFonts w:ascii="Times New Roman"/>
                <w:sz w:val="24"/>
              </w:rPr>
            </w:pPr>
          </w:p>
          <w:p w14:paraId="04219039">
            <w:pPr>
              <w:pStyle w:val="15"/>
              <w:rPr>
                <w:rFonts w:ascii="Times New Roman"/>
                <w:sz w:val="24"/>
              </w:rPr>
            </w:pPr>
          </w:p>
          <w:p w14:paraId="1EA18B8D">
            <w:pPr>
              <w:pStyle w:val="15"/>
              <w:rPr>
                <w:rFonts w:ascii="Times New Roman"/>
                <w:sz w:val="24"/>
              </w:rPr>
            </w:pPr>
          </w:p>
          <w:p w14:paraId="3A3F1413">
            <w:pPr>
              <w:pStyle w:val="15"/>
              <w:rPr>
                <w:rFonts w:ascii="Times New Roman"/>
                <w:sz w:val="24"/>
              </w:rPr>
            </w:pPr>
          </w:p>
          <w:p w14:paraId="7BBE419F">
            <w:pPr>
              <w:pStyle w:val="15"/>
              <w:rPr>
                <w:rFonts w:ascii="Times New Roman"/>
                <w:sz w:val="24"/>
              </w:rPr>
            </w:pPr>
          </w:p>
          <w:p w14:paraId="15CDE1AE">
            <w:pPr>
              <w:pStyle w:val="15"/>
              <w:spacing w:before="205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套</w:t>
            </w: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1DAEDC34">
            <w:pPr>
              <w:pStyle w:val="15"/>
              <w:rPr>
                <w:rFonts w:ascii="Times New Roman"/>
                <w:sz w:val="24"/>
              </w:rPr>
            </w:pPr>
          </w:p>
          <w:p w14:paraId="1E675EEF">
            <w:pPr>
              <w:pStyle w:val="15"/>
              <w:rPr>
                <w:rFonts w:ascii="Times New Roman"/>
                <w:sz w:val="24"/>
              </w:rPr>
            </w:pPr>
          </w:p>
          <w:p w14:paraId="7ECCEF0F">
            <w:pPr>
              <w:pStyle w:val="15"/>
              <w:rPr>
                <w:rFonts w:ascii="Times New Roman"/>
                <w:sz w:val="24"/>
              </w:rPr>
            </w:pPr>
          </w:p>
          <w:p w14:paraId="7795C534">
            <w:pPr>
              <w:pStyle w:val="15"/>
              <w:rPr>
                <w:rFonts w:ascii="Times New Roman"/>
                <w:sz w:val="24"/>
              </w:rPr>
            </w:pPr>
          </w:p>
          <w:p w14:paraId="0874D690">
            <w:pPr>
              <w:pStyle w:val="15"/>
              <w:rPr>
                <w:rFonts w:ascii="Times New Roman"/>
                <w:sz w:val="24"/>
              </w:rPr>
            </w:pPr>
          </w:p>
          <w:p w14:paraId="5AB337BE">
            <w:pPr>
              <w:pStyle w:val="15"/>
              <w:rPr>
                <w:rFonts w:ascii="Times New Roman"/>
                <w:sz w:val="24"/>
              </w:rPr>
            </w:pPr>
          </w:p>
          <w:p w14:paraId="66B5ED9B">
            <w:pPr>
              <w:pStyle w:val="15"/>
              <w:spacing w:before="205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</w:tcBorders>
          </w:tcPr>
          <w:p w14:paraId="29CA3784">
            <w:pPr>
              <w:pStyle w:val="15"/>
              <w:rPr>
                <w:rFonts w:ascii="Times New Roman"/>
              </w:rPr>
            </w:pPr>
          </w:p>
        </w:tc>
      </w:tr>
    </w:tbl>
    <w:p w14:paraId="7617B269">
      <w:pPr>
        <w:spacing w:before="125"/>
        <w:ind w:left="390" w:right="403"/>
        <w:jc w:val="center"/>
        <w:rPr>
          <w:sz w:val="28"/>
        </w:rPr>
      </w:pPr>
      <w:r>
        <w:rPr>
          <w:sz w:val="28"/>
        </w:rPr>
        <w:t>表 8 电力拖动套件箱材料清单</w:t>
      </w:r>
    </w:p>
    <w:p w14:paraId="20205193">
      <w:pPr>
        <w:pStyle w:val="3"/>
        <w:spacing w:before="5" w:after="1"/>
        <w:ind w:left="0"/>
        <w:rPr>
          <w:sz w:val="11"/>
        </w:rPr>
      </w:pPr>
    </w:p>
    <w:tbl>
      <w:tblPr>
        <w:tblStyle w:val="13"/>
        <w:tblW w:w="8820" w:type="dxa"/>
        <w:tblInd w:w="20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2113"/>
        <w:gridCol w:w="3313"/>
        <w:gridCol w:w="710"/>
        <w:gridCol w:w="576"/>
        <w:gridCol w:w="710"/>
        <w:gridCol w:w="734"/>
      </w:tblGrid>
      <w:tr w14:paraId="1F9EB1B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664" w:type="dxa"/>
            <w:tcBorders>
              <w:bottom w:val="single" w:color="000000" w:sz="6" w:space="0"/>
              <w:right w:val="single" w:color="000000" w:sz="6" w:space="0"/>
            </w:tcBorders>
          </w:tcPr>
          <w:p w14:paraId="57804AA9">
            <w:pPr>
              <w:pStyle w:val="15"/>
              <w:spacing w:before="150"/>
              <w:ind w:left="8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1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3FC968">
            <w:pPr>
              <w:pStyle w:val="15"/>
              <w:spacing w:before="150"/>
              <w:ind w:left="540"/>
              <w:rPr>
                <w:b/>
                <w:sz w:val="24"/>
              </w:rPr>
            </w:pPr>
            <w:r>
              <w:rPr>
                <w:b/>
                <w:sz w:val="24"/>
              </w:rPr>
              <w:t>配置名称</w:t>
            </w:r>
          </w:p>
        </w:tc>
        <w:tc>
          <w:tcPr>
            <w:tcW w:w="33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64004D">
            <w:pPr>
              <w:pStyle w:val="15"/>
              <w:spacing w:before="150"/>
              <w:ind w:left="1149" w:right="1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规格型号</w:t>
            </w:r>
          </w:p>
        </w:tc>
        <w:tc>
          <w:tcPr>
            <w:tcW w:w="7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A7FC35">
            <w:pPr>
              <w:pStyle w:val="15"/>
              <w:spacing w:before="150"/>
              <w:ind w:right="73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品牌</w:t>
            </w:r>
          </w:p>
        </w:tc>
        <w:tc>
          <w:tcPr>
            <w:tcW w:w="57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ECC1B3">
            <w:pPr>
              <w:pStyle w:val="15"/>
              <w:spacing w:line="304" w:lineRule="exact"/>
              <w:ind w:left="17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单</w:t>
            </w:r>
          </w:p>
          <w:p w14:paraId="7AFBEB78">
            <w:pPr>
              <w:pStyle w:val="15"/>
              <w:spacing w:line="292" w:lineRule="exact"/>
              <w:ind w:left="17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位</w:t>
            </w:r>
          </w:p>
        </w:tc>
        <w:tc>
          <w:tcPr>
            <w:tcW w:w="7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CF00B6">
            <w:pPr>
              <w:pStyle w:val="15"/>
              <w:spacing w:before="150"/>
              <w:ind w:left="113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734" w:type="dxa"/>
            <w:tcBorders>
              <w:left w:val="single" w:color="000000" w:sz="6" w:space="0"/>
              <w:bottom w:val="single" w:color="000000" w:sz="6" w:space="0"/>
            </w:tcBorders>
          </w:tcPr>
          <w:p w14:paraId="3F7D70AA">
            <w:pPr>
              <w:pStyle w:val="15"/>
              <w:spacing w:before="150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740441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9314D9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5B6A81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小型断路器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285EBE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NB1-63 3P C16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852555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5452B2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B15E39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B2B5A74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40796F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683865">
            <w:pPr>
              <w:pStyle w:val="15"/>
              <w:spacing w:line="280" w:lineRule="exact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3C5CDE">
            <w:pPr>
              <w:pStyle w:val="15"/>
              <w:spacing w:line="280" w:lineRule="exact"/>
              <w:ind w:left="59"/>
              <w:rPr>
                <w:sz w:val="24"/>
              </w:rPr>
            </w:pPr>
            <w:r>
              <w:rPr>
                <w:sz w:val="24"/>
              </w:rPr>
              <w:t>交流接触器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17A9CD">
            <w:pPr>
              <w:pStyle w:val="15"/>
              <w:spacing w:line="280" w:lineRule="exact"/>
              <w:ind w:left="58"/>
              <w:rPr>
                <w:sz w:val="24"/>
              </w:rPr>
            </w:pPr>
            <w:r>
              <w:rPr>
                <w:sz w:val="24"/>
              </w:rPr>
              <w:t xml:space="preserve">CJX2-1210 </w:t>
            </w:r>
            <w:r>
              <w:rPr>
                <w:rFonts w:hint="eastAsia"/>
                <w:sz w:val="24"/>
              </w:rPr>
              <w:t>11</w:t>
            </w:r>
            <w:r>
              <w:rPr>
                <w:sz w:val="24"/>
              </w:rPr>
              <w:t>0V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EC2756">
            <w:pPr>
              <w:pStyle w:val="15"/>
              <w:spacing w:line="280" w:lineRule="exact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BD24EF">
            <w:pPr>
              <w:pStyle w:val="15"/>
              <w:spacing w:line="28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12BDAE">
            <w:pPr>
              <w:pStyle w:val="15"/>
              <w:spacing w:line="280" w:lineRule="exact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4BB33ED">
            <w:pPr>
              <w:pStyle w:val="15"/>
              <w:rPr>
                <w:rFonts w:ascii="Times New Roman"/>
              </w:rPr>
            </w:pPr>
          </w:p>
        </w:tc>
      </w:tr>
      <w:tr w14:paraId="695FB1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5613FF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55536B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辅助触头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C451FB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F4-22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D9B604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9490E3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6414AC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FF17EE0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4A71C4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E8C6CF">
            <w:pPr>
              <w:pStyle w:val="15"/>
              <w:spacing w:before="15" w:line="295" w:lineRule="exact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C37C9F">
            <w:pPr>
              <w:pStyle w:val="15"/>
              <w:spacing w:before="15" w:line="295" w:lineRule="exact"/>
              <w:ind w:left="59"/>
              <w:rPr>
                <w:sz w:val="24"/>
              </w:rPr>
            </w:pPr>
            <w:r>
              <w:rPr>
                <w:sz w:val="24"/>
              </w:rPr>
              <w:t>熔体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6F72BB">
            <w:pPr>
              <w:pStyle w:val="15"/>
              <w:spacing w:before="15" w:line="295" w:lineRule="exact"/>
              <w:ind w:left="58"/>
              <w:rPr>
                <w:sz w:val="24"/>
              </w:rPr>
            </w:pPr>
            <w:r>
              <w:rPr>
                <w:sz w:val="24"/>
              </w:rPr>
              <w:t>RT28-32/4A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CCF14B">
            <w:pPr>
              <w:pStyle w:val="15"/>
              <w:spacing w:before="15" w:line="295" w:lineRule="exact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65DDB4">
            <w:pPr>
              <w:pStyle w:val="15"/>
              <w:spacing w:before="15" w:line="295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762C19">
            <w:pPr>
              <w:pStyle w:val="15"/>
              <w:spacing w:before="15" w:line="295" w:lineRule="exact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7F0A15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3AD23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3E852A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DBDF2A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熔断器座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7F45EB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RT28N-32 32A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7E7E8E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6F3B46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BB6B77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80183BA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7833B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96270A">
            <w:pPr>
              <w:pStyle w:val="15"/>
              <w:spacing w:before="150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541E33">
            <w:pPr>
              <w:pStyle w:val="15"/>
              <w:spacing w:before="150"/>
              <w:ind w:left="59"/>
              <w:rPr>
                <w:sz w:val="24"/>
              </w:rPr>
            </w:pPr>
            <w:r>
              <w:rPr>
                <w:sz w:val="24"/>
              </w:rPr>
              <w:t>时间继电器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0A093C">
            <w:pPr>
              <w:pStyle w:val="15"/>
              <w:ind w:left="58"/>
              <w:rPr>
                <w:sz w:val="24"/>
              </w:rPr>
            </w:pPr>
            <w:r>
              <w:rPr>
                <w:sz w:val="24"/>
              </w:rPr>
              <w:t>JSZ3A-B（通电延时 0.1s-6m)</w:t>
            </w:r>
          </w:p>
          <w:p w14:paraId="53A984E8">
            <w:pPr>
              <w:pStyle w:val="15"/>
              <w:spacing w:before="8" w:line="295" w:lineRule="exact"/>
              <w:ind w:left="58"/>
              <w:rPr>
                <w:sz w:val="24"/>
              </w:rPr>
            </w:pPr>
            <w:r>
              <w:rPr>
                <w:sz w:val="24"/>
              </w:rPr>
              <w:t>AC220V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D22651">
            <w:pPr>
              <w:pStyle w:val="15"/>
              <w:spacing w:before="150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5E5DBE">
            <w:pPr>
              <w:pStyle w:val="15"/>
              <w:spacing w:before="15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288631">
            <w:pPr>
              <w:pStyle w:val="15"/>
              <w:spacing w:before="150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5A3F1A2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3622E2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BAE9E2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72E7FC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热过载继电器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AAA9F7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NR4-63/1.6-2.5A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AA5448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20DF69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FC7C5C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FFEFF44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382F1A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right w:val="single" w:color="000000" w:sz="6" w:space="0"/>
            </w:tcBorders>
          </w:tcPr>
          <w:p w14:paraId="0132CAEB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D0235AE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自复平头按钮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D9129FE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NP2-BA45 孔径Ф22 1 常开 1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A996DD2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01D28F5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17F664CD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</w:tcBorders>
          </w:tcPr>
          <w:p w14:paraId="2AA4C346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52ED1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664" w:type="dxa"/>
            <w:tcBorders>
              <w:bottom w:val="single" w:color="000000" w:sz="6" w:space="0"/>
              <w:right w:val="single" w:color="000000" w:sz="6" w:space="0"/>
            </w:tcBorders>
          </w:tcPr>
          <w:p w14:paraId="63496BF1">
            <w:pPr>
              <w:pStyle w:val="15"/>
              <w:spacing w:before="165"/>
              <w:ind w:left="8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1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4C91CB">
            <w:pPr>
              <w:pStyle w:val="15"/>
              <w:spacing w:before="165"/>
              <w:ind w:left="540"/>
              <w:rPr>
                <w:b/>
                <w:sz w:val="24"/>
              </w:rPr>
            </w:pPr>
            <w:r>
              <w:rPr>
                <w:b/>
                <w:sz w:val="24"/>
              </w:rPr>
              <w:t>配置名称</w:t>
            </w:r>
          </w:p>
        </w:tc>
        <w:tc>
          <w:tcPr>
            <w:tcW w:w="33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076D68">
            <w:pPr>
              <w:pStyle w:val="15"/>
              <w:spacing w:before="165"/>
              <w:ind w:left="1149" w:right="1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规格型号</w:t>
            </w:r>
          </w:p>
        </w:tc>
        <w:tc>
          <w:tcPr>
            <w:tcW w:w="7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4C1FFF">
            <w:pPr>
              <w:pStyle w:val="15"/>
              <w:spacing w:before="165"/>
              <w:ind w:right="73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品牌</w:t>
            </w:r>
          </w:p>
        </w:tc>
        <w:tc>
          <w:tcPr>
            <w:tcW w:w="57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0823E6">
            <w:pPr>
              <w:pStyle w:val="15"/>
              <w:ind w:left="17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单</w:t>
            </w:r>
          </w:p>
          <w:p w14:paraId="0D6B63BF">
            <w:pPr>
              <w:pStyle w:val="15"/>
              <w:spacing w:before="8" w:line="295" w:lineRule="exact"/>
              <w:ind w:left="17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位</w:t>
            </w:r>
          </w:p>
        </w:tc>
        <w:tc>
          <w:tcPr>
            <w:tcW w:w="7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07BFA0">
            <w:pPr>
              <w:pStyle w:val="15"/>
              <w:spacing w:before="165"/>
              <w:ind w:left="113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734" w:type="dxa"/>
            <w:tcBorders>
              <w:left w:val="single" w:color="000000" w:sz="6" w:space="0"/>
              <w:bottom w:val="single" w:color="000000" w:sz="6" w:space="0"/>
            </w:tcBorders>
          </w:tcPr>
          <w:p w14:paraId="0655878C">
            <w:pPr>
              <w:pStyle w:val="15"/>
              <w:spacing w:before="165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064D56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50AC45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376067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CEACBE">
            <w:pPr>
              <w:pStyle w:val="15"/>
              <w:ind w:left="58"/>
              <w:rPr>
                <w:sz w:val="24"/>
              </w:rPr>
            </w:pPr>
            <w:r>
              <w:rPr>
                <w:sz w:val="24"/>
              </w:rPr>
              <w:t>常闭 红色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E6B7B9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BED5BE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8BBBA6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D36EE9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48CE84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2D8C5F">
            <w:pPr>
              <w:pStyle w:val="15"/>
              <w:spacing w:before="150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323564">
            <w:pPr>
              <w:pStyle w:val="15"/>
              <w:spacing w:before="150"/>
              <w:ind w:left="59"/>
              <w:rPr>
                <w:sz w:val="24"/>
              </w:rPr>
            </w:pPr>
            <w:r>
              <w:rPr>
                <w:sz w:val="24"/>
              </w:rPr>
              <w:t>自复平头按钮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82D210">
            <w:pPr>
              <w:pStyle w:val="15"/>
              <w:spacing w:line="304" w:lineRule="exact"/>
              <w:ind w:left="58"/>
              <w:rPr>
                <w:sz w:val="24"/>
              </w:rPr>
            </w:pPr>
            <w:r>
              <w:rPr>
                <w:sz w:val="24"/>
              </w:rPr>
              <w:t>NP2-BA35 孔径Ф22 1 常开 1</w:t>
            </w:r>
          </w:p>
          <w:p w14:paraId="7CCC8ED6">
            <w:pPr>
              <w:pStyle w:val="15"/>
              <w:spacing w:line="292" w:lineRule="exact"/>
              <w:ind w:left="58"/>
              <w:rPr>
                <w:sz w:val="24"/>
              </w:rPr>
            </w:pPr>
            <w:r>
              <w:rPr>
                <w:sz w:val="24"/>
              </w:rPr>
              <w:t>常闭 绿色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71397F">
            <w:pPr>
              <w:pStyle w:val="15"/>
              <w:spacing w:before="150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7EC8E9">
            <w:pPr>
              <w:pStyle w:val="15"/>
              <w:spacing w:before="15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1D0CB2">
            <w:pPr>
              <w:pStyle w:val="15"/>
              <w:spacing w:before="150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02DC36E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4EB53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530C7B">
            <w:pPr>
              <w:pStyle w:val="15"/>
              <w:spacing w:before="16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D0359F">
            <w:pPr>
              <w:pStyle w:val="15"/>
              <w:spacing w:before="165"/>
              <w:ind w:left="59"/>
              <w:rPr>
                <w:sz w:val="24"/>
              </w:rPr>
            </w:pPr>
            <w:r>
              <w:rPr>
                <w:sz w:val="24"/>
              </w:rPr>
              <w:t>自复平头按钮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D775C6">
            <w:pPr>
              <w:pStyle w:val="15"/>
              <w:ind w:left="58"/>
              <w:rPr>
                <w:sz w:val="24"/>
              </w:rPr>
            </w:pPr>
            <w:r>
              <w:rPr>
                <w:sz w:val="24"/>
              </w:rPr>
              <w:t>NP2-BA55 孔径Ф22 1 常开 1</w:t>
            </w:r>
          </w:p>
          <w:p w14:paraId="581A5BFB">
            <w:pPr>
              <w:pStyle w:val="15"/>
              <w:spacing w:before="8" w:line="295" w:lineRule="exact"/>
              <w:ind w:left="58"/>
              <w:rPr>
                <w:sz w:val="24"/>
              </w:rPr>
            </w:pPr>
            <w:r>
              <w:rPr>
                <w:sz w:val="24"/>
              </w:rPr>
              <w:t xml:space="preserve">常闭 </w:t>
            </w:r>
            <w:r>
              <w:rPr>
                <w:rFonts w:hint="eastAsia"/>
                <w:sz w:val="24"/>
              </w:rPr>
              <w:t>黑色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482514">
            <w:pPr>
              <w:pStyle w:val="15"/>
              <w:spacing w:before="16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1F1CB4">
            <w:pPr>
              <w:pStyle w:val="15"/>
              <w:spacing w:before="16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CFD8F7">
            <w:pPr>
              <w:pStyle w:val="15"/>
              <w:spacing w:before="16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A0721D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347474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8" w:space="0"/>
              <w:right w:val="single" w:color="000000" w:sz="6" w:space="0"/>
            </w:tcBorders>
          </w:tcPr>
          <w:p w14:paraId="180733C5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</w:tcPr>
          <w:p w14:paraId="4F356AE4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3 位按钮盒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</w:tcPr>
          <w:p w14:paraId="3666A62A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NPH1-30 浅灰色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</w:tcPr>
          <w:p w14:paraId="31B24032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</w:tcPr>
          <w:p w14:paraId="5DED795F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</w:tcPr>
          <w:p w14:paraId="32BEA667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</w:tcBorders>
          </w:tcPr>
          <w:p w14:paraId="7971CD0D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A5F4B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664" w:type="dxa"/>
            <w:tcBorders>
              <w:top w:val="single" w:color="000000" w:sz="8" w:space="0"/>
              <w:bottom w:val="single" w:color="000000" w:sz="6" w:space="0"/>
              <w:right w:val="single" w:color="000000" w:sz="6" w:space="0"/>
            </w:tcBorders>
          </w:tcPr>
          <w:p w14:paraId="11076D63">
            <w:pPr>
              <w:pStyle w:val="15"/>
              <w:spacing w:line="305" w:lineRule="exact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113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448BF7">
            <w:pPr>
              <w:pStyle w:val="15"/>
              <w:spacing w:line="305" w:lineRule="exact"/>
              <w:ind w:left="59"/>
              <w:rPr>
                <w:sz w:val="24"/>
              </w:rPr>
            </w:pPr>
            <w:r>
              <w:rPr>
                <w:sz w:val="24"/>
              </w:rPr>
              <w:t>信号指示灯</w:t>
            </w:r>
          </w:p>
        </w:tc>
        <w:tc>
          <w:tcPr>
            <w:tcW w:w="3313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14F239">
            <w:pPr>
              <w:pStyle w:val="15"/>
              <w:spacing w:line="305" w:lineRule="exact"/>
              <w:ind w:left="58"/>
              <w:rPr>
                <w:sz w:val="24"/>
              </w:rPr>
            </w:pPr>
            <w:r>
              <w:rPr>
                <w:sz w:val="24"/>
              </w:rPr>
              <w:t>ND16-22DS/4 AC220V 绿色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17B456">
            <w:pPr>
              <w:pStyle w:val="15"/>
              <w:spacing w:line="305" w:lineRule="exact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8FAC4F">
            <w:pPr>
              <w:pStyle w:val="15"/>
              <w:spacing w:line="305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DD32C8">
            <w:pPr>
              <w:pStyle w:val="15"/>
              <w:spacing w:line="305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</w:tcBorders>
          </w:tcPr>
          <w:p w14:paraId="355A28B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6C969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C15D1B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3EEC96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信号指示灯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75C6C7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ND16-22DS/4 AC220V 黄色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8F39D7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BF6730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66F6CE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A034CEE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35FE6C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6E6C0B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5EB1FA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信号指示灯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275917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ND16-22DS/4 AC220V 红色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0DDD4E">
            <w:pPr>
              <w:pStyle w:val="15"/>
              <w:spacing w:before="15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F71642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718186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7776A0B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85F79A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E6F372">
            <w:pPr>
              <w:pStyle w:val="15"/>
              <w:spacing w:before="150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FFEB19">
            <w:pPr>
              <w:pStyle w:val="15"/>
              <w:spacing w:before="150"/>
              <w:ind w:left="59"/>
              <w:rPr>
                <w:sz w:val="24"/>
              </w:rPr>
            </w:pPr>
            <w:r>
              <w:rPr>
                <w:sz w:val="24"/>
              </w:rPr>
              <w:t>旋钮式开关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206740">
            <w:pPr>
              <w:pStyle w:val="15"/>
              <w:spacing w:line="304" w:lineRule="exact"/>
              <w:ind w:left="58"/>
              <w:rPr>
                <w:sz w:val="24"/>
              </w:rPr>
            </w:pPr>
            <w:r>
              <w:rPr>
                <w:sz w:val="24"/>
              </w:rPr>
              <w:t>NP2-BD25 孔径Ф22 1 常开 1</w:t>
            </w:r>
          </w:p>
          <w:p w14:paraId="0009CC6E">
            <w:pPr>
              <w:pStyle w:val="15"/>
              <w:spacing w:line="291" w:lineRule="exact"/>
              <w:ind w:left="58"/>
              <w:rPr>
                <w:sz w:val="24"/>
              </w:rPr>
            </w:pPr>
            <w:r>
              <w:rPr>
                <w:sz w:val="24"/>
              </w:rPr>
              <w:t>常闭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405C42">
            <w:pPr>
              <w:pStyle w:val="15"/>
              <w:spacing w:before="150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正泰</w:t>
            </w: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033F9E">
            <w:pPr>
              <w:pStyle w:val="15"/>
              <w:spacing w:before="15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93A097">
            <w:pPr>
              <w:pStyle w:val="15"/>
              <w:spacing w:before="150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6D33808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18FEB7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1E9E9C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B2A667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rFonts w:hint="eastAsia"/>
                <w:sz w:val="24"/>
              </w:rPr>
              <w:t>控制变压器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670406">
            <w:pPr>
              <w:pStyle w:val="15"/>
              <w:spacing w:before="15"/>
              <w:ind w:left="5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WDk/Bk-50VA</w:t>
            </w:r>
            <w:r>
              <w:rPr>
                <w:rFonts w:hint="eastAsia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(380V-110V,24V,6V)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DE5EE7">
            <w:pPr>
              <w:pStyle w:val="15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093EE5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3F8173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A6714C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1A371F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1A32B4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241E80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接线端子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9708F9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UK-2.5X 灰色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4AA4F9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98E6E8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D0364C">
            <w:pPr>
              <w:pStyle w:val="15"/>
              <w:spacing w:before="15"/>
              <w:ind w:left="113" w:right="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100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B0F8B99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7EB317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9082A8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8D6F44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端子隔板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B1414C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JCUK-DB 灰色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E44D4E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C201CA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28716B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FD7A15D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B7D65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301DC1">
            <w:pPr>
              <w:pStyle w:val="15"/>
              <w:spacing w:before="15" w:line="296" w:lineRule="exact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37CCCB">
            <w:pPr>
              <w:pStyle w:val="15"/>
              <w:spacing w:before="15" w:line="296" w:lineRule="exact"/>
              <w:ind w:left="59"/>
              <w:rPr>
                <w:sz w:val="24"/>
              </w:rPr>
            </w:pPr>
            <w:r>
              <w:rPr>
                <w:sz w:val="24"/>
              </w:rPr>
              <w:t>端子固定器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B4A6AE">
            <w:pPr>
              <w:pStyle w:val="15"/>
              <w:spacing w:before="15" w:line="296" w:lineRule="exact"/>
              <w:ind w:left="58"/>
              <w:rPr>
                <w:sz w:val="24"/>
              </w:rPr>
            </w:pPr>
            <w:r>
              <w:rPr>
                <w:sz w:val="24"/>
              </w:rPr>
              <w:t>SUK-2G2 灰色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09E171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509EFD">
            <w:pPr>
              <w:pStyle w:val="15"/>
              <w:spacing w:before="15" w:line="29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D1156F">
            <w:pPr>
              <w:pStyle w:val="15"/>
              <w:spacing w:before="15" w:line="296" w:lineRule="exact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5A3C556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6E7C03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8F0922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ADC488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MBKKB-2.5 识别条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D2A7A5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ZB5 1-10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5C35C9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2D56C3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F07B49">
            <w:pPr>
              <w:pStyle w:val="15"/>
              <w:spacing w:before="15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70215DD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0C075B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5B996B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716532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MBKKB-2.5 识别条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681F4A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ZB5 11-20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29CA58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64FC55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7C4756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3DD55D7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15ADF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26278A">
            <w:pPr>
              <w:pStyle w:val="15"/>
              <w:spacing w:before="15" w:line="295" w:lineRule="exact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29474D">
            <w:pPr>
              <w:pStyle w:val="15"/>
              <w:spacing w:before="15" w:line="295" w:lineRule="exact"/>
              <w:ind w:left="59"/>
              <w:rPr>
                <w:sz w:val="24"/>
              </w:rPr>
            </w:pPr>
            <w:r>
              <w:rPr>
                <w:sz w:val="24"/>
              </w:rPr>
              <w:t>MBKKB-2.5 识别条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9CCF5B">
            <w:pPr>
              <w:pStyle w:val="15"/>
              <w:spacing w:before="15" w:line="295" w:lineRule="exact"/>
              <w:ind w:left="58"/>
              <w:rPr>
                <w:sz w:val="24"/>
              </w:rPr>
            </w:pPr>
            <w:r>
              <w:rPr>
                <w:sz w:val="24"/>
              </w:rPr>
              <w:t>ZB5 21-30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D1E080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A35F8D">
            <w:pPr>
              <w:pStyle w:val="15"/>
              <w:spacing w:before="15" w:line="295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7E8A9A">
            <w:pPr>
              <w:pStyle w:val="15"/>
              <w:spacing w:before="15" w:line="295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80497BB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04EF718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5D3936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56CA38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MBKKB-2.5 识别条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4961F8">
            <w:pPr>
              <w:pStyle w:val="15"/>
              <w:spacing w:before="15"/>
              <w:ind w:left="58"/>
              <w:rPr>
                <w:sz w:val="24"/>
              </w:rPr>
            </w:pPr>
            <w:r>
              <w:rPr>
                <w:sz w:val="24"/>
              </w:rPr>
              <w:t>ZB5 31-40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198DF9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6719FC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1B3563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203131B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404DF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6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AF485F">
            <w:pPr>
              <w:pStyle w:val="15"/>
              <w:spacing w:before="15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16EE6B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元器件收纳盒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687A2C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8B5F9D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A094B6">
            <w:pPr>
              <w:pStyle w:val="15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66B32C">
            <w:pPr>
              <w:pStyle w:val="15"/>
              <w:spacing w:before="15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BE22DA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1234BA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664" w:type="dxa"/>
            <w:tcBorders>
              <w:top w:val="single" w:color="000000" w:sz="6" w:space="0"/>
              <w:right w:val="single" w:color="000000" w:sz="6" w:space="0"/>
            </w:tcBorders>
          </w:tcPr>
          <w:p w14:paraId="1699A2BC">
            <w:pPr>
              <w:pStyle w:val="15"/>
              <w:spacing w:before="15" w:line="295" w:lineRule="exact"/>
              <w:ind w:left="84" w:right="1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58D6B467">
            <w:pPr>
              <w:pStyle w:val="15"/>
              <w:spacing w:before="15" w:line="295" w:lineRule="exact"/>
              <w:ind w:left="59"/>
              <w:rPr>
                <w:sz w:val="24"/>
              </w:rPr>
            </w:pPr>
            <w:r>
              <w:rPr>
                <w:sz w:val="24"/>
              </w:rPr>
              <w:t>工具箱</w:t>
            </w:r>
          </w:p>
        </w:tc>
        <w:tc>
          <w:tcPr>
            <w:tcW w:w="33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1ECFD9F6">
            <w:pPr>
              <w:pStyle w:val="15"/>
              <w:spacing w:before="15" w:line="295" w:lineRule="exact"/>
              <w:ind w:left="58"/>
              <w:rPr>
                <w:sz w:val="24"/>
              </w:rPr>
            </w:pPr>
            <w:r>
              <w:rPr>
                <w:sz w:val="24"/>
              </w:rPr>
              <w:t>821552-6 类型 4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04DAC059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9B48C89">
            <w:pPr>
              <w:pStyle w:val="15"/>
              <w:spacing w:before="15" w:line="295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65B2AB1">
            <w:pPr>
              <w:pStyle w:val="15"/>
              <w:spacing w:before="15" w:line="295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  <w:tcBorders>
              <w:top w:val="single" w:color="000000" w:sz="6" w:space="0"/>
              <w:left w:val="single" w:color="000000" w:sz="6" w:space="0"/>
            </w:tcBorders>
          </w:tcPr>
          <w:p w14:paraId="5C4BD889">
            <w:pPr>
              <w:pStyle w:val="15"/>
              <w:rPr>
                <w:rFonts w:ascii="Times New Roman"/>
                <w:sz w:val="24"/>
              </w:rPr>
            </w:pPr>
          </w:p>
        </w:tc>
      </w:tr>
    </w:tbl>
    <w:p w14:paraId="583472A4">
      <w:pPr>
        <w:pStyle w:val="3"/>
        <w:spacing w:before="5"/>
        <w:ind w:left="0"/>
        <w:rPr>
          <w:sz w:val="29"/>
        </w:rPr>
      </w:pPr>
    </w:p>
    <w:p w14:paraId="51C3D465">
      <w:pPr>
        <w:spacing w:before="65"/>
        <w:ind w:left="390" w:right="418"/>
        <w:jc w:val="center"/>
        <w:rPr>
          <w:sz w:val="28"/>
        </w:rPr>
      </w:pPr>
      <w:r>
        <w:rPr>
          <w:sz w:val="28"/>
        </w:rPr>
        <w:t>表 9 设备耗材清单</w:t>
      </w:r>
    </w:p>
    <w:p w14:paraId="22290F34">
      <w:pPr>
        <w:pStyle w:val="3"/>
        <w:spacing w:before="8"/>
        <w:ind w:left="0"/>
        <w:rPr>
          <w:sz w:val="19"/>
        </w:rPr>
      </w:pPr>
    </w:p>
    <w:tbl>
      <w:tblPr>
        <w:tblStyle w:val="13"/>
        <w:tblW w:w="8740" w:type="dxa"/>
        <w:tblInd w:w="19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2562"/>
        <w:gridCol w:w="2848"/>
        <w:gridCol w:w="709"/>
        <w:gridCol w:w="572"/>
        <w:gridCol w:w="709"/>
        <w:gridCol w:w="715"/>
      </w:tblGrid>
      <w:tr w14:paraId="035B71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25" w:type="dxa"/>
            <w:tcBorders>
              <w:right w:val="single" w:color="000000" w:sz="6" w:space="0"/>
            </w:tcBorders>
          </w:tcPr>
          <w:p w14:paraId="25B26025">
            <w:pPr>
              <w:pStyle w:val="15"/>
              <w:spacing w:before="165"/>
              <w:ind w:left="54"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562" w:type="dxa"/>
            <w:tcBorders>
              <w:left w:val="single" w:color="000000" w:sz="6" w:space="0"/>
              <w:right w:val="single" w:color="000000" w:sz="6" w:space="0"/>
            </w:tcBorders>
          </w:tcPr>
          <w:p w14:paraId="46A0B7CC">
            <w:pPr>
              <w:pStyle w:val="15"/>
              <w:spacing w:before="165"/>
              <w:ind w:left="811"/>
              <w:rPr>
                <w:b/>
                <w:sz w:val="24"/>
              </w:rPr>
            </w:pPr>
            <w:r>
              <w:rPr>
                <w:b/>
                <w:sz w:val="24"/>
              </w:rPr>
              <w:t>配置名称</w:t>
            </w:r>
          </w:p>
        </w:tc>
        <w:tc>
          <w:tcPr>
            <w:tcW w:w="2848" w:type="dxa"/>
            <w:tcBorders>
              <w:left w:val="single" w:color="000000" w:sz="6" w:space="0"/>
              <w:right w:val="single" w:color="000000" w:sz="6" w:space="0"/>
            </w:tcBorders>
          </w:tcPr>
          <w:p w14:paraId="2D5FC680">
            <w:pPr>
              <w:pStyle w:val="15"/>
              <w:spacing w:before="165"/>
              <w:ind w:left="945"/>
              <w:rPr>
                <w:b/>
                <w:sz w:val="24"/>
              </w:rPr>
            </w:pPr>
            <w:r>
              <w:rPr>
                <w:b/>
                <w:sz w:val="24"/>
              </w:rPr>
              <w:t>规格型号</w:t>
            </w:r>
          </w:p>
        </w:tc>
        <w:tc>
          <w:tcPr>
            <w:tcW w:w="709" w:type="dxa"/>
            <w:tcBorders>
              <w:left w:val="single" w:color="000000" w:sz="6" w:space="0"/>
              <w:right w:val="single" w:color="000000" w:sz="8" w:space="0"/>
            </w:tcBorders>
          </w:tcPr>
          <w:p w14:paraId="00F32F92">
            <w:pPr>
              <w:pStyle w:val="15"/>
              <w:spacing w:before="165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品牌</w:t>
            </w:r>
          </w:p>
        </w:tc>
        <w:tc>
          <w:tcPr>
            <w:tcW w:w="572" w:type="dxa"/>
            <w:tcBorders>
              <w:left w:val="single" w:color="000000" w:sz="8" w:space="0"/>
              <w:right w:val="single" w:color="000000" w:sz="6" w:space="0"/>
            </w:tcBorders>
          </w:tcPr>
          <w:p w14:paraId="73A4A422">
            <w:pPr>
              <w:pStyle w:val="15"/>
              <w:ind w:left="17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单</w:t>
            </w:r>
          </w:p>
          <w:p w14:paraId="20BF36F6">
            <w:pPr>
              <w:pStyle w:val="15"/>
              <w:spacing w:before="8" w:line="295" w:lineRule="exact"/>
              <w:ind w:left="17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位</w:t>
            </w:r>
          </w:p>
        </w:tc>
        <w:tc>
          <w:tcPr>
            <w:tcW w:w="709" w:type="dxa"/>
            <w:tcBorders>
              <w:left w:val="single" w:color="000000" w:sz="6" w:space="0"/>
              <w:right w:val="single" w:color="000000" w:sz="6" w:space="0"/>
            </w:tcBorders>
          </w:tcPr>
          <w:p w14:paraId="05B43DB9">
            <w:pPr>
              <w:pStyle w:val="15"/>
              <w:spacing w:before="165"/>
              <w:ind w:left="113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715" w:type="dxa"/>
            <w:tcBorders>
              <w:left w:val="single" w:color="000000" w:sz="6" w:space="0"/>
            </w:tcBorders>
          </w:tcPr>
          <w:p w14:paraId="09492650">
            <w:pPr>
              <w:pStyle w:val="15"/>
              <w:spacing w:before="165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5CA2ED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62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E14C1B">
            <w:pPr>
              <w:pStyle w:val="15"/>
              <w:spacing w:before="8" w:line="288" w:lineRule="exact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252BC4">
            <w:pPr>
              <w:pStyle w:val="15"/>
              <w:spacing w:before="8" w:line="288" w:lineRule="exact"/>
              <w:ind w:left="75"/>
              <w:rPr>
                <w:sz w:val="24"/>
              </w:rPr>
            </w:pPr>
            <w:r>
              <w:rPr>
                <w:sz w:val="24"/>
              </w:rPr>
              <w:t>多股软线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E9DC25">
            <w:pPr>
              <w:pStyle w:val="15"/>
              <w:spacing w:before="8" w:line="288" w:lineRule="exact"/>
              <w:ind w:left="74"/>
              <w:rPr>
                <w:sz w:val="24"/>
              </w:rPr>
            </w:pPr>
            <w:r>
              <w:rPr>
                <w:sz w:val="24"/>
              </w:rPr>
              <w:t>RV 1.0mm</w:t>
            </w:r>
            <w:r>
              <w:rPr>
                <w:position w:val="12"/>
                <w:sz w:val="12"/>
              </w:rPr>
              <w:t xml:space="preserve">2 </w:t>
            </w:r>
            <w:r>
              <w:rPr>
                <w:sz w:val="24"/>
              </w:rPr>
              <w:t>黑色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5705FD72">
            <w:pPr>
              <w:pStyle w:val="15"/>
              <w:rPr>
                <w:rFonts w:ascii="Times New Roman"/>
              </w:rPr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</w:tcPr>
          <w:p w14:paraId="68E0A02C">
            <w:pPr>
              <w:pStyle w:val="15"/>
              <w:spacing w:before="8" w:line="288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米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CCF317">
            <w:pPr>
              <w:pStyle w:val="15"/>
              <w:spacing w:before="8" w:line="288" w:lineRule="exact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15" w:type="dxa"/>
            <w:vMerge w:val="restart"/>
            <w:tcBorders>
              <w:top w:val="nil"/>
              <w:left w:val="single" w:color="000000" w:sz="6" w:space="0"/>
            </w:tcBorders>
          </w:tcPr>
          <w:p w14:paraId="4D279BC5">
            <w:pPr>
              <w:rPr>
                <w:sz w:val="2"/>
                <w:szCs w:val="2"/>
              </w:rPr>
            </w:pPr>
          </w:p>
        </w:tc>
      </w:tr>
      <w:tr w14:paraId="50AC42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2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C7A62C">
            <w:pPr>
              <w:pStyle w:val="15"/>
              <w:spacing w:before="7" w:line="303" w:lineRule="exact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56DEFF">
            <w:pPr>
              <w:pStyle w:val="15"/>
              <w:spacing w:before="7" w:line="303" w:lineRule="exact"/>
              <w:ind w:left="75"/>
              <w:rPr>
                <w:sz w:val="24"/>
              </w:rPr>
            </w:pPr>
            <w:r>
              <w:rPr>
                <w:sz w:val="24"/>
              </w:rPr>
              <w:t>多股软线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0F834B">
            <w:pPr>
              <w:pStyle w:val="15"/>
              <w:spacing w:before="7" w:line="303" w:lineRule="exact"/>
              <w:ind w:left="74"/>
              <w:rPr>
                <w:sz w:val="24"/>
              </w:rPr>
            </w:pPr>
            <w:r>
              <w:rPr>
                <w:sz w:val="24"/>
              </w:rPr>
              <w:t>RV 1.0mm</w:t>
            </w:r>
            <w:r>
              <w:rPr>
                <w:position w:val="12"/>
                <w:sz w:val="12"/>
              </w:rPr>
              <w:t xml:space="preserve">2 </w:t>
            </w:r>
            <w:r>
              <w:rPr>
                <w:sz w:val="24"/>
              </w:rPr>
              <w:t>黄绿色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4A0F7344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</w:tcPr>
          <w:p w14:paraId="1781EF4D">
            <w:pPr>
              <w:pStyle w:val="15"/>
              <w:spacing w:before="7" w:line="303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米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E0FEAE">
            <w:pPr>
              <w:pStyle w:val="15"/>
              <w:spacing w:before="7" w:line="303" w:lineRule="exact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5" w:type="dxa"/>
            <w:vMerge w:val="continue"/>
            <w:tcBorders>
              <w:top w:val="nil"/>
              <w:left w:val="single" w:color="000000" w:sz="6" w:space="0"/>
            </w:tcBorders>
          </w:tcPr>
          <w:p w14:paraId="0CA2B134">
            <w:pPr>
              <w:rPr>
                <w:sz w:val="2"/>
                <w:szCs w:val="2"/>
              </w:rPr>
            </w:pPr>
          </w:p>
        </w:tc>
      </w:tr>
      <w:tr w14:paraId="704EDF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625" w:type="dxa"/>
            <w:tcBorders>
              <w:top w:val="single" w:color="000000" w:sz="6" w:space="0"/>
              <w:right w:val="single" w:color="000000" w:sz="6" w:space="0"/>
            </w:tcBorders>
          </w:tcPr>
          <w:p w14:paraId="492E39CD">
            <w:pPr>
              <w:pStyle w:val="15"/>
              <w:spacing w:before="7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2D0D0C5">
            <w:pPr>
              <w:pStyle w:val="15"/>
              <w:spacing w:before="7"/>
              <w:ind w:left="75"/>
              <w:rPr>
                <w:sz w:val="24"/>
              </w:rPr>
            </w:pPr>
            <w:r>
              <w:rPr>
                <w:sz w:val="24"/>
              </w:rPr>
              <w:t>多股软线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1DD99E6C">
            <w:pPr>
              <w:pStyle w:val="15"/>
              <w:spacing w:before="7"/>
              <w:ind w:left="74"/>
              <w:rPr>
                <w:sz w:val="24"/>
              </w:rPr>
            </w:pPr>
            <w:r>
              <w:rPr>
                <w:sz w:val="24"/>
              </w:rPr>
              <w:t>RV 1.0mm</w:t>
            </w:r>
            <w:r>
              <w:rPr>
                <w:position w:val="12"/>
                <w:sz w:val="12"/>
              </w:rPr>
              <w:t xml:space="preserve">2 </w:t>
            </w:r>
            <w:r>
              <w:rPr>
                <w:sz w:val="24"/>
              </w:rPr>
              <w:t>蓝色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</w:tcPr>
          <w:p w14:paraId="6CBAC138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8" w:space="0"/>
              <w:right w:val="single" w:color="000000" w:sz="6" w:space="0"/>
            </w:tcBorders>
          </w:tcPr>
          <w:p w14:paraId="7B145E1B">
            <w:pPr>
              <w:pStyle w:val="15"/>
              <w:spacing w:before="7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米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32567A4">
            <w:pPr>
              <w:pStyle w:val="15"/>
              <w:spacing w:before="7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15" w:type="dxa"/>
            <w:vMerge w:val="continue"/>
            <w:tcBorders>
              <w:top w:val="nil"/>
              <w:left w:val="single" w:color="000000" w:sz="6" w:space="0"/>
            </w:tcBorders>
          </w:tcPr>
          <w:p w14:paraId="249650E0">
            <w:pPr>
              <w:rPr>
                <w:sz w:val="2"/>
                <w:szCs w:val="2"/>
              </w:rPr>
            </w:pPr>
          </w:p>
        </w:tc>
      </w:tr>
      <w:tr w14:paraId="54D04B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625" w:type="dxa"/>
            <w:tcBorders>
              <w:bottom w:val="single" w:color="000000" w:sz="6" w:space="0"/>
              <w:right w:val="single" w:color="000000" w:sz="6" w:space="0"/>
            </w:tcBorders>
          </w:tcPr>
          <w:p w14:paraId="068E8323">
            <w:pPr>
              <w:pStyle w:val="15"/>
              <w:spacing w:before="15" w:line="303" w:lineRule="exact"/>
              <w:ind w:left="22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6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A5C362">
            <w:pPr>
              <w:pStyle w:val="15"/>
              <w:spacing w:before="15" w:line="303" w:lineRule="exact"/>
              <w:ind w:left="75"/>
              <w:rPr>
                <w:sz w:val="24"/>
              </w:rPr>
            </w:pPr>
            <w:r>
              <w:rPr>
                <w:sz w:val="24"/>
              </w:rPr>
              <w:t>多股软线</w:t>
            </w:r>
          </w:p>
        </w:tc>
        <w:tc>
          <w:tcPr>
            <w:tcW w:w="284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3A11C8">
            <w:pPr>
              <w:pStyle w:val="15"/>
              <w:spacing w:before="15" w:line="303" w:lineRule="exact"/>
              <w:ind w:left="74"/>
              <w:rPr>
                <w:sz w:val="24"/>
              </w:rPr>
            </w:pPr>
            <w:r>
              <w:rPr>
                <w:sz w:val="24"/>
              </w:rPr>
              <w:t>RV 1.0mm</w:t>
            </w:r>
            <w:r>
              <w:rPr>
                <w:position w:val="12"/>
                <w:sz w:val="12"/>
              </w:rPr>
              <w:t xml:space="preserve">2 </w:t>
            </w:r>
            <w:r>
              <w:rPr>
                <w:sz w:val="24"/>
              </w:rPr>
              <w:t>红色</w:t>
            </w:r>
          </w:p>
        </w:tc>
        <w:tc>
          <w:tcPr>
            <w:tcW w:w="709" w:type="dxa"/>
            <w:tcBorders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7548056F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2" w:type="dxa"/>
            <w:tcBorders>
              <w:left w:val="single" w:color="000000" w:sz="8" w:space="0"/>
              <w:bottom w:val="single" w:color="000000" w:sz="6" w:space="0"/>
              <w:right w:val="single" w:color="000000" w:sz="6" w:space="0"/>
            </w:tcBorders>
          </w:tcPr>
          <w:p w14:paraId="2FB7EBC8">
            <w:pPr>
              <w:pStyle w:val="15"/>
              <w:spacing w:before="15" w:line="303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米</w:t>
            </w:r>
          </w:p>
        </w:tc>
        <w:tc>
          <w:tcPr>
            <w:tcW w:w="70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F44303">
            <w:pPr>
              <w:pStyle w:val="15"/>
              <w:spacing w:before="15" w:line="303" w:lineRule="exact"/>
              <w:ind w:left="112" w:right="5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15" w:type="dxa"/>
            <w:vMerge w:val="restart"/>
            <w:tcBorders>
              <w:left w:val="single" w:color="000000" w:sz="6" w:space="0"/>
            </w:tcBorders>
          </w:tcPr>
          <w:p w14:paraId="22864CEA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2CE626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2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C04C13">
            <w:pPr>
              <w:pStyle w:val="15"/>
              <w:spacing w:before="7" w:line="303" w:lineRule="exact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DA3703">
            <w:pPr>
              <w:pStyle w:val="15"/>
              <w:spacing w:before="7" w:line="303" w:lineRule="exact"/>
              <w:ind w:left="75"/>
              <w:rPr>
                <w:sz w:val="24"/>
              </w:rPr>
            </w:pPr>
            <w:r>
              <w:rPr>
                <w:sz w:val="24"/>
              </w:rPr>
              <w:t>多股软线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8875F3">
            <w:pPr>
              <w:pStyle w:val="15"/>
              <w:spacing w:before="7" w:line="303" w:lineRule="exact"/>
              <w:ind w:left="74"/>
              <w:rPr>
                <w:sz w:val="24"/>
              </w:rPr>
            </w:pPr>
            <w:r>
              <w:rPr>
                <w:sz w:val="24"/>
              </w:rPr>
              <w:t>RV 1.0mm</w:t>
            </w:r>
            <w:r>
              <w:rPr>
                <w:position w:val="12"/>
                <w:sz w:val="12"/>
              </w:rPr>
              <w:t xml:space="preserve">2 </w:t>
            </w:r>
            <w:r>
              <w:rPr>
                <w:sz w:val="24"/>
              </w:rPr>
              <w:t>黄色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04BED49C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</w:tcPr>
          <w:p w14:paraId="1D43E4BE">
            <w:pPr>
              <w:pStyle w:val="15"/>
              <w:spacing w:before="7" w:line="303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米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E916F7">
            <w:pPr>
              <w:pStyle w:val="15"/>
              <w:spacing w:before="7" w:line="303" w:lineRule="exact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15" w:type="dxa"/>
            <w:vMerge w:val="continue"/>
            <w:tcBorders>
              <w:top w:val="nil"/>
              <w:left w:val="single" w:color="000000" w:sz="6" w:space="0"/>
            </w:tcBorders>
          </w:tcPr>
          <w:p w14:paraId="3736CBA7">
            <w:pPr>
              <w:rPr>
                <w:sz w:val="2"/>
                <w:szCs w:val="2"/>
              </w:rPr>
            </w:pPr>
          </w:p>
        </w:tc>
      </w:tr>
      <w:tr w14:paraId="750E30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2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3482FD">
            <w:pPr>
              <w:pStyle w:val="15"/>
              <w:spacing w:before="8" w:line="288" w:lineRule="exact"/>
              <w:ind w:left="22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ED6B79">
            <w:pPr>
              <w:pStyle w:val="15"/>
              <w:spacing w:before="8" w:line="288" w:lineRule="exact"/>
              <w:ind w:left="75"/>
              <w:rPr>
                <w:sz w:val="24"/>
              </w:rPr>
            </w:pPr>
            <w:r>
              <w:rPr>
                <w:sz w:val="24"/>
              </w:rPr>
              <w:t>多股软线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B3C251">
            <w:pPr>
              <w:pStyle w:val="15"/>
              <w:spacing w:before="8" w:line="288" w:lineRule="exact"/>
              <w:ind w:left="74"/>
              <w:rPr>
                <w:sz w:val="24"/>
              </w:rPr>
            </w:pPr>
            <w:r>
              <w:rPr>
                <w:sz w:val="24"/>
              </w:rPr>
              <w:t>RV 1.0mm</w:t>
            </w:r>
            <w:r>
              <w:rPr>
                <w:position w:val="12"/>
                <w:sz w:val="12"/>
              </w:rPr>
              <w:t xml:space="preserve">2 </w:t>
            </w:r>
            <w:r>
              <w:rPr>
                <w:sz w:val="24"/>
              </w:rPr>
              <w:t>绿色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</w:tcPr>
          <w:p w14:paraId="6A8423E9">
            <w:pPr>
              <w:pStyle w:val="15"/>
              <w:rPr>
                <w:rFonts w:ascii="Times New Roman"/>
              </w:rPr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</w:tcPr>
          <w:p w14:paraId="6312A462">
            <w:pPr>
              <w:pStyle w:val="15"/>
              <w:spacing w:before="8" w:line="288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米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0E454D">
            <w:pPr>
              <w:pStyle w:val="15"/>
              <w:spacing w:before="8" w:line="288" w:lineRule="exact"/>
              <w:ind w:left="113" w:right="56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15" w:type="dxa"/>
            <w:vMerge w:val="continue"/>
            <w:tcBorders>
              <w:top w:val="nil"/>
              <w:left w:val="single" w:color="000000" w:sz="6" w:space="0"/>
            </w:tcBorders>
          </w:tcPr>
          <w:p w14:paraId="0346B503">
            <w:pPr>
              <w:rPr>
                <w:sz w:val="2"/>
                <w:szCs w:val="2"/>
              </w:rPr>
            </w:pPr>
          </w:p>
        </w:tc>
      </w:tr>
    </w:tbl>
    <w:p w14:paraId="002F4E84">
      <w:pPr>
        <w:pStyle w:val="2"/>
        <w:numPr>
          <w:ilvl w:val="0"/>
          <w:numId w:val="16"/>
        </w:numPr>
        <w:tabs>
          <w:tab w:val="left" w:pos="1228"/>
        </w:tabs>
        <w:spacing w:before="110"/>
      </w:pPr>
      <w:bookmarkStart w:id="23" w:name="_bookmark29"/>
      <w:bookmarkEnd w:id="23"/>
      <w:r>
        <w:rPr>
          <w:spacing w:val="4"/>
        </w:rPr>
        <w:t>竞赛用工具仪器</w:t>
      </w:r>
    </w:p>
    <w:p w14:paraId="36C41C63">
      <w:pPr>
        <w:pStyle w:val="3"/>
        <w:spacing w:before="234" w:line="372" w:lineRule="auto"/>
        <w:ind w:right="430" w:firstLine="796"/>
      </w:pPr>
      <w:r>
        <w:t>竞赛用工具、仪器及仪表部分由赛场准备，部分由参赛队自带。具体清单如表 10、表 11 所示。</w:t>
      </w:r>
    </w:p>
    <w:p w14:paraId="480EFD47">
      <w:pPr>
        <w:tabs>
          <w:tab w:val="left" w:pos="3210"/>
        </w:tabs>
        <w:spacing w:before="30"/>
        <w:ind w:left="2294"/>
        <w:rPr>
          <w:sz w:val="28"/>
        </w:rPr>
      </w:pPr>
      <w:r>
        <w:rPr>
          <w:sz w:val="28"/>
        </w:rPr>
        <w:t>表</w:t>
      </w:r>
      <w:r>
        <w:rPr>
          <w:spacing w:val="-63"/>
          <w:sz w:val="28"/>
        </w:rPr>
        <w:t xml:space="preserve"> </w:t>
      </w:r>
      <w:r>
        <w:rPr>
          <w:spacing w:val="-4"/>
          <w:sz w:val="28"/>
        </w:rPr>
        <w:t>10</w:t>
      </w:r>
      <w:r>
        <w:rPr>
          <w:spacing w:val="-4"/>
          <w:sz w:val="28"/>
        </w:rPr>
        <w:tab/>
      </w:r>
      <w:r>
        <w:rPr>
          <w:sz w:val="28"/>
        </w:rPr>
        <w:t>参赛</w:t>
      </w:r>
      <w:r>
        <w:rPr>
          <w:spacing w:val="-15"/>
          <w:sz w:val="28"/>
        </w:rPr>
        <w:t>选</w:t>
      </w:r>
      <w:r>
        <w:rPr>
          <w:sz w:val="28"/>
        </w:rPr>
        <w:t>手需</w:t>
      </w:r>
      <w:r>
        <w:rPr>
          <w:spacing w:val="-15"/>
          <w:sz w:val="28"/>
        </w:rPr>
        <w:t>要</w:t>
      </w:r>
      <w:r>
        <w:rPr>
          <w:sz w:val="28"/>
        </w:rPr>
        <w:t>自带</w:t>
      </w:r>
      <w:r>
        <w:rPr>
          <w:spacing w:val="-15"/>
          <w:sz w:val="28"/>
        </w:rPr>
        <w:t>的</w:t>
      </w:r>
      <w:r>
        <w:rPr>
          <w:sz w:val="28"/>
        </w:rPr>
        <w:t>工具</w:t>
      </w:r>
      <w:r>
        <w:rPr>
          <w:spacing w:val="-15"/>
          <w:sz w:val="28"/>
        </w:rPr>
        <w:t>清</w:t>
      </w:r>
      <w:r>
        <w:rPr>
          <w:sz w:val="28"/>
        </w:rPr>
        <w:t>单</w:t>
      </w:r>
    </w:p>
    <w:p w14:paraId="496433A1">
      <w:pPr>
        <w:pStyle w:val="3"/>
        <w:spacing w:before="3"/>
        <w:ind w:left="0"/>
        <w:rPr>
          <w:sz w:val="10"/>
        </w:rPr>
      </w:pPr>
    </w:p>
    <w:tbl>
      <w:tblPr>
        <w:tblStyle w:val="13"/>
        <w:tblW w:w="8616" w:type="dxa"/>
        <w:tblInd w:w="26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9"/>
        <w:gridCol w:w="2042"/>
        <w:gridCol w:w="3123"/>
        <w:gridCol w:w="735"/>
        <w:gridCol w:w="765"/>
        <w:gridCol w:w="892"/>
      </w:tblGrid>
      <w:tr w14:paraId="39EB6E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360" w:hRule="atLeast"/>
        </w:trPr>
        <w:tc>
          <w:tcPr>
            <w:tcW w:w="1059" w:type="dxa"/>
            <w:tcBorders>
              <w:bottom w:val="single" w:color="000000" w:sz="6" w:space="0"/>
              <w:right w:val="single" w:color="000000" w:sz="6" w:space="0"/>
            </w:tcBorders>
          </w:tcPr>
          <w:p w14:paraId="33FB4FF9">
            <w:pPr>
              <w:pStyle w:val="15"/>
              <w:spacing w:before="30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04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71A997">
            <w:pPr>
              <w:pStyle w:val="15"/>
              <w:spacing w:before="30"/>
              <w:ind w:left="540"/>
              <w:rPr>
                <w:b/>
                <w:sz w:val="24"/>
              </w:rPr>
            </w:pPr>
            <w:r>
              <w:rPr>
                <w:b/>
                <w:sz w:val="24"/>
              </w:rPr>
              <w:t>配置名称</w:t>
            </w:r>
          </w:p>
        </w:tc>
        <w:tc>
          <w:tcPr>
            <w:tcW w:w="312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73F6F7">
            <w:pPr>
              <w:pStyle w:val="15"/>
              <w:spacing w:before="30"/>
              <w:ind w:left="521" w:right="4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规格型号(供参考）</w:t>
            </w:r>
          </w:p>
        </w:tc>
        <w:tc>
          <w:tcPr>
            <w:tcW w:w="73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8982F0">
            <w:pPr>
              <w:pStyle w:val="15"/>
              <w:spacing w:before="30"/>
              <w:ind w:left="131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单位</w:t>
            </w:r>
          </w:p>
        </w:tc>
        <w:tc>
          <w:tcPr>
            <w:tcW w:w="76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4CA95D">
            <w:pPr>
              <w:pStyle w:val="15"/>
              <w:spacing w:before="30"/>
              <w:ind w:left="132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892" w:type="dxa"/>
            <w:tcBorders>
              <w:left w:val="single" w:color="000000" w:sz="6" w:space="0"/>
              <w:bottom w:val="single" w:color="000000" w:sz="6" w:space="0"/>
            </w:tcBorders>
          </w:tcPr>
          <w:p w14:paraId="6FF72081">
            <w:pPr>
              <w:pStyle w:val="15"/>
              <w:spacing w:before="30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4A07B0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C67BE4">
            <w:pPr>
              <w:pStyle w:val="15"/>
              <w:spacing w:before="15" w:line="295" w:lineRule="exact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B30B62">
            <w:pPr>
              <w:pStyle w:val="15"/>
              <w:spacing w:before="15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欧式管型压线钳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ED32B0">
            <w:pPr>
              <w:pStyle w:val="15"/>
              <w:spacing w:before="15" w:line="295" w:lineRule="exact"/>
              <w:ind w:left="525" w:right="479"/>
              <w:jc w:val="center"/>
              <w:rPr>
                <w:sz w:val="12"/>
              </w:rPr>
            </w:pPr>
            <w:r>
              <w:rPr>
                <w:sz w:val="24"/>
              </w:rPr>
              <w:t>0.25-6mm</w:t>
            </w:r>
            <w:r>
              <w:rPr>
                <w:position w:val="12"/>
                <w:sz w:val="12"/>
              </w:rPr>
              <w:t>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5F540B">
            <w:pPr>
              <w:pStyle w:val="15"/>
              <w:spacing w:before="15" w:line="295" w:lineRule="exact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F35B8E">
            <w:pPr>
              <w:pStyle w:val="15"/>
              <w:spacing w:before="15" w:line="295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1AD3F23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A68CC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C50163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107C07">
            <w:pPr>
              <w:pStyle w:val="15"/>
              <w:spacing w:before="15"/>
              <w:ind w:left="60"/>
              <w:rPr>
                <w:sz w:val="24"/>
              </w:rPr>
            </w:pPr>
            <w:r>
              <w:rPr>
                <w:sz w:val="24"/>
              </w:rPr>
              <w:t>螺丝刀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CEE503">
            <w:pPr>
              <w:pStyle w:val="15"/>
              <w:spacing w:before="15"/>
              <w:ind w:left="525" w:right="480"/>
              <w:jc w:val="center"/>
              <w:rPr>
                <w:sz w:val="24"/>
              </w:rPr>
            </w:pPr>
            <w:r>
              <w:rPr>
                <w:sz w:val="24"/>
              </w:rPr>
              <w:t>十字 PH2*100 mm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500578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249881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8FC1154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43108D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72154E">
            <w:pPr>
              <w:pStyle w:val="15"/>
              <w:spacing w:line="295" w:lineRule="exact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32819D">
            <w:pPr>
              <w:pStyle w:val="15"/>
              <w:spacing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螺丝刀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8E59D5">
            <w:pPr>
              <w:pStyle w:val="15"/>
              <w:spacing w:line="295" w:lineRule="exact"/>
              <w:ind w:left="525" w:right="478"/>
              <w:jc w:val="center"/>
              <w:rPr>
                <w:sz w:val="24"/>
              </w:rPr>
            </w:pPr>
            <w:r>
              <w:rPr>
                <w:sz w:val="24"/>
              </w:rPr>
              <w:t>PH0*75 强力型十字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5E46C7">
            <w:pPr>
              <w:pStyle w:val="15"/>
              <w:spacing w:line="295" w:lineRule="exact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8742B7">
            <w:pPr>
              <w:pStyle w:val="15"/>
              <w:spacing w:line="295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6995A69">
            <w:pPr>
              <w:pStyle w:val="15"/>
              <w:rPr>
                <w:rFonts w:ascii="Times New Roman"/>
              </w:rPr>
            </w:pPr>
          </w:p>
        </w:tc>
      </w:tr>
      <w:tr w14:paraId="7BD750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AF24D2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D80E00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螺丝刀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8DC29F">
            <w:pPr>
              <w:pStyle w:val="15"/>
              <w:spacing w:before="30" w:line="295" w:lineRule="exact"/>
              <w:ind w:left="525" w:right="478"/>
              <w:jc w:val="center"/>
              <w:rPr>
                <w:sz w:val="24"/>
              </w:rPr>
            </w:pPr>
            <w:r>
              <w:rPr>
                <w:sz w:val="24"/>
              </w:rPr>
              <w:t>5*75 强力型一字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A1A72E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86D360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D0DB590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02565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330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A87E96">
            <w:pPr>
              <w:pStyle w:val="15"/>
              <w:spacing w:before="15" w:line="295" w:lineRule="exact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E65F3F">
            <w:pPr>
              <w:pStyle w:val="15"/>
              <w:spacing w:before="15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手动螺丝刀套件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02AB1A">
            <w:pPr>
              <w:pStyle w:val="15"/>
              <w:spacing w:before="15" w:line="295" w:lineRule="exact"/>
              <w:ind w:left="525" w:right="480"/>
              <w:jc w:val="center"/>
              <w:rPr>
                <w:sz w:val="24"/>
              </w:rPr>
            </w:pPr>
            <w:r>
              <w:rPr>
                <w:sz w:val="24"/>
              </w:rPr>
              <w:t>38PCS,H4*28mm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793EE1">
            <w:pPr>
              <w:pStyle w:val="15"/>
              <w:spacing w:before="15" w:line="295" w:lineRule="exact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E909AA">
            <w:pPr>
              <w:pStyle w:val="15"/>
              <w:spacing w:before="15" w:line="295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DCAE823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39EE05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CECB11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C982BC">
            <w:pPr>
              <w:pStyle w:val="15"/>
              <w:spacing w:before="15"/>
              <w:ind w:left="60"/>
              <w:rPr>
                <w:sz w:val="24"/>
              </w:rPr>
            </w:pPr>
            <w:r>
              <w:rPr>
                <w:sz w:val="24"/>
              </w:rPr>
              <w:t>剥线钳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713924">
            <w:pPr>
              <w:pStyle w:val="15"/>
              <w:spacing w:before="15"/>
              <w:ind w:left="525" w:right="479"/>
              <w:jc w:val="center"/>
              <w:rPr>
                <w:sz w:val="24"/>
              </w:rPr>
            </w:pPr>
            <w:r>
              <w:rPr>
                <w:sz w:val="24"/>
              </w:rPr>
              <w:t>150MM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54E17C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C5AD08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B0933FD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40EA49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6779D4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85F5F5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不锈钢剪刀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309B8E">
            <w:pPr>
              <w:pStyle w:val="15"/>
              <w:spacing w:before="30" w:line="295" w:lineRule="exact"/>
              <w:ind w:left="525" w:right="479"/>
              <w:jc w:val="center"/>
              <w:rPr>
                <w:sz w:val="24"/>
              </w:rPr>
            </w:pPr>
            <w:r>
              <w:rPr>
                <w:sz w:val="24"/>
              </w:rPr>
              <w:t>NS-3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A17995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5AEAE2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DD1D89D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1FFE15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right w:val="single" w:color="000000" w:sz="6" w:space="0"/>
            </w:tcBorders>
          </w:tcPr>
          <w:p w14:paraId="68584DD8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0B66509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rFonts w:hint="eastAsia"/>
                <w:sz w:val="24"/>
              </w:rPr>
              <w:t>电工小电笔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E2A98C4">
            <w:pPr>
              <w:pStyle w:val="15"/>
              <w:spacing w:before="30" w:line="295" w:lineRule="exact"/>
              <w:ind w:left="525" w:right="47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AN-G63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E5C3A26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57C7E135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</w:tcBorders>
          </w:tcPr>
          <w:p w14:paraId="47C42728">
            <w:pPr>
              <w:pStyle w:val="15"/>
              <w:rPr>
                <w:rFonts w:ascii="Times New Roman"/>
                <w:sz w:val="24"/>
              </w:rPr>
            </w:pPr>
          </w:p>
        </w:tc>
      </w:tr>
    </w:tbl>
    <w:p w14:paraId="24D8C9C4">
      <w:pPr>
        <w:pStyle w:val="3"/>
        <w:spacing w:before="1"/>
        <w:ind w:left="0"/>
        <w:rPr>
          <w:sz w:val="7"/>
        </w:rPr>
      </w:pPr>
    </w:p>
    <w:tbl>
      <w:tblPr>
        <w:tblStyle w:val="13"/>
        <w:tblW w:w="8616" w:type="dxa"/>
        <w:tblInd w:w="26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9"/>
        <w:gridCol w:w="2042"/>
        <w:gridCol w:w="3123"/>
        <w:gridCol w:w="735"/>
        <w:gridCol w:w="765"/>
        <w:gridCol w:w="892"/>
      </w:tblGrid>
      <w:tr w14:paraId="16583F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59" w:type="dxa"/>
            <w:tcBorders>
              <w:bottom w:val="single" w:color="000000" w:sz="6" w:space="0"/>
              <w:right w:val="single" w:color="000000" w:sz="6" w:space="0"/>
            </w:tcBorders>
          </w:tcPr>
          <w:p w14:paraId="6D672D1B">
            <w:pPr>
              <w:pStyle w:val="15"/>
              <w:spacing w:before="30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04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ED56A7">
            <w:pPr>
              <w:pStyle w:val="15"/>
              <w:spacing w:before="30"/>
              <w:ind w:left="540"/>
              <w:rPr>
                <w:b/>
                <w:sz w:val="24"/>
              </w:rPr>
            </w:pPr>
            <w:r>
              <w:rPr>
                <w:b/>
                <w:sz w:val="24"/>
              </w:rPr>
              <w:t>配置名称</w:t>
            </w:r>
          </w:p>
        </w:tc>
        <w:tc>
          <w:tcPr>
            <w:tcW w:w="312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4E8AC5">
            <w:pPr>
              <w:pStyle w:val="15"/>
              <w:spacing w:before="30"/>
              <w:ind w:left="541"/>
              <w:rPr>
                <w:b/>
                <w:sz w:val="24"/>
              </w:rPr>
            </w:pPr>
            <w:r>
              <w:rPr>
                <w:b/>
                <w:sz w:val="24"/>
              </w:rPr>
              <w:t>规格型号(供参考）</w:t>
            </w:r>
          </w:p>
        </w:tc>
        <w:tc>
          <w:tcPr>
            <w:tcW w:w="73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3B59F2">
            <w:pPr>
              <w:pStyle w:val="15"/>
              <w:spacing w:before="30"/>
              <w:ind w:left="131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单位</w:t>
            </w:r>
          </w:p>
        </w:tc>
        <w:tc>
          <w:tcPr>
            <w:tcW w:w="76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C5CA76">
            <w:pPr>
              <w:pStyle w:val="15"/>
              <w:spacing w:before="30"/>
              <w:ind w:left="132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892" w:type="dxa"/>
            <w:tcBorders>
              <w:left w:val="single" w:color="000000" w:sz="6" w:space="0"/>
              <w:bottom w:val="single" w:color="000000" w:sz="6" w:space="0"/>
            </w:tcBorders>
          </w:tcPr>
          <w:p w14:paraId="6F8967B3">
            <w:pPr>
              <w:pStyle w:val="15"/>
              <w:spacing w:before="30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7C29B5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2F2F01">
            <w:pPr>
              <w:pStyle w:val="15"/>
              <w:spacing w:before="15" w:line="295" w:lineRule="exact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BF0CB2">
            <w:pPr>
              <w:pStyle w:val="15"/>
              <w:spacing w:before="30" w:line="280" w:lineRule="exact"/>
              <w:ind w:left="60"/>
              <w:rPr>
                <w:sz w:val="24"/>
              </w:rPr>
            </w:pPr>
            <w:r>
              <w:rPr>
                <w:sz w:val="24"/>
              </w:rPr>
              <w:t>卷尺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09E8EA">
            <w:pPr>
              <w:pStyle w:val="15"/>
              <w:spacing w:before="30" w:line="280" w:lineRule="exact"/>
              <w:ind w:left="525" w:right="479"/>
              <w:jc w:val="center"/>
              <w:rPr>
                <w:sz w:val="24"/>
              </w:rPr>
            </w:pPr>
            <w:r>
              <w:rPr>
                <w:sz w:val="24"/>
              </w:rPr>
              <w:t>5 米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EE2377">
            <w:pPr>
              <w:pStyle w:val="15"/>
              <w:spacing w:before="15" w:line="295" w:lineRule="exact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A2D3D1">
            <w:pPr>
              <w:pStyle w:val="15"/>
              <w:spacing w:before="15" w:line="295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EF1BB77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47169F4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4C6627">
            <w:pPr>
              <w:pStyle w:val="15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28039A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直角尺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1E26F9">
            <w:pPr>
              <w:pStyle w:val="15"/>
              <w:spacing w:before="30" w:line="295" w:lineRule="exact"/>
              <w:ind w:left="1036"/>
              <w:rPr>
                <w:sz w:val="24"/>
              </w:rPr>
            </w:pPr>
            <w:r>
              <w:rPr>
                <w:sz w:val="24"/>
              </w:rPr>
              <w:t>300*150mm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71612B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B42ABE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48C404F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DB02C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0347F2">
            <w:pPr>
              <w:pStyle w:val="15"/>
              <w:spacing w:before="15" w:line="295" w:lineRule="exact"/>
              <w:ind w:left="264" w:right="19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A7601C">
            <w:pPr>
              <w:pStyle w:val="15"/>
              <w:spacing w:before="30" w:line="280" w:lineRule="exact"/>
              <w:ind w:left="60"/>
              <w:rPr>
                <w:sz w:val="24"/>
              </w:rPr>
            </w:pPr>
            <w:r>
              <w:rPr>
                <w:sz w:val="24"/>
              </w:rPr>
              <w:t>斜口钳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AE3301">
            <w:pPr>
              <w:pStyle w:val="15"/>
              <w:spacing w:before="30" w:line="280" w:lineRule="exact"/>
              <w:ind w:left="525" w:right="479"/>
              <w:jc w:val="center"/>
              <w:rPr>
                <w:sz w:val="24"/>
              </w:rPr>
            </w:pPr>
            <w:r>
              <w:rPr>
                <w:sz w:val="24"/>
              </w:rPr>
              <w:t>7 寸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3E73E1">
            <w:pPr>
              <w:pStyle w:val="15"/>
              <w:spacing w:before="15" w:line="295" w:lineRule="exact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把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F4E660">
            <w:pPr>
              <w:pStyle w:val="15"/>
              <w:spacing w:before="15" w:line="295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4B4C181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7D38C29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830F1B">
            <w:pPr>
              <w:pStyle w:val="15"/>
              <w:spacing w:before="15"/>
              <w:ind w:left="264" w:right="19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A42588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数字万用表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53EF53">
            <w:pPr>
              <w:pStyle w:val="15"/>
              <w:spacing w:before="30" w:line="295" w:lineRule="exact"/>
              <w:ind w:left="525" w:right="479"/>
              <w:jc w:val="center"/>
              <w:rPr>
                <w:sz w:val="24"/>
              </w:rPr>
            </w:pPr>
            <w:r>
              <w:rPr>
                <w:sz w:val="24"/>
              </w:rPr>
              <w:t>UT139C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2A9BAC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台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52A7C0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549514A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66DF28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721EAB">
            <w:pPr>
              <w:pStyle w:val="15"/>
              <w:spacing w:before="15"/>
              <w:ind w:left="264" w:right="19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0A97C5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线号笔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A70099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8B64ED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68DD97">
            <w:pPr>
              <w:pStyle w:val="15"/>
              <w:spacing w:before="15"/>
              <w:ind w:left="132" w:right="96"/>
              <w:jc w:val="center"/>
              <w:rPr>
                <w:sz w:val="24"/>
              </w:rPr>
            </w:pPr>
            <w:r>
              <w:rPr>
                <w:sz w:val="24"/>
              </w:rPr>
              <w:t>若干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7FC149F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5F1ECD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59" w:type="dxa"/>
            <w:tcBorders>
              <w:top w:val="single" w:color="000000" w:sz="6" w:space="0"/>
              <w:right w:val="single" w:color="000000" w:sz="6" w:space="0"/>
            </w:tcBorders>
          </w:tcPr>
          <w:p w14:paraId="13EB5568">
            <w:pPr>
              <w:pStyle w:val="15"/>
              <w:spacing w:before="15"/>
              <w:ind w:left="264" w:right="19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582F5FD3">
            <w:pPr>
              <w:pStyle w:val="15"/>
              <w:spacing w:before="30" w:line="295" w:lineRule="exact"/>
              <w:ind w:left="60"/>
              <w:rPr>
                <w:sz w:val="24"/>
              </w:rPr>
            </w:pPr>
            <w:r>
              <w:rPr>
                <w:sz w:val="24"/>
              </w:rPr>
              <w:t>电工工具包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0C154F3F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1C6C1986">
            <w:pPr>
              <w:pStyle w:val="15"/>
              <w:spacing w:before="15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个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B93B6F5">
            <w:pPr>
              <w:pStyle w:val="15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" w:type="dxa"/>
            <w:tcBorders>
              <w:top w:val="single" w:color="000000" w:sz="6" w:space="0"/>
              <w:left w:val="single" w:color="000000" w:sz="6" w:space="0"/>
            </w:tcBorders>
          </w:tcPr>
          <w:p w14:paraId="4253E5C6">
            <w:pPr>
              <w:pStyle w:val="15"/>
              <w:rPr>
                <w:rFonts w:ascii="Times New Roman"/>
                <w:sz w:val="24"/>
              </w:rPr>
            </w:pPr>
          </w:p>
        </w:tc>
      </w:tr>
    </w:tbl>
    <w:p w14:paraId="4F05EC99">
      <w:pPr>
        <w:pStyle w:val="3"/>
        <w:spacing w:before="12"/>
        <w:ind w:left="0"/>
        <w:rPr>
          <w:sz w:val="10"/>
        </w:rPr>
      </w:pPr>
    </w:p>
    <w:p w14:paraId="4625AFFC">
      <w:pPr>
        <w:pStyle w:val="2"/>
        <w:numPr>
          <w:ilvl w:val="0"/>
          <w:numId w:val="16"/>
        </w:numPr>
        <w:tabs>
          <w:tab w:val="left" w:pos="1228"/>
        </w:tabs>
        <w:spacing w:before="62"/>
      </w:pPr>
      <w:bookmarkStart w:id="24" w:name="_bookmark31"/>
      <w:bookmarkEnd w:id="24"/>
      <w:r>
        <w:rPr>
          <w:spacing w:val="3"/>
        </w:rPr>
        <w:t>赛场辅助设施</w:t>
      </w:r>
    </w:p>
    <w:p w14:paraId="6BD2D581">
      <w:pPr>
        <w:pStyle w:val="3"/>
        <w:spacing w:before="233"/>
        <w:ind w:left="1048"/>
      </w:pPr>
      <w:r>
        <w:t>根据竞赛需要，赛场还需准备如下辅助设施，见表 13。</w:t>
      </w:r>
    </w:p>
    <w:p w14:paraId="26575A7F">
      <w:pPr>
        <w:spacing w:before="248"/>
        <w:ind w:left="390" w:right="418"/>
        <w:jc w:val="center"/>
        <w:rPr>
          <w:sz w:val="28"/>
        </w:rPr>
      </w:pPr>
      <w:r>
        <w:rPr>
          <w:sz w:val="28"/>
        </w:rPr>
        <w:t>表 13 现场辅助设施工具清单</w:t>
      </w:r>
    </w:p>
    <w:p w14:paraId="61A5516B">
      <w:pPr>
        <w:pStyle w:val="3"/>
        <w:spacing w:before="3"/>
        <w:ind w:left="0"/>
        <w:rPr>
          <w:sz w:val="10"/>
        </w:rPr>
      </w:pPr>
    </w:p>
    <w:tbl>
      <w:tblPr>
        <w:tblStyle w:val="13"/>
        <w:tblW w:w="8356" w:type="dxa"/>
        <w:tblInd w:w="40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269"/>
        <w:gridCol w:w="2900"/>
        <w:gridCol w:w="932"/>
        <w:gridCol w:w="1541"/>
      </w:tblGrid>
      <w:tr w14:paraId="7DC54F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714" w:type="dxa"/>
            <w:tcBorders>
              <w:bottom w:val="single" w:color="000000" w:sz="6" w:space="0"/>
              <w:right w:val="single" w:color="000000" w:sz="6" w:space="0"/>
            </w:tcBorders>
          </w:tcPr>
          <w:p w14:paraId="28AD6D14">
            <w:pPr>
              <w:pStyle w:val="15"/>
              <w:spacing w:before="15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26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9DF73D">
            <w:pPr>
              <w:pStyle w:val="15"/>
              <w:tabs>
                <w:tab w:val="left" w:pos="508"/>
              </w:tabs>
              <w:spacing w:before="1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名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称</w:t>
            </w:r>
          </w:p>
        </w:tc>
        <w:tc>
          <w:tcPr>
            <w:tcW w:w="290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7256FC">
            <w:pPr>
              <w:pStyle w:val="15"/>
              <w:tabs>
                <w:tab w:val="left" w:pos="600"/>
              </w:tabs>
              <w:spacing w:before="15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规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格</w:t>
            </w:r>
          </w:p>
        </w:tc>
        <w:tc>
          <w:tcPr>
            <w:tcW w:w="93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A34AEB">
            <w:pPr>
              <w:pStyle w:val="15"/>
              <w:spacing w:before="15"/>
              <w:ind w:left="38" w:righ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1541" w:type="dxa"/>
            <w:tcBorders>
              <w:left w:val="single" w:color="000000" w:sz="6" w:space="0"/>
              <w:bottom w:val="single" w:color="000000" w:sz="6" w:space="0"/>
            </w:tcBorders>
          </w:tcPr>
          <w:p w14:paraId="3E958721">
            <w:pPr>
              <w:pStyle w:val="15"/>
              <w:spacing w:before="15"/>
              <w:ind w:left="501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 w14:paraId="267E90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7B1FD7">
            <w:pPr>
              <w:pStyle w:val="15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8A5DCD">
            <w:pPr>
              <w:pStyle w:val="15"/>
              <w:ind w:left="59"/>
              <w:rPr>
                <w:sz w:val="24"/>
              </w:rPr>
            </w:pPr>
            <w:r>
              <w:rPr>
                <w:sz w:val="24"/>
              </w:rPr>
              <w:t>音响及扩音器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5783C4">
            <w:pPr>
              <w:pStyle w:val="15"/>
              <w:ind w:left="58"/>
              <w:rPr>
                <w:sz w:val="24"/>
              </w:rPr>
            </w:pPr>
            <w:r>
              <w:rPr>
                <w:sz w:val="24"/>
              </w:rPr>
              <w:t>能涵盖整个赛场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39C02D">
            <w:pPr>
              <w:pStyle w:val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1 套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F40789E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285B8C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815BD0">
            <w:pPr>
              <w:pStyle w:val="15"/>
              <w:spacing w:before="15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ABFAB3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无线麦克风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982F36">
            <w:pPr>
              <w:pStyle w:val="15"/>
              <w:spacing w:before="15"/>
              <w:ind w:left="58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  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411CB4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 个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6C961E5">
            <w:pPr>
              <w:pStyle w:val="15"/>
              <w:spacing w:before="15"/>
              <w:ind w:left="55"/>
              <w:rPr>
                <w:sz w:val="24"/>
              </w:rPr>
            </w:pPr>
            <w:r>
              <w:rPr>
                <w:sz w:val="24"/>
              </w:rPr>
              <w:t>与音响配套</w:t>
            </w:r>
          </w:p>
        </w:tc>
      </w:tr>
      <w:tr w14:paraId="56B4A9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82CC84">
            <w:pPr>
              <w:pStyle w:val="15"/>
              <w:spacing w:line="295" w:lineRule="exact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75B051">
            <w:pPr>
              <w:pStyle w:val="15"/>
              <w:spacing w:line="295" w:lineRule="exact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口哨</w:t>
            </w:r>
            <w:r>
              <w:rPr>
                <w:rFonts w:hint="eastAsia" w:ascii="宋体" w:eastAsia="宋体"/>
                <w:sz w:val="24"/>
              </w:rPr>
              <w:t xml:space="preserve">  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F19719">
            <w:pPr>
              <w:pStyle w:val="15"/>
              <w:rPr>
                <w:rFonts w:ascii="Times New Roman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C11B96">
            <w:pPr>
              <w:pStyle w:val="15"/>
              <w:spacing w:line="295" w:lineRule="exact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 个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1CD18DA">
            <w:pPr>
              <w:pStyle w:val="15"/>
              <w:rPr>
                <w:rFonts w:ascii="Times New Roman"/>
              </w:rPr>
            </w:pPr>
          </w:p>
        </w:tc>
      </w:tr>
      <w:tr w14:paraId="7F7F88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79288F">
            <w:pPr>
              <w:pStyle w:val="15"/>
              <w:spacing w:before="15" w:line="295" w:lineRule="exact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778B34">
            <w:pPr>
              <w:pStyle w:val="15"/>
              <w:spacing w:before="15" w:line="295" w:lineRule="exact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赛场时钟</w:t>
            </w:r>
            <w:r>
              <w:rPr>
                <w:rFonts w:hint="eastAsia" w:ascii="宋体" w:eastAsia="宋体"/>
                <w:sz w:val="24"/>
              </w:rPr>
              <w:t xml:space="preserve">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7C5889">
            <w:pPr>
              <w:pStyle w:val="15"/>
              <w:spacing w:before="15" w:line="295" w:lineRule="exact"/>
              <w:ind w:left="58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具有时/分/秒/毫秒计时</w:t>
            </w:r>
            <w:r>
              <w:rPr>
                <w:rFonts w:hint="eastAsia" w:ascii="宋体" w:eastAsia="宋体"/>
                <w:sz w:val="24"/>
              </w:rPr>
              <w:t xml:space="preserve"> 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75875">
            <w:pPr>
              <w:pStyle w:val="15"/>
              <w:spacing w:before="15" w:line="295" w:lineRule="exact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若干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19E9FA6">
            <w:pPr>
              <w:pStyle w:val="15"/>
              <w:spacing w:before="15" w:line="295" w:lineRule="exact"/>
              <w:ind w:left="55"/>
              <w:rPr>
                <w:sz w:val="24"/>
              </w:rPr>
            </w:pPr>
            <w:r>
              <w:rPr>
                <w:sz w:val="24"/>
              </w:rPr>
              <w:t>赛场都可见</w:t>
            </w:r>
          </w:p>
        </w:tc>
      </w:tr>
      <w:tr w14:paraId="369159A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8F7C1F">
            <w:pPr>
              <w:pStyle w:val="15"/>
              <w:spacing w:before="15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55DAA1">
            <w:pPr>
              <w:pStyle w:val="15"/>
              <w:spacing w:before="15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计时秒表</w:t>
            </w:r>
            <w:r>
              <w:rPr>
                <w:rFonts w:hint="eastAsia" w:ascii="宋体" w:eastAsia="宋体"/>
                <w:sz w:val="24"/>
              </w:rPr>
              <w:t xml:space="preserve">  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7AF46B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95DA4D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8 个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9F6FB34">
            <w:pPr>
              <w:pStyle w:val="15"/>
              <w:rPr>
                <w:rFonts w:ascii="Times New Roman"/>
                <w:sz w:val="26"/>
              </w:rPr>
            </w:pPr>
          </w:p>
        </w:tc>
      </w:tr>
      <w:tr w14:paraId="6606A0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4B679C">
            <w:pPr>
              <w:pStyle w:val="15"/>
              <w:spacing w:before="15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DA8BEF">
            <w:pPr>
              <w:pStyle w:val="15"/>
              <w:spacing w:before="15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打印机</w:t>
            </w:r>
            <w:r>
              <w:rPr>
                <w:rFonts w:hint="eastAsia" w:ascii="宋体" w:eastAsia="宋体"/>
                <w:sz w:val="24"/>
              </w:rPr>
              <w:t xml:space="preserve">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F7AF81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881136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 台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9740780">
            <w:pPr>
              <w:pStyle w:val="15"/>
              <w:rPr>
                <w:rFonts w:ascii="Times New Roman"/>
                <w:sz w:val="26"/>
              </w:rPr>
            </w:pPr>
          </w:p>
        </w:tc>
      </w:tr>
      <w:tr w14:paraId="67870D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2CA67D">
            <w:pPr>
              <w:pStyle w:val="15"/>
              <w:spacing w:before="15" w:line="295" w:lineRule="exact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9DDF03">
            <w:pPr>
              <w:pStyle w:val="15"/>
              <w:spacing w:before="15" w:line="295" w:lineRule="exact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打印纸</w:t>
            </w:r>
            <w:r>
              <w:rPr>
                <w:rFonts w:hint="eastAsia" w:ascii="宋体" w:eastAsia="宋体"/>
                <w:sz w:val="24"/>
              </w:rPr>
              <w:t xml:space="preserve">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73E1DF">
            <w:pPr>
              <w:pStyle w:val="15"/>
              <w:spacing w:before="15" w:line="295" w:lineRule="exact"/>
              <w:ind w:left="58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 </w:t>
            </w:r>
            <w:r>
              <w:rPr>
                <w:sz w:val="24"/>
              </w:rPr>
              <w:t>A4</w:t>
            </w:r>
            <w:r>
              <w:rPr>
                <w:rFonts w:ascii="宋体"/>
                <w:sz w:val="24"/>
              </w:rPr>
              <w:t xml:space="preserve">   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5A3E4B">
            <w:pPr>
              <w:pStyle w:val="15"/>
              <w:spacing w:before="15" w:line="295" w:lineRule="exact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4 包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0A6279F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0136FD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18740A">
            <w:pPr>
              <w:pStyle w:val="15"/>
              <w:spacing w:before="15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D7691F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打码机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1CCA67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C256EB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 台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49058FA">
            <w:pPr>
              <w:pStyle w:val="15"/>
              <w:spacing w:before="15"/>
              <w:ind w:left="55"/>
              <w:rPr>
                <w:sz w:val="24"/>
              </w:rPr>
            </w:pPr>
            <w:r>
              <w:rPr>
                <w:sz w:val="24"/>
              </w:rPr>
              <w:t>打印号码管</w:t>
            </w:r>
          </w:p>
        </w:tc>
      </w:tr>
      <w:tr w14:paraId="56A2CD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A861B3">
            <w:pPr>
              <w:pStyle w:val="15"/>
              <w:spacing w:before="15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C3C489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签字笔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3A5E2D">
            <w:pPr>
              <w:pStyle w:val="15"/>
              <w:spacing w:before="15"/>
              <w:ind w:left="58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 xml:space="preserve">    </w:t>
            </w:r>
            <w:r>
              <w:rPr>
                <w:sz w:val="24"/>
              </w:rPr>
              <w:t>红、黑</w:t>
            </w:r>
            <w:r>
              <w:rPr>
                <w:rFonts w:hint="eastAsia" w:ascii="宋体" w:eastAsia="宋体"/>
                <w:sz w:val="24"/>
              </w:rPr>
              <w:t xml:space="preserve">   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606B1A">
            <w:pPr>
              <w:pStyle w:val="15"/>
              <w:spacing w:before="15"/>
              <w:ind w:left="38" w:right="31"/>
              <w:jc w:val="center"/>
              <w:rPr>
                <w:sz w:val="24"/>
              </w:rPr>
            </w:pPr>
            <w:r>
              <w:rPr>
                <w:spacing w:val="-38"/>
                <w:sz w:val="24"/>
              </w:rPr>
              <w:t xml:space="preserve">各 </w:t>
            </w:r>
            <w:r>
              <w:rPr>
                <w:sz w:val="24"/>
              </w:rPr>
              <w:t>50</w:t>
            </w:r>
            <w:r>
              <w:rPr>
                <w:spacing w:val="-38"/>
                <w:sz w:val="24"/>
              </w:rPr>
              <w:t xml:space="preserve"> 个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84B665C">
            <w:pPr>
              <w:pStyle w:val="15"/>
              <w:rPr>
                <w:rFonts w:ascii="Times New Roman"/>
                <w:sz w:val="26"/>
              </w:rPr>
            </w:pPr>
          </w:p>
        </w:tc>
      </w:tr>
      <w:tr w14:paraId="7CC864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6A46DA">
            <w:pPr>
              <w:pStyle w:val="15"/>
              <w:spacing w:before="15" w:line="295" w:lineRule="exact"/>
              <w:ind w:left="27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14AC52">
            <w:pPr>
              <w:pStyle w:val="15"/>
              <w:spacing w:before="15" w:line="295" w:lineRule="exact"/>
              <w:ind w:left="59"/>
              <w:rPr>
                <w:sz w:val="24"/>
              </w:rPr>
            </w:pPr>
            <w:r>
              <w:rPr>
                <w:sz w:val="24"/>
              </w:rPr>
              <w:t>磁图钉（磁扣）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C1CCE7">
            <w:pPr>
              <w:pStyle w:val="15"/>
              <w:spacing w:before="15" w:line="295" w:lineRule="exact"/>
              <w:ind w:left="58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61DB3D">
            <w:pPr>
              <w:pStyle w:val="15"/>
              <w:spacing w:before="15" w:line="295" w:lineRule="exact"/>
              <w:ind w:left="38" w:right="31"/>
              <w:jc w:val="center"/>
              <w:rPr>
                <w:sz w:val="24"/>
              </w:rPr>
            </w:pPr>
            <w:r>
              <w:rPr>
                <w:sz w:val="24"/>
              </w:rPr>
              <w:t>50 个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38FA08D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0D6B72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F4A7DE">
            <w:pPr>
              <w:pStyle w:val="15"/>
              <w:spacing w:before="15"/>
              <w:ind w:left="27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E0DCB7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订书机及钉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D5F291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B6D9AB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 套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CA9E430">
            <w:pPr>
              <w:pStyle w:val="15"/>
              <w:rPr>
                <w:rFonts w:ascii="Times New Roman"/>
                <w:sz w:val="26"/>
              </w:rPr>
            </w:pPr>
          </w:p>
        </w:tc>
      </w:tr>
      <w:tr w14:paraId="4D5504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FEFE2E">
            <w:pPr>
              <w:pStyle w:val="15"/>
              <w:spacing w:before="15"/>
              <w:ind w:left="27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7A30FB">
            <w:pPr>
              <w:pStyle w:val="15"/>
              <w:spacing w:before="15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评分夹</w:t>
            </w:r>
            <w:r>
              <w:rPr>
                <w:rFonts w:hint="eastAsia" w:ascii="宋体" w:eastAsia="宋体"/>
                <w:sz w:val="24"/>
              </w:rPr>
              <w:t xml:space="preserve">  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2E5F1E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18E2CF">
            <w:pPr>
              <w:pStyle w:val="15"/>
              <w:spacing w:before="15"/>
              <w:ind w:left="38" w:right="31"/>
              <w:jc w:val="center"/>
              <w:rPr>
                <w:sz w:val="24"/>
              </w:rPr>
            </w:pPr>
            <w:r>
              <w:rPr>
                <w:sz w:val="24"/>
              </w:rPr>
              <w:t>35 个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953FA6A">
            <w:pPr>
              <w:pStyle w:val="15"/>
              <w:rPr>
                <w:rFonts w:ascii="Times New Roman"/>
                <w:sz w:val="26"/>
              </w:rPr>
            </w:pPr>
          </w:p>
        </w:tc>
      </w:tr>
      <w:tr w14:paraId="71ED06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10D585">
            <w:pPr>
              <w:pStyle w:val="15"/>
              <w:spacing w:before="15" w:line="295" w:lineRule="exact"/>
              <w:ind w:left="27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51120B">
            <w:pPr>
              <w:pStyle w:val="15"/>
              <w:spacing w:before="15" w:line="295" w:lineRule="exact"/>
              <w:ind w:left="59"/>
              <w:rPr>
                <w:sz w:val="24"/>
              </w:rPr>
            </w:pPr>
            <w:r>
              <w:rPr>
                <w:sz w:val="24"/>
              </w:rPr>
              <w:t>档案袋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9B73D0">
            <w:pPr>
              <w:pStyle w:val="15"/>
              <w:rPr>
                <w:rFonts w:ascii="Times New Roman"/>
                <w:sz w:val="24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B49580">
            <w:pPr>
              <w:pStyle w:val="15"/>
              <w:spacing w:before="15" w:line="295" w:lineRule="exact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若干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6AA6D68">
            <w:pPr>
              <w:pStyle w:val="15"/>
              <w:rPr>
                <w:rFonts w:ascii="Times New Roman"/>
                <w:sz w:val="24"/>
              </w:rPr>
            </w:pPr>
          </w:p>
        </w:tc>
      </w:tr>
      <w:tr w14:paraId="055698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AC306C">
            <w:pPr>
              <w:pStyle w:val="15"/>
              <w:spacing w:before="15"/>
              <w:ind w:left="27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ADD3E2">
            <w:pPr>
              <w:pStyle w:val="15"/>
              <w:spacing w:before="15"/>
              <w:ind w:left="59"/>
              <w:rPr>
                <w:sz w:val="24"/>
              </w:rPr>
            </w:pPr>
            <w:r>
              <w:rPr>
                <w:sz w:val="24"/>
              </w:rPr>
              <w:t>安全标志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514A94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6DC77E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若干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944A8D9">
            <w:pPr>
              <w:pStyle w:val="15"/>
              <w:rPr>
                <w:rFonts w:ascii="Times New Roman"/>
                <w:sz w:val="26"/>
              </w:rPr>
            </w:pPr>
          </w:p>
        </w:tc>
      </w:tr>
      <w:tr w14:paraId="24368B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345" w:hRule="atLeast"/>
        </w:trPr>
        <w:tc>
          <w:tcPr>
            <w:tcW w:w="71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127669">
            <w:pPr>
              <w:pStyle w:val="15"/>
              <w:spacing w:before="15"/>
              <w:ind w:left="27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06EF77">
            <w:pPr>
              <w:pStyle w:val="15"/>
              <w:spacing w:before="15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常用急救药盒</w:t>
            </w:r>
            <w:r>
              <w:rPr>
                <w:rFonts w:hint="eastAsia" w:ascii="宋体" w:eastAsia="宋体"/>
                <w:sz w:val="24"/>
              </w:rPr>
              <w:t xml:space="preserve">  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C6249F">
            <w:pPr>
              <w:pStyle w:val="15"/>
              <w:rPr>
                <w:rFonts w:ascii="Times New Roman"/>
                <w:sz w:val="26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491A0A">
            <w:pPr>
              <w:pStyle w:val="15"/>
              <w:spacing w:before="15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 套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BD9D414">
            <w:pPr>
              <w:pStyle w:val="15"/>
              <w:spacing w:before="15"/>
              <w:ind w:left="55"/>
              <w:rPr>
                <w:sz w:val="24"/>
              </w:rPr>
            </w:pPr>
            <w:r>
              <w:rPr>
                <w:sz w:val="24"/>
              </w:rPr>
              <w:t>常用药品</w:t>
            </w:r>
          </w:p>
        </w:tc>
      </w:tr>
      <w:tr w14:paraId="5D4AEE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14" w:type="dxa"/>
            <w:tcBorders>
              <w:top w:val="single" w:color="000000" w:sz="6" w:space="0"/>
              <w:right w:val="single" w:color="000000" w:sz="6" w:space="0"/>
            </w:tcBorders>
          </w:tcPr>
          <w:p w14:paraId="19C3F037">
            <w:pPr>
              <w:pStyle w:val="15"/>
              <w:spacing w:before="150"/>
              <w:ind w:left="27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26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023CBC2F">
            <w:pPr>
              <w:pStyle w:val="15"/>
              <w:spacing w:before="150"/>
              <w:ind w:left="59"/>
              <w:rPr>
                <w:rFonts w:ascii="宋体" w:eastAsia="宋体"/>
                <w:sz w:val="24"/>
              </w:rPr>
            </w:pPr>
            <w:r>
              <w:rPr>
                <w:sz w:val="24"/>
              </w:rPr>
              <w:t>灭火器</w:t>
            </w:r>
            <w:r>
              <w:rPr>
                <w:rFonts w:hint="eastAsia" w:ascii="宋体" w:eastAsia="宋体"/>
                <w:sz w:val="24"/>
              </w:rPr>
              <w:t xml:space="preserve">   </w:t>
            </w:r>
          </w:p>
        </w:tc>
        <w:tc>
          <w:tcPr>
            <w:tcW w:w="290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1B8C1DB">
            <w:pPr>
              <w:pStyle w:val="15"/>
              <w:rPr>
                <w:rFonts w:hint="eastAsia" w:ascii="Times New Roman" w:eastAsia="仿宋"/>
                <w:sz w:val="26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4FBEBBD">
            <w:pPr>
              <w:pStyle w:val="15"/>
              <w:spacing w:before="150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若干</w:t>
            </w:r>
          </w:p>
        </w:tc>
        <w:tc>
          <w:tcPr>
            <w:tcW w:w="1541" w:type="dxa"/>
            <w:tcBorders>
              <w:top w:val="single" w:color="000000" w:sz="6" w:space="0"/>
              <w:left w:val="single" w:color="000000" w:sz="6" w:space="0"/>
            </w:tcBorders>
          </w:tcPr>
          <w:p w14:paraId="70658C17">
            <w:pPr>
              <w:pStyle w:val="15"/>
              <w:spacing w:line="300" w:lineRule="exact"/>
              <w:ind w:left="55" w:right="-44"/>
              <w:rPr>
                <w:sz w:val="24"/>
              </w:rPr>
            </w:pPr>
            <w:r>
              <w:rPr>
                <w:spacing w:val="48"/>
                <w:sz w:val="24"/>
              </w:rPr>
              <w:t>根据赛场布置</w:t>
            </w:r>
          </w:p>
        </w:tc>
      </w:tr>
    </w:tbl>
    <w:p w14:paraId="0B7D1B44">
      <w:pPr>
        <w:pStyle w:val="3"/>
        <w:spacing w:before="2"/>
        <w:ind w:left="0"/>
        <w:rPr>
          <w:sz w:val="33"/>
        </w:rPr>
      </w:pPr>
    </w:p>
    <w:p w14:paraId="3FA4D06B">
      <w:pPr>
        <w:pStyle w:val="2"/>
        <w:spacing w:before="1"/>
        <w:ind w:left="898"/>
        <w:rPr>
          <w:rFonts w:ascii="黑体" w:eastAsia="黑体"/>
        </w:rPr>
      </w:pPr>
      <w:bookmarkStart w:id="25" w:name="_bookmark32"/>
      <w:bookmarkEnd w:id="25"/>
      <w:r>
        <w:rPr>
          <w:rFonts w:hint="eastAsia" w:ascii="黑体" w:eastAsia="黑体"/>
        </w:rPr>
        <w:t>五、安全、健康要求</w:t>
      </w:r>
    </w:p>
    <w:p w14:paraId="2E7B9CB4">
      <w:pPr>
        <w:pStyle w:val="2"/>
        <w:spacing w:before="233"/>
        <w:ind w:left="898"/>
        <w:rPr>
          <w:rFonts w:hint="default" w:ascii="楷体" w:eastAsia="楷体"/>
          <w:lang w:val="en-US" w:eastAsia="zh-CN"/>
        </w:rPr>
      </w:pPr>
      <w:bookmarkStart w:id="26" w:name="_bookmark33"/>
      <w:bookmarkEnd w:id="26"/>
      <w:r>
        <w:rPr>
          <w:rFonts w:hint="eastAsia" w:ascii="楷体" w:eastAsia="楷体"/>
        </w:rPr>
        <w:t>（一）选手需自备的防护装备</w:t>
      </w:r>
      <w:r>
        <w:rPr>
          <w:rFonts w:hint="eastAsia" w:ascii="楷体" w:eastAsia="楷体"/>
          <w:lang w:val="en-US" w:eastAsia="zh-CN"/>
        </w:rPr>
        <w:t xml:space="preserve"> </w:t>
      </w:r>
    </w:p>
    <w:p w14:paraId="0D6F602C">
      <w:pPr>
        <w:pStyle w:val="3"/>
        <w:spacing w:before="219" w:line="376" w:lineRule="auto"/>
        <w:ind w:right="266" w:firstLine="796"/>
      </w:pPr>
      <w:r>
        <w:t>竞赛的安全目标——事故为零，参赛选手必须按照规定穿戴防护装备，具体见表 14。选手不穿电工鞋不得进入竞赛区域，不配备其他防护装备，不得进行相关操作。任何时候，参赛选手不得带电修改电气线路。</w:t>
      </w:r>
    </w:p>
    <w:p w14:paraId="09B4A572">
      <w:pPr>
        <w:spacing w:before="65"/>
        <w:ind w:left="390" w:right="402"/>
        <w:jc w:val="center"/>
        <w:rPr>
          <w:sz w:val="28"/>
        </w:rPr>
      </w:pPr>
      <w:r>
        <w:rPr>
          <w:sz w:val="28"/>
        </w:rPr>
        <w:t>表 14 选手必备的防护装备清单</w:t>
      </w:r>
    </w:p>
    <w:p w14:paraId="10255D42">
      <w:pPr>
        <w:pStyle w:val="3"/>
        <w:spacing w:before="5"/>
        <w:ind w:left="0"/>
        <w:rPr>
          <w:sz w:val="11"/>
        </w:rPr>
      </w:pPr>
    </w:p>
    <w:tbl>
      <w:tblPr>
        <w:tblStyle w:val="13"/>
        <w:tblW w:w="8846" w:type="dxa"/>
        <w:tblInd w:w="14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1952"/>
        <w:gridCol w:w="2838"/>
        <w:gridCol w:w="2929"/>
      </w:tblGrid>
      <w:tr w14:paraId="2098BF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27" w:type="dxa"/>
          </w:tcPr>
          <w:p w14:paraId="0FFB3152">
            <w:pPr>
              <w:pStyle w:val="15"/>
              <w:spacing w:before="90"/>
              <w:ind w:left="302" w:right="2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1952" w:type="dxa"/>
          </w:tcPr>
          <w:p w14:paraId="451F59BC">
            <w:pPr>
              <w:pStyle w:val="15"/>
              <w:spacing w:before="90"/>
              <w:ind w:left="363" w:right="3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防护项目</w:t>
            </w:r>
          </w:p>
        </w:tc>
        <w:tc>
          <w:tcPr>
            <w:tcW w:w="2838" w:type="dxa"/>
          </w:tcPr>
          <w:p w14:paraId="1BCD948C">
            <w:pPr>
              <w:pStyle w:val="15"/>
              <w:spacing w:before="90"/>
              <w:ind w:left="1158" w:right="1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图示</w:t>
            </w:r>
          </w:p>
        </w:tc>
        <w:tc>
          <w:tcPr>
            <w:tcW w:w="2929" w:type="dxa"/>
          </w:tcPr>
          <w:p w14:paraId="21ABF1C1">
            <w:pPr>
              <w:pStyle w:val="15"/>
              <w:spacing w:before="90"/>
              <w:ind w:left="1203" w:right="1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3AB7F7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1127" w:type="dxa"/>
          </w:tcPr>
          <w:p w14:paraId="39DAE1F4">
            <w:pPr>
              <w:pStyle w:val="15"/>
              <w:rPr>
                <w:sz w:val="24"/>
              </w:rPr>
            </w:pPr>
          </w:p>
          <w:p w14:paraId="6F554AFD">
            <w:pPr>
              <w:pStyle w:val="15"/>
              <w:spacing w:before="1"/>
              <w:rPr>
                <w:sz w:val="24"/>
              </w:rPr>
            </w:pPr>
          </w:p>
          <w:p w14:paraId="3B0FC33E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52" w:type="dxa"/>
          </w:tcPr>
          <w:p w14:paraId="489C200E">
            <w:pPr>
              <w:pStyle w:val="15"/>
              <w:rPr>
                <w:sz w:val="24"/>
              </w:rPr>
            </w:pPr>
          </w:p>
          <w:p w14:paraId="3462300B">
            <w:pPr>
              <w:pStyle w:val="15"/>
              <w:spacing w:before="1"/>
              <w:rPr>
                <w:sz w:val="24"/>
              </w:rPr>
            </w:pPr>
          </w:p>
          <w:p w14:paraId="786161D3">
            <w:pPr>
              <w:pStyle w:val="15"/>
              <w:ind w:left="363" w:right="333"/>
              <w:jc w:val="center"/>
              <w:rPr>
                <w:sz w:val="24"/>
              </w:rPr>
            </w:pPr>
            <w:r>
              <w:rPr>
                <w:sz w:val="24"/>
              </w:rPr>
              <w:t>头部的防护</w:t>
            </w:r>
          </w:p>
        </w:tc>
        <w:tc>
          <w:tcPr>
            <w:tcW w:w="2838" w:type="dxa"/>
          </w:tcPr>
          <w:p w14:paraId="619503DF">
            <w:pPr>
              <w:pStyle w:val="15"/>
              <w:rPr>
                <w:sz w:val="8"/>
              </w:rPr>
            </w:pPr>
          </w:p>
          <w:p w14:paraId="7EDF254B">
            <w:pPr>
              <w:pStyle w:val="15"/>
              <w:ind w:left="601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1027430" cy="827405"/>
                  <wp:effectExtent l="0" t="0" r="0" b="0"/>
                  <wp:docPr id="5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jpe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658" cy="827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07EEE378">
            <w:pPr>
              <w:pStyle w:val="15"/>
              <w:rPr>
                <w:sz w:val="24"/>
              </w:rPr>
            </w:pPr>
          </w:p>
          <w:p w14:paraId="79B64A6E">
            <w:pPr>
              <w:pStyle w:val="15"/>
              <w:numPr>
                <w:ilvl w:val="0"/>
                <w:numId w:val="17"/>
              </w:numPr>
              <w:tabs>
                <w:tab w:val="left" w:pos="355"/>
              </w:tabs>
              <w:spacing w:before="158" w:line="304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防穿刺</w:t>
            </w:r>
          </w:p>
          <w:p w14:paraId="3935E20D">
            <w:pPr>
              <w:pStyle w:val="15"/>
              <w:numPr>
                <w:ilvl w:val="0"/>
                <w:numId w:val="17"/>
              </w:numPr>
              <w:tabs>
                <w:tab w:val="left" w:pos="355"/>
              </w:tabs>
              <w:spacing w:line="304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抗冲击</w:t>
            </w:r>
          </w:p>
        </w:tc>
      </w:tr>
      <w:tr w14:paraId="320192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1127" w:type="dxa"/>
          </w:tcPr>
          <w:p w14:paraId="0AC59803">
            <w:pPr>
              <w:pStyle w:val="15"/>
              <w:rPr>
                <w:sz w:val="24"/>
              </w:rPr>
            </w:pPr>
          </w:p>
          <w:p w14:paraId="1C65968E">
            <w:pPr>
              <w:pStyle w:val="15"/>
              <w:spacing w:before="11"/>
              <w:rPr>
                <w:sz w:val="29"/>
              </w:rPr>
            </w:pPr>
          </w:p>
          <w:p w14:paraId="67FEEF54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2" w:type="dxa"/>
          </w:tcPr>
          <w:p w14:paraId="275D965D">
            <w:pPr>
              <w:pStyle w:val="15"/>
              <w:rPr>
                <w:sz w:val="24"/>
              </w:rPr>
            </w:pPr>
          </w:p>
          <w:p w14:paraId="0F104E09">
            <w:pPr>
              <w:pStyle w:val="15"/>
              <w:spacing w:before="11"/>
              <w:rPr>
                <w:sz w:val="29"/>
              </w:rPr>
            </w:pPr>
          </w:p>
          <w:p w14:paraId="06EF7183">
            <w:pPr>
              <w:pStyle w:val="15"/>
              <w:ind w:left="363" w:right="333"/>
              <w:jc w:val="center"/>
              <w:rPr>
                <w:sz w:val="24"/>
              </w:rPr>
            </w:pPr>
            <w:r>
              <w:rPr>
                <w:sz w:val="24"/>
              </w:rPr>
              <w:t>足部的防护</w:t>
            </w:r>
          </w:p>
        </w:tc>
        <w:tc>
          <w:tcPr>
            <w:tcW w:w="2838" w:type="dxa"/>
          </w:tcPr>
          <w:p w14:paraId="7BF61079">
            <w:pPr>
              <w:pStyle w:val="15"/>
              <w:rPr>
                <w:sz w:val="20"/>
              </w:rPr>
            </w:pPr>
          </w:p>
          <w:p w14:paraId="4295D492">
            <w:pPr>
              <w:pStyle w:val="15"/>
              <w:spacing w:before="10"/>
              <w:rPr>
                <w:sz w:val="14"/>
              </w:rPr>
            </w:pPr>
          </w:p>
          <w:p w14:paraId="7366B46C">
            <w:pPr>
              <w:pStyle w:val="15"/>
              <w:ind w:left="769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842010" cy="648970"/>
                  <wp:effectExtent l="0" t="0" r="0" b="0"/>
                  <wp:docPr id="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6.jpe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84" cy="649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2DFB3FEB">
            <w:pPr>
              <w:pStyle w:val="15"/>
              <w:spacing w:before="7"/>
              <w:rPr>
                <w:sz w:val="17"/>
              </w:rPr>
            </w:pPr>
          </w:p>
          <w:p w14:paraId="068125BE">
            <w:pPr>
              <w:pStyle w:val="15"/>
              <w:numPr>
                <w:ilvl w:val="0"/>
                <w:numId w:val="18"/>
              </w:numPr>
              <w:tabs>
                <w:tab w:val="left" w:pos="429"/>
              </w:tabs>
              <w:ind w:hanging="316"/>
              <w:rPr>
                <w:sz w:val="24"/>
              </w:rPr>
            </w:pPr>
            <w:r>
              <w:rPr>
                <w:sz w:val="24"/>
              </w:rPr>
              <w:t>绝缘</w:t>
            </w:r>
          </w:p>
          <w:p w14:paraId="11727411">
            <w:pPr>
              <w:pStyle w:val="15"/>
              <w:numPr>
                <w:ilvl w:val="0"/>
                <w:numId w:val="18"/>
              </w:numPr>
              <w:tabs>
                <w:tab w:val="left" w:pos="429"/>
              </w:tabs>
              <w:spacing w:before="8"/>
              <w:ind w:hanging="316"/>
              <w:rPr>
                <w:sz w:val="24"/>
              </w:rPr>
            </w:pPr>
            <w:r>
              <w:rPr>
                <w:sz w:val="24"/>
              </w:rPr>
              <w:t>防滑</w:t>
            </w:r>
          </w:p>
          <w:p w14:paraId="0F0BD2FB">
            <w:pPr>
              <w:pStyle w:val="15"/>
              <w:numPr>
                <w:ilvl w:val="0"/>
                <w:numId w:val="18"/>
              </w:numPr>
              <w:tabs>
                <w:tab w:val="left" w:pos="429"/>
              </w:tabs>
              <w:spacing w:before="8"/>
              <w:ind w:hanging="316"/>
              <w:rPr>
                <w:sz w:val="24"/>
              </w:rPr>
            </w:pPr>
            <w:r>
              <w:rPr>
                <w:sz w:val="24"/>
              </w:rPr>
              <w:t>防砸</w:t>
            </w:r>
          </w:p>
          <w:p w14:paraId="344AFDC1">
            <w:pPr>
              <w:pStyle w:val="15"/>
              <w:numPr>
                <w:ilvl w:val="0"/>
                <w:numId w:val="18"/>
              </w:numPr>
              <w:tabs>
                <w:tab w:val="left" w:pos="429"/>
              </w:tabs>
              <w:spacing w:before="7"/>
              <w:ind w:hanging="316"/>
              <w:rPr>
                <w:sz w:val="24"/>
              </w:rPr>
            </w:pPr>
            <w:r>
              <w:rPr>
                <w:sz w:val="24"/>
              </w:rPr>
              <w:t>防穿刺</w:t>
            </w:r>
          </w:p>
        </w:tc>
      </w:tr>
      <w:tr w14:paraId="5E418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atLeast"/>
        </w:trPr>
        <w:tc>
          <w:tcPr>
            <w:tcW w:w="1127" w:type="dxa"/>
          </w:tcPr>
          <w:p w14:paraId="0FC99D71">
            <w:pPr>
              <w:pStyle w:val="15"/>
              <w:rPr>
                <w:sz w:val="24"/>
              </w:rPr>
            </w:pPr>
          </w:p>
          <w:p w14:paraId="7B6B6E5B">
            <w:pPr>
              <w:pStyle w:val="15"/>
              <w:spacing w:before="7"/>
              <w:rPr>
                <w:sz w:val="34"/>
              </w:rPr>
            </w:pPr>
          </w:p>
          <w:p w14:paraId="6CF6097B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2" w:type="dxa"/>
          </w:tcPr>
          <w:p w14:paraId="1C2AC2C8">
            <w:pPr>
              <w:pStyle w:val="15"/>
              <w:rPr>
                <w:sz w:val="24"/>
              </w:rPr>
            </w:pPr>
          </w:p>
          <w:p w14:paraId="19247E7A">
            <w:pPr>
              <w:pStyle w:val="15"/>
              <w:spacing w:before="7"/>
              <w:rPr>
                <w:sz w:val="34"/>
              </w:rPr>
            </w:pPr>
          </w:p>
          <w:p w14:paraId="5AE74C25">
            <w:pPr>
              <w:pStyle w:val="15"/>
              <w:ind w:left="362" w:right="333"/>
              <w:jc w:val="center"/>
              <w:rPr>
                <w:sz w:val="24"/>
              </w:rPr>
            </w:pPr>
            <w:r>
              <w:rPr>
                <w:sz w:val="24"/>
              </w:rPr>
              <w:t>工作服</w:t>
            </w:r>
          </w:p>
        </w:tc>
        <w:tc>
          <w:tcPr>
            <w:tcW w:w="2838" w:type="dxa"/>
          </w:tcPr>
          <w:p w14:paraId="7DA144C5">
            <w:pPr>
              <w:pStyle w:val="15"/>
              <w:spacing w:before="6"/>
              <w:rPr>
                <w:sz w:val="15"/>
              </w:rPr>
            </w:pPr>
          </w:p>
          <w:p w14:paraId="6A6B4EFB">
            <w:pPr>
              <w:pStyle w:val="15"/>
              <w:ind w:left="793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807085" cy="1000125"/>
                  <wp:effectExtent l="0" t="0" r="0" b="0"/>
                  <wp:docPr id="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7.jpe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313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63B1E921">
            <w:pPr>
              <w:pStyle w:val="15"/>
              <w:spacing w:before="1"/>
              <w:rPr>
                <w:sz w:val="35"/>
              </w:rPr>
            </w:pPr>
          </w:p>
          <w:p w14:paraId="3C756B75">
            <w:pPr>
              <w:pStyle w:val="15"/>
              <w:numPr>
                <w:ilvl w:val="0"/>
                <w:numId w:val="19"/>
              </w:numPr>
              <w:tabs>
                <w:tab w:val="left" w:pos="475"/>
              </w:tabs>
              <w:spacing w:before="1" w:line="304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须是长裤</w:t>
            </w:r>
          </w:p>
          <w:p w14:paraId="02B40D5D">
            <w:pPr>
              <w:pStyle w:val="15"/>
              <w:numPr>
                <w:ilvl w:val="0"/>
                <w:numId w:val="19"/>
              </w:numPr>
              <w:tabs>
                <w:tab w:val="left" w:pos="475"/>
              </w:tabs>
              <w:spacing w:line="247" w:lineRule="auto"/>
              <w:ind w:left="113" w:right="3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护服必须紧身不松垮， </w:t>
            </w:r>
            <w:r>
              <w:rPr>
                <w:sz w:val="24"/>
              </w:rPr>
              <w:t>达到三紧要求</w:t>
            </w:r>
          </w:p>
        </w:tc>
      </w:tr>
      <w:tr w14:paraId="5097A5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</w:trPr>
        <w:tc>
          <w:tcPr>
            <w:tcW w:w="1127" w:type="dxa"/>
          </w:tcPr>
          <w:p w14:paraId="6EBEC57A">
            <w:pPr>
              <w:pStyle w:val="15"/>
              <w:rPr>
                <w:sz w:val="24"/>
              </w:rPr>
            </w:pPr>
          </w:p>
          <w:p w14:paraId="5D8F85DC">
            <w:pPr>
              <w:pStyle w:val="15"/>
              <w:rPr>
                <w:sz w:val="24"/>
              </w:rPr>
            </w:pPr>
          </w:p>
          <w:p w14:paraId="26118FAC">
            <w:pPr>
              <w:pStyle w:val="15"/>
              <w:spacing w:before="10"/>
              <w:rPr>
                <w:sz w:val="25"/>
              </w:rPr>
            </w:pPr>
          </w:p>
          <w:p w14:paraId="5ADF0378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2" w:type="dxa"/>
          </w:tcPr>
          <w:p w14:paraId="37C31F9A">
            <w:pPr>
              <w:pStyle w:val="15"/>
              <w:rPr>
                <w:sz w:val="24"/>
              </w:rPr>
            </w:pPr>
          </w:p>
          <w:p w14:paraId="74C9A6E8">
            <w:pPr>
              <w:pStyle w:val="15"/>
              <w:rPr>
                <w:sz w:val="24"/>
              </w:rPr>
            </w:pPr>
          </w:p>
          <w:p w14:paraId="7A7A5F62">
            <w:pPr>
              <w:pStyle w:val="15"/>
              <w:spacing w:before="10"/>
              <w:rPr>
                <w:sz w:val="25"/>
              </w:rPr>
            </w:pPr>
          </w:p>
          <w:p w14:paraId="18320423">
            <w:pPr>
              <w:pStyle w:val="15"/>
              <w:ind w:left="363" w:right="333"/>
              <w:jc w:val="center"/>
              <w:rPr>
                <w:sz w:val="24"/>
              </w:rPr>
            </w:pPr>
            <w:r>
              <w:rPr>
                <w:sz w:val="24"/>
              </w:rPr>
              <w:t>绝缘手套</w:t>
            </w:r>
          </w:p>
        </w:tc>
        <w:tc>
          <w:tcPr>
            <w:tcW w:w="2838" w:type="dxa"/>
          </w:tcPr>
          <w:p w14:paraId="375C19C8">
            <w:pPr>
              <w:pStyle w:val="15"/>
              <w:spacing w:before="12"/>
              <w:rPr>
                <w:sz w:val="6"/>
              </w:rPr>
            </w:pPr>
          </w:p>
          <w:p w14:paraId="028113F7">
            <w:pPr>
              <w:pStyle w:val="15"/>
              <w:ind w:left="751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914400" cy="1281430"/>
                  <wp:effectExtent l="0" t="0" r="0" b="0"/>
                  <wp:docPr id="1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8.jpe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57" cy="128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0A95AF7B">
            <w:pPr>
              <w:pStyle w:val="15"/>
              <w:rPr>
                <w:sz w:val="24"/>
              </w:rPr>
            </w:pPr>
          </w:p>
          <w:p w14:paraId="7F8ECC04">
            <w:pPr>
              <w:pStyle w:val="15"/>
              <w:rPr>
                <w:sz w:val="24"/>
              </w:rPr>
            </w:pPr>
          </w:p>
          <w:p w14:paraId="504FCFA7">
            <w:pPr>
              <w:pStyle w:val="15"/>
              <w:spacing w:before="166" w:line="244" w:lineRule="auto"/>
              <w:ind w:left="113" w:right="110"/>
              <w:rPr>
                <w:sz w:val="24"/>
              </w:rPr>
            </w:pPr>
            <w:r>
              <w:rPr>
                <w:sz w:val="24"/>
              </w:rPr>
              <w:t>在安全上电过程中通电测试时必须佩戴</w:t>
            </w:r>
          </w:p>
        </w:tc>
      </w:tr>
      <w:tr w14:paraId="1FF9C9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1" w:hRule="atLeast"/>
        </w:trPr>
        <w:tc>
          <w:tcPr>
            <w:tcW w:w="1127" w:type="dxa"/>
          </w:tcPr>
          <w:p w14:paraId="4385FBE1">
            <w:pPr>
              <w:pStyle w:val="15"/>
              <w:rPr>
                <w:sz w:val="24"/>
              </w:rPr>
            </w:pPr>
          </w:p>
          <w:p w14:paraId="50052803">
            <w:pPr>
              <w:pStyle w:val="15"/>
              <w:spacing w:before="10"/>
              <w:rPr>
                <w:sz w:val="35"/>
              </w:rPr>
            </w:pPr>
          </w:p>
          <w:p w14:paraId="575EEFC0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2" w:type="dxa"/>
          </w:tcPr>
          <w:p w14:paraId="0ED9B2C1">
            <w:pPr>
              <w:pStyle w:val="15"/>
              <w:rPr>
                <w:sz w:val="24"/>
              </w:rPr>
            </w:pPr>
          </w:p>
          <w:p w14:paraId="727933E7">
            <w:pPr>
              <w:pStyle w:val="15"/>
              <w:spacing w:before="10"/>
              <w:rPr>
                <w:sz w:val="35"/>
              </w:rPr>
            </w:pPr>
          </w:p>
          <w:p w14:paraId="067B1F75">
            <w:pPr>
              <w:pStyle w:val="15"/>
              <w:ind w:left="363" w:right="333"/>
              <w:jc w:val="center"/>
              <w:rPr>
                <w:sz w:val="24"/>
              </w:rPr>
            </w:pPr>
            <w:r>
              <w:rPr>
                <w:sz w:val="24"/>
              </w:rPr>
              <w:t>眼睛的防护</w:t>
            </w:r>
          </w:p>
        </w:tc>
        <w:tc>
          <w:tcPr>
            <w:tcW w:w="2838" w:type="dxa"/>
          </w:tcPr>
          <w:p w14:paraId="392DA432">
            <w:pPr>
              <w:pStyle w:val="15"/>
              <w:spacing w:before="11"/>
              <w:rPr>
                <w:sz w:val="23"/>
              </w:rPr>
            </w:pPr>
          </w:p>
          <w:p w14:paraId="2FC29934">
            <w:pPr>
              <w:pStyle w:val="15"/>
              <w:ind w:left="391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1285875" cy="781050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9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0B4EA7B5">
            <w:pPr>
              <w:pStyle w:val="15"/>
              <w:numPr>
                <w:ilvl w:val="0"/>
                <w:numId w:val="20"/>
              </w:numPr>
              <w:tabs>
                <w:tab w:val="left" w:pos="355"/>
              </w:tabs>
              <w:spacing w:line="293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防溅入</w:t>
            </w:r>
          </w:p>
          <w:p w14:paraId="3D40B7BE">
            <w:pPr>
              <w:pStyle w:val="15"/>
              <w:numPr>
                <w:ilvl w:val="0"/>
                <w:numId w:val="20"/>
              </w:numPr>
              <w:tabs>
                <w:tab w:val="left" w:pos="355"/>
              </w:tabs>
              <w:spacing w:before="8"/>
              <w:ind w:hanging="242"/>
              <w:rPr>
                <w:sz w:val="24"/>
              </w:rPr>
            </w:pPr>
            <w:r>
              <w:rPr>
                <w:sz w:val="24"/>
              </w:rPr>
              <w:t>带近视镜也必须佩戴</w:t>
            </w:r>
          </w:p>
          <w:p w14:paraId="7E2D4759">
            <w:pPr>
              <w:pStyle w:val="15"/>
              <w:numPr>
                <w:ilvl w:val="0"/>
                <w:numId w:val="20"/>
              </w:numPr>
              <w:tabs>
                <w:tab w:val="left" w:pos="355"/>
              </w:tabs>
              <w:spacing w:before="7" w:line="247" w:lineRule="auto"/>
              <w:ind w:left="113" w:right="110" w:firstLine="0"/>
              <w:rPr>
                <w:sz w:val="24"/>
              </w:rPr>
            </w:pPr>
            <w:r>
              <w:rPr>
                <w:spacing w:val="1"/>
                <w:sz w:val="24"/>
              </w:rPr>
              <w:t>在进行切割加工时必须</w:t>
            </w:r>
            <w:r>
              <w:rPr>
                <w:sz w:val="24"/>
              </w:rPr>
              <w:t>佩戴</w:t>
            </w:r>
          </w:p>
          <w:p w14:paraId="7BA4A255">
            <w:pPr>
              <w:pStyle w:val="15"/>
              <w:numPr>
                <w:ilvl w:val="0"/>
                <w:numId w:val="20"/>
              </w:numPr>
              <w:tabs>
                <w:tab w:val="left" w:pos="384"/>
              </w:tabs>
              <w:spacing w:line="301" w:lineRule="exact"/>
              <w:ind w:left="383" w:hanging="271"/>
              <w:rPr>
                <w:sz w:val="24"/>
              </w:rPr>
            </w:pPr>
            <w:r>
              <w:rPr>
                <w:spacing w:val="26"/>
                <w:sz w:val="24"/>
              </w:rPr>
              <w:t>在进行安全测试过程</w:t>
            </w:r>
          </w:p>
          <w:p w14:paraId="5272191E">
            <w:pPr>
              <w:pStyle w:val="15"/>
              <w:spacing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中，通电测试时必须佩戴</w:t>
            </w:r>
          </w:p>
        </w:tc>
      </w:tr>
      <w:tr w14:paraId="6F37D2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atLeast"/>
        </w:trPr>
        <w:tc>
          <w:tcPr>
            <w:tcW w:w="1127" w:type="dxa"/>
          </w:tcPr>
          <w:p w14:paraId="4EF5C670">
            <w:pPr>
              <w:pStyle w:val="15"/>
              <w:rPr>
                <w:sz w:val="24"/>
              </w:rPr>
            </w:pPr>
          </w:p>
          <w:p w14:paraId="35CA76D2">
            <w:pPr>
              <w:pStyle w:val="15"/>
              <w:spacing w:before="7"/>
              <w:rPr>
                <w:sz w:val="34"/>
              </w:rPr>
            </w:pPr>
          </w:p>
          <w:p w14:paraId="70BCFEA3">
            <w:pPr>
              <w:pStyle w:val="15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2" w:type="dxa"/>
          </w:tcPr>
          <w:p w14:paraId="143BF58B">
            <w:pPr>
              <w:pStyle w:val="15"/>
              <w:rPr>
                <w:sz w:val="24"/>
              </w:rPr>
            </w:pPr>
          </w:p>
          <w:p w14:paraId="456C31B3">
            <w:pPr>
              <w:pStyle w:val="15"/>
              <w:spacing w:before="7"/>
              <w:rPr>
                <w:sz w:val="34"/>
              </w:rPr>
            </w:pPr>
          </w:p>
          <w:p w14:paraId="78168F9F">
            <w:pPr>
              <w:pStyle w:val="15"/>
              <w:spacing w:before="1"/>
              <w:ind w:left="363" w:right="333"/>
              <w:jc w:val="center"/>
              <w:rPr>
                <w:sz w:val="24"/>
              </w:rPr>
            </w:pPr>
            <w:r>
              <w:rPr>
                <w:sz w:val="24"/>
              </w:rPr>
              <w:t>防割手套</w:t>
            </w:r>
          </w:p>
        </w:tc>
        <w:tc>
          <w:tcPr>
            <w:tcW w:w="2838" w:type="dxa"/>
          </w:tcPr>
          <w:p w14:paraId="388989A2">
            <w:pPr>
              <w:pStyle w:val="15"/>
              <w:spacing w:before="9"/>
              <w:rPr>
                <w:sz w:val="9"/>
              </w:rPr>
            </w:pPr>
          </w:p>
          <w:p w14:paraId="39F0AD6B">
            <w:pPr>
              <w:pStyle w:val="15"/>
              <w:ind w:left="481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1168400" cy="970280"/>
                  <wp:effectExtent l="0" t="0" r="0" b="0"/>
                  <wp:docPr id="1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0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600" cy="970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</w:tcPr>
          <w:p w14:paraId="3DE05AEE">
            <w:pPr>
              <w:pStyle w:val="15"/>
              <w:spacing w:before="3"/>
            </w:pPr>
          </w:p>
          <w:p w14:paraId="073E9174">
            <w:pPr>
              <w:pStyle w:val="15"/>
              <w:numPr>
                <w:ilvl w:val="0"/>
                <w:numId w:val="21"/>
              </w:numPr>
              <w:tabs>
                <w:tab w:val="left" w:pos="355"/>
              </w:tabs>
              <w:spacing w:line="247" w:lineRule="auto"/>
              <w:ind w:right="110" w:firstLine="0"/>
              <w:rPr>
                <w:sz w:val="24"/>
              </w:rPr>
            </w:pPr>
            <w:r>
              <w:rPr>
                <w:spacing w:val="1"/>
                <w:sz w:val="24"/>
              </w:rPr>
              <w:t>使用切割工具时必须佩</w:t>
            </w:r>
            <w:r>
              <w:rPr>
                <w:sz w:val="24"/>
              </w:rPr>
              <w:t>戴</w:t>
            </w:r>
          </w:p>
          <w:p w14:paraId="60F7AB0D">
            <w:pPr>
              <w:pStyle w:val="15"/>
              <w:numPr>
                <w:ilvl w:val="0"/>
                <w:numId w:val="21"/>
              </w:numPr>
              <w:tabs>
                <w:tab w:val="left" w:pos="355"/>
              </w:tabs>
              <w:spacing w:before="2" w:line="235" w:lineRule="auto"/>
              <w:ind w:right="110" w:firstLine="0"/>
              <w:rPr>
                <w:sz w:val="24"/>
              </w:rPr>
            </w:pPr>
            <w:r>
              <w:rPr>
                <w:spacing w:val="1"/>
                <w:sz w:val="24"/>
              </w:rPr>
              <w:t>在可能被刺伤或者划伤</w:t>
            </w:r>
            <w:r>
              <w:rPr>
                <w:sz w:val="24"/>
              </w:rPr>
              <w:t>的工作时建议佩戴</w:t>
            </w:r>
          </w:p>
        </w:tc>
      </w:tr>
    </w:tbl>
    <w:p w14:paraId="26EA9421">
      <w:pPr>
        <w:pStyle w:val="2"/>
        <w:spacing w:before="110"/>
        <w:ind w:left="1063"/>
        <w:rPr>
          <w:rFonts w:ascii="楷体" w:eastAsia="楷体"/>
        </w:rPr>
      </w:pPr>
      <w:bookmarkStart w:id="27" w:name="_bookmark34"/>
      <w:bookmarkEnd w:id="27"/>
      <w:r>
        <w:rPr>
          <w:rFonts w:hint="eastAsia" w:ascii="楷体" w:eastAsia="楷体"/>
        </w:rPr>
        <w:t>（二）选手禁止携带易燃易爆物品</w:t>
      </w:r>
    </w:p>
    <w:p w14:paraId="523B8477">
      <w:pPr>
        <w:pStyle w:val="3"/>
        <w:spacing w:before="234"/>
        <w:ind w:left="1048"/>
      </w:pPr>
      <w:r>
        <w:t>选手禁止携带易燃易爆物品，违规者不得参赛。竞赛现</w:t>
      </w:r>
    </w:p>
    <w:p w14:paraId="56524DF2">
      <w:pPr>
        <w:pStyle w:val="3"/>
        <w:spacing w:before="62" w:line="381" w:lineRule="auto"/>
        <w:ind w:right="279"/>
      </w:pPr>
      <w:r>
        <w:t>场禁止使用明火，违规者将被警告和劝阻，不听从劝阻者将被取消竞赛资格。选手禁带的物品见表 15。</w:t>
      </w:r>
    </w:p>
    <w:p w14:paraId="1D598720">
      <w:pPr>
        <w:spacing w:before="13"/>
        <w:ind w:left="2925"/>
        <w:rPr>
          <w:sz w:val="28"/>
        </w:rPr>
      </w:pPr>
      <w:r>
        <w:rPr>
          <w:sz w:val="28"/>
        </w:rPr>
        <w:t>表 15 选手禁带的物品清单</w:t>
      </w:r>
    </w:p>
    <w:p w14:paraId="47DE4A23">
      <w:pPr>
        <w:pStyle w:val="3"/>
        <w:spacing w:before="2" w:after="1"/>
        <w:ind w:left="0"/>
        <w:rPr>
          <w:sz w:val="10"/>
        </w:rPr>
      </w:pPr>
    </w:p>
    <w:tbl>
      <w:tblPr>
        <w:tblStyle w:val="13"/>
        <w:tblW w:w="8849" w:type="dxa"/>
        <w:tblInd w:w="14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2689"/>
        <w:gridCol w:w="2554"/>
        <w:gridCol w:w="2359"/>
      </w:tblGrid>
      <w:tr w14:paraId="31167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47" w:type="dxa"/>
          </w:tcPr>
          <w:p w14:paraId="0988811C">
            <w:pPr>
              <w:pStyle w:val="15"/>
              <w:spacing w:before="75"/>
              <w:ind w:left="362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689" w:type="dxa"/>
            <w:tcBorders>
              <w:right w:val="single" w:color="000000" w:sz="8" w:space="0"/>
            </w:tcBorders>
          </w:tcPr>
          <w:p w14:paraId="6792B323">
            <w:pPr>
              <w:pStyle w:val="15"/>
              <w:spacing w:before="75"/>
              <w:ind w:left="709" w:right="7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有害物品</w:t>
            </w:r>
          </w:p>
        </w:tc>
        <w:tc>
          <w:tcPr>
            <w:tcW w:w="2554" w:type="dxa"/>
            <w:tcBorders>
              <w:left w:val="single" w:color="000000" w:sz="8" w:space="0"/>
            </w:tcBorders>
          </w:tcPr>
          <w:p w14:paraId="5F9D3344">
            <w:pPr>
              <w:pStyle w:val="15"/>
              <w:spacing w:before="75"/>
              <w:ind w:left="1019" w:right="9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图示</w:t>
            </w:r>
          </w:p>
        </w:tc>
        <w:tc>
          <w:tcPr>
            <w:tcW w:w="2359" w:type="dxa"/>
          </w:tcPr>
          <w:p w14:paraId="3623FBE6">
            <w:pPr>
              <w:pStyle w:val="15"/>
              <w:spacing w:before="75"/>
              <w:ind w:left="916" w:right="9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7D9332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247" w:type="dxa"/>
          </w:tcPr>
          <w:p w14:paraId="576BEB6D">
            <w:pPr>
              <w:pStyle w:val="15"/>
              <w:rPr>
                <w:sz w:val="24"/>
              </w:rPr>
            </w:pPr>
          </w:p>
          <w:p w14:paraId="533885AE">
            <w:pPr>
              <w:pStyle w:val="15"/>
              <w:spacing w:before="20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89" w:type="dxa"/>
            <w:tcBorders>
              <w:right w:val="single" w:color="000000" w:sz="8" w:space="0"/>
            </w:tcBorders>
          </w:tcPr>
          <w:p w14:paraId="6469D436">
            <w:pPr>
              <w:pStyle w:val="15"/>
              <w:rPr>
                <w:sz w:val="24"/>
              </w:rPr>
            </w:pPr>
          </w:p>
          <w:p w14:paraId="7ADC3BF8">
            <w:pPr>
              <w:pStyle w:val="15"/>
              <w:spacing w:before="203"/>
              <w:ind w:left="710" w:right="720"/>
              <w:jc w:val="center"/>
              <w:rPr>
                <w:sz w:val="24"/>
              </w:rPr>
            </w:pPr>
            <w:r>
              <w:rPr>
                <w:sz w:val="24"/>
              </w:rPr>
              <w:t>防锈清洗剂</w:t>
            </w:r>
          </w:p>
        </w:tc>
        <w:tc>
          <w:tcPr>
            <w:tcW w:w="2554" w:type="dxa"/>
            <w:tcBorders>
              <w:left w:val="single" w:color="000000" w:sz="8" w:space="0"/>
            </w:tcBorders>
          </w:tcPr>
          <w:p w14:paraId="37BCB17B">
            <w:pPr>
              <w:pStyle w:val="15"/>
              <w:spacing w:before="9"/>
              <w:rPr>
                <w:sz w:val="8"/>
              </w:rPr>
            </w:pPr>
          </w:p>
          <w:p w14:paraId="1401DDBA">
            <w:pPr>
              <w:pStyle w:val="15"/>
              <w:ind w:left="1062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314960" cy="721995"/>
                  <wp:effectExtent l="0" t="0" r="0" b="0"/>
                  <wp:docPr id="17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1.jpe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7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9" w:type="dxa"/>
          </w:tcPr>
          <w:p w14:paraId="52941DE2">
            <w:pPr>
              <w:pStyle w:val="15"/>
              <w:spacing w:before="1"/>
              <w:rPr>
                <w:sz w:val="28"/>
              </w:rPr>
            </w:pPr>
          </w:p>
          <w:p w14:paraId="3AB8F180">
            <w:pPr>
              <w:pStyle w:val="15"/>
              <w:spacing w:before="1" w:line="247" w:lineRule="auto"/>
              <w:ind w:left="936" w:right="46" w:hanging="826"/>
              <w:rPr>
                <w:sz w:val="24"/>
              </w:rPr>
            </w:pPr>
            <w:r>
              <w:rPr>
                <w:sz w:val="24"/>
              </w:rPr>
              <w:t>禁止携带，赛场统一提供</w:t>
            </w:r>
          </w:p>
        </w:tc>
      </w:tr>
      <w:tr w14:paraId="4D1F74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1247" w:type="dxa"/>
          </w:tcPr>
          <w:p w14:paraId="35FBB782">
            <w:pPr>
              <w:pStyle w:val="15"/>
              <w:spacing w:before="6"/>
              <w:rPr>
                <w:sz w:val="30"/>
              </w:rPr>
            </w:pPr>
          </w:p>
          <w:p w14:paraId="4162981C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89" w:type="dxa"/>
            <w:tcBorders>
              <w:right w:val="single" w:color="000000" w:sz="8" w:space="0"/>
            </w:tcBorders>
          </w:tcPr>
          <w:p w14:paraId="04D18E2A">
            <w:pPr>
              <w:pStyle w:val="15"/>
              <w:spacing w:before="6"/>
              <w:rPr>
                <w:sz w:val="30"/>
              </w:rPr>
            </w:pPr>
          </w:p>
          <w:p w14:paraId="436417E9">
            <w:pPr>
              <w:pStyle w:val="15"/>
              <w:ind w:left="709" w:right="720"/>
              <w:jc w:val="center"/>
              <w:rPr>
                <w:sz w:val="24"/>
              </w:rPr>
            </w:pPr>
            <w:r>
              <w:rPr>
                <w:sz w:val="24"/>
              </w:rPr>
              <w:t>酒精</w:t>
            </w:r>
          </w:p>
        </w:tc>
        <w:tc>
          <w:tcPr>
            <w:tcW w:w="2554" w:type="dxa"/>
            <w:tcBorders>
              <w:left w:val="single" w:color="000000" w:sz="8" w:space="0"/>
            </w:tcBorders>
          </w:tcPr>
          <w:p w14:paraId="0633880C">
            <w:pPr>
              <w:pStyle w:val="15"/>
              <w:rPr>
                <w:sz w:val="7"/>
              </w:rPr>
            </w:pPr>
          </w:p>
          <w:p w14:paraId="4F1DC918">
            <w:pPr>
              <w:pStyle w:val="15"/>
              <w:ind w:left="1033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410845" cy="635000"/>
                  <wp:effectExtent l="0" t="0" r="8255" b="12700"/>
                  <wp:docPr id="19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2.jpe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45" cy="635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9" w:type="dxa"/>
          </w:tcPr>
          <w:p w14:paraId="1A562EDA">
            <w:pPr>
              <w:pStyle w:val="15"/>
              <w:spacing w:line="293" w:lineRule="exact"/>
              <w:ind w:left="245"/>
              <w:rPr>
                <w:sz w:val="24"/>
              </w:rPr>
            </w:pPr>
            <w:r>
              <w:rPr>
                <w:sz w:val="24"/>
              </w:rPr>
              <w:t>严禁携带</w:t>
            </w:r>
          </w:p>
        </w:tc>
      </w:tr>
      <w:tr w14:paraId="1CB89D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1247" w:type="dxa"/>
          </w:tcPr>
          <w:p w14:paraId="37420E65">
            <w:pPr>
              <w:pStyle w:val="15"/>
              <w:rPr>
                <w:sz w:val="34"/>
              </w:rPr>
            </w:pPr>
          </w:p>
          <w:p w14:paraId="4F4DF37F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89" w:type="dxa"/>
            <w:tcBorders>
              <w:right w:val="single" w:color="000000" w:sz="8" w:space="0"/>
            </w:tcBorders>
          </w:tcPr>
          <w:p w14:paraId="7CCE5560">
            <w:pPr>
              <w:pStyle w:val="15"/>
              <w:rPr>
                <w:sz w:val="34"/>
              </w:rPr>
            </w:pPr>
          </w:p>
          <w:p w14:paraId="1353289B">
            <w:pPr>
              <w:pStyle w:val="15"/>
              <w:ind w:left="709" w:right="720"/>
              <w:jc w:val="center"/>
              <w:rPr>
                <w:sz w:val="24"/>
              </w:rPr>
            </w:pPr>
            <w:r>
              <w:rPr>
                <w:sz w:val="24"/>
              </w:rPr>
              <w:t>汽油</w:t>
            </w:r>
          </w:p>
        </w:tc>
        <w:tc>
          <w:tcPr>
            <w:tcW w:w="2554" w:type="dxa"/>
            <w:tcBorders>
              <w:left w:val="single" w:color="000000" w:sz="8" w:space="0"/>
            </w:tcBorders>
          </w:tcPr>
          <w:p w14:paraId="0B7221D2">
            <w:pPr>
              <w:pStyle w:val="15"/>
              <w:spacing w:before="11"/>
              <w:rPr>
                <w:sz w:val="6"/>
              </w:rPr>
            </w:pPr>
          </w:p>
          <w:p w14:paraId="173C017F">
            <w:pPr>
              <w:pStyle w:val="15"/>
              <w:ind w:left="861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715645" cy="639445"/>
                  <wp:effectExtent l="0" t="0" r="0" b="0"/>
                  <wp:docPr id="2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3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29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9" w:type="dxa"/>
          </w:tcPr>
          <w:p w14:paraId="353CE7A6">
            <w:pPr>
              <w:pStyle w:val="15"/>
              <w:ind w:left="230"/>
              <w:rPr>
                <w:sz w:val="24"/>
              </w:rPr>
            </w:pPr>
            <w:r>
              <w:rPr>
                <w:sz w:val="24"/>
              </w:rPr>
              <w:t>严禁携带</w:t>
            </w:r>
          </w:p>
          <w:p w14:paraId="2F749ACC">
            <w:pPr>
              <w:pStyle w:val="15"/>
              <w:rPr>
                <w:sz w:val="20"/>
              </w:rPr>
            </w:pPr>
          </w:p>
          <w:p w14:paraId="4ADCBAD1">
            <w:pPr>
              <w:pStyle w:val="15"/>
              <w:rPr>
                <w:sz w:val="20"/>
              </w:rPr>
            </w:pPr>
          </w:p>
          <w:p w14:paraId="613EF64D">
            <w:pPr>
              <w:pStyle w:val="15"/>
              <w:spacing w:before="7"/>
              <w:rPr>
                <w:sz w:val="28"/>
              </w:rPr>
            </w:pPr>
          </w:p>
        </w:tc>
      </w:tr>
      <w:tr w14:paraId="45AF0F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1247" w:type="dxa"/>
          </w:tcPr>
          <w:p w14:paraId="36DED581">
            <w:pPr>
              <w:pStyle w:val="15"/>
              <w:spacing w:before="10"/>
              <w:rPr>
                <w:sz w:val="25"/>
              </w:rPr>
            </w:pPr>
          </w:p>
          <w:p w14:paraId="46E25528">
            <w:pPr>
              <w:pStyle w:val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89" w:type="dxa"/>
            <w:tcBorders>
              <w:right w:val="single" w:color="000000" w:sz="8" w:space="0"/>
            </w:tcBorders>
          </w:tcPr>
          <w:p w14:paraId="6902C6CD">
            <w:pPr>
              <w:pStyle w:val="15"/>
              <w:spacing w:before="10"/>
              <w:rPr>
                <w:sz w:val="25"/>
              </w:rPr>
            </w:pPr>
          </w:p>
          <w:p w14:paraId="15E7BC46">
            <w:pPr>
              <w:pStyle w:val="15"/>
              <w:ind w:left="710" w:right="720"/>
              <w:jc w:val="center"/>
              <w:rPr>
                <w:sz w:val="24"/>
              </w:rPr>
            </w:pPr>
            <w:r>
              <w:rPr>
                <w:sz w:val="24"/>
              </w:rPr>
              <w:t>有毒有害物</w:t>
            </w:r>
          </w:p>
        </w:tc>
        <w:tc>
          <w:tcPr>
            <w:tcW w:w="2554" w:type="dxa"/>
            <w:tcBorders>
              <w:left w:val="single" w:color="000000" w:sz="8" w:space="0"/>
            </w:tcBorders>
          </w:tcPr>
          <w:p w14:paraId="71A33F76">
            <w:pPr>
              <w:pStyle w:val="15"/>
              <w:spacing w:before="9"/>
              <w:rPr>
                <w:sz w:val="9"/>
              </w:rPr>
            </w:pPr>
          </w:p>
          <w:p w14:paraId="06C31BAB">
            <w:pPr>
              <w:pStyle w:val="15"/>
              <w:ind w:left="770"/>
              <w:rPr>
                <w:sz w:val="20"/>
              </w:rPr>
            </w:pPr>
            <w:r>
              <w:rPr>
                <w:sz w:val="20"/>
                <w:lang w:val="en-US" w:bidi="ar-SA"/>
              </w:rPr>
              <w:drawing>
                <wp:inline distT="0" distB="0" distL="0" distR="0">
                  <wp:extent cx="901700" cy="461645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14.jpe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261" cy="46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9" w:type="dxa"/>
          </w:tcPr>
          <w:p w14:paraId="7A3E12FF">
            <w:pPr>
              <w:pStyle w:val="15"/>
              <w:spacing w:line="293" w:lineRule="exact"/>
              <w:ind w:left="230"/>
              <w:rPr>
                <w:sz w:val="24"/>
              </w:rPr>
            </w:pPr>
            <w:r>
              <w:rPr>
                <w:sz w:val="24"/>
              </w:rPr>
              <w:t>严禁携带</w:t>
            </w:r>
          </w:p>
        </w:tc>
      </w:tr>
    </w:tbl>
    <w:p w14:paraId="0DC61B41">
      <w:pPr>
        <w:pStyle w:val="2"/>
        <w:spacing w:before="110"/>
        <w:ind w:left="1063"/>
        <w:rPr>
          <w:rFonts w:ascii="楷体" w:eastAsia="楷体"/>
        </w:rPr>
      </w:pPr>
      <w:bookmarkStart w:id="28" w:name="_bookmark35"/>
      <w:bookmarkEnd w:id="28"/>
      <w:r>
        <w:rPr>
          <w:rFonts w:hint="eastAsia" w:ascii="楷体" w:eastAsia="楷体"/>
        </w:rPr>
        <w:t>（三）赛场必须留有安全通道</w:t>
      </w:r>
    </w:p>
    <w:p w14:paraId="7026E4C1">
      <w:pPr>
        <w:pStyle w:val="3"/>
        <w:spacing w:before="219" w:line="376" w:lineRule="auto"/>
        <w:ind w:right="278" w:firstLine="796"/>
      </w:pPr>
      <w:r>
        <w:t>竞赛前必须明确告诉选手和裁判员安全通道和安全门位置。赛场必须配备灭火设备，并置于显著位置。赛场应具备良好的通风、照明和操作空间的条件。做好竞赛安全、健康和公共卫生及突发事件预防与应急处理等工作。</w:t>
      </w:r>
    </w:p>
    <w:p w14:paraId="70B8A86C">
      <w:pPr>
        <w:pStyle w:val="2"/>
        <w:spacing w:before="13"/>
        <w:ind w:left="1063"/>
        <w:rPr>
          <w:rFonts w:ascii="楷体" w:eastAsia="楷体"/>
        </w:rPr>
      </w:pPr>
      <w:bookmarkStart w:id="29" w:name="_bookmark36"/>
      <w:bookmarkEnd w:id="29"/>
      <w:r>
        <w:rPr>
          <w:rFonts w:hint="eastAsia" w:ascii="楷体" w:eastAsia="楷体"/>
        </w:rPr>
        <w:t>（四）赛场药品配备</w:t>
      </w:r>
    </w:p>
    <w:p w14:paraId="3F6A624A">
      <w:pPr>
        <w:pStyle w:val="14"/>
        <w:numPr>
          <w:ilvl w:val="1"/>
          <w:numId w:val="16"/>
        </w:numPr>
        <w:tabs>
          <w:tab w:val="left" w:pos="1379"/>
        </w:tabs>
        <w:spacing w:before="218"/>
        <w:rPr>
          <w:sz w:val="31"/>
        </w:rPr>
      </w:pPr>
      <w:r>
        <w:rPr>
          <w:sz w:val="31"/>
        </w:rPr>
        <w:t>赛场须配备医护人员和必须的药品。</w:t>
      </w:r>
    </w:p>
    <w:p w14:paraId="45EAF81B">
      <w:pPr>
        <w:pStyle w:val="14"/>
        <w:numPr>
          <w:ilvl w:val="1"/>
          <w:numId w:val="16"/>
        </w:numPr>
        <w:tabs>
          <w:tab w:val="left" w:pos="1379"/>
        </w:tabs>
        <w:spacing w:before="233"/>
        <w:rPr>
          <w:sz w:val="31"/>
        </w:rPr>
      </w:pPr>
      <w:r>
        <w:rPr>
          <w:sz w:val="31"/>
        </w:rPr>
        <w:t>选手受伤，必须进行医疗卫生处理，不得延误。</w:t>
      </w:r>
    </w:p>
    <w:sectPr>
      <w:pgSz w:w="11910" w:h="16850"/>
      <w:pgMar w:top="1600" w:right="1340" w:bottom="1400" w:left="1400" w:header="0" w:footer="112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Ebrima">
    <w:panose1 w:val="02000000000000000000"/>
    <w:charset w:val="00"/>
    <w:family w:val="auto"/>
    <w:pitch w:val="default"/>
    <w:sig w:usb0="A000505F" w:usb1="02000041" w:usb2="00000000" w:usb3="00000404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CE3FE">
    <w:pPr>
      <w:pStyle w:val="3"/>
      <w:spacing w:line="14" w:lineRule="auto"/>
      <w:ind w:left="0"/>
      <w:rPr>
        <w:sz w:val="12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4361180</wp:posOffset>
              </wp:positionH>
              <wp:positionV relativeFrom="page">
                <wp:posOffset>9790430</wp:posOffset>
              </wp:positionV>
              <wp:extent cx="165100" cy="152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65155">
                          <w:pPr>
                            <w:spacing w:before="12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43.4pt;margin-top:770.9pt;height:12pt;width:13pt;mso-position-horizontal-relative:page;mso-position-vertical-relative:page;z-index:-251657216;mso-width-relative:page;mso-height-relative:page;" filled="f" stroked="f" coordsize="21600,21600" o:gfxdata="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eILC/2gAAAA0BAAAPAAAAAAAAAAEAIAAAACIAAABkcnMvZG93bnJldi54&#10;bWxQSwECFAAUAAAACACHTuJAsRGSP/gBAAADBAAADgAAAAAAAAABACAAAAApAQAAZHJzL2Uyb0Rv&#10;Yy54bWxQSwUGAAAAAAYABgBZAQAAk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B65155">
                    <w:pPr>
                      <w:spacing w:before="12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D01A1A"/>
    <w:multiLevelType w:val="multilevel"/>
    <w:tmpl w:val="02D01A1A"/>
    <w:lvl w:ilvl="0" w:tentative="0">
      <w:start w:val="1"/>
      <w:numFmt w:val="decimal"/>
      <w:lvlText w:val="%1."/>
      <w:lvlJc w:val="left"/>
      <w:pPr>
        <w:ind w:left="1228" w:hanging="330"/>
        <w:jc w:val="left"/>
      </w:pPr>
      <w:rPr>
        <w:rFonts w:hint="default" w:ascii="仿宋" w:hAnsi="仿宋" w:eastAsia="仿宋" w:cs="仿宋"/>
        <w:b/>
        <w:bCs/>
        <w:spacing w:val="7"/>
        <w:w w:val="100"/>
        <w:sz w:val="29"/>
        <w:szCs w:val="29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1378" w:hanging="331"/>
        <w:jc w:val="left"/>
      </w:pPr>
      <w:rPr>
        <w:rFonts w:hint="default" w:ascii="仿宋" w:hAnsi="仿宋" w:eastAsia="仿宋" w:cs="仿宋"/>
        <w:spacing w:val="7"/>
        <w:w w:val="101"/>
        <w:sz w:val="29"/>
        <w:szCs w:val="29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245" w:hanging="33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11" w:hanging="33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976" w:hanging="33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42" w:hanging="33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07" w:hanging="33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73" w:hanging="33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38" w:hanging="331"/>
      </w:pPr>
      <w:rPr>
        <w:rFonts w:hint="default"/>
        <w:lang w:val="zh-CN" w:eastAsia="zh-CN" w:bidi="zh-CN"/>
      </w:rPr>
    </w:lvl>
  </w:abstractNum>
  <w:abstractNum w:abstractNumId="1">
    <w:nsid w:val="07E04805"/>
    <w:multiLevelType w:val="multilevel"/>
    <w:tmpl w:val="07E04805"/>
    <w:lvl w:ilvl="0" w:tentative="0">
      <w:start w:val="1"/>
      <w:numFmt w:val="decimal"/>
      <w:lvlText w:val="%1）"/>
      <w:lvlJc w:val="left"/>
      <w:pPr>
        <w:ind w:left="1529" w:hanging="482"/>
        <w:jc w:val="left"/>
      </w:pPr>
      <w:rPr>
        <w:rFonts w:hint="default" w:ascii="仿宋" w:hAnsi="仿宋" w:eastAsia="仿宋" w:cs="仿宋"/>
        <w:spacing w:val="-16"/>
        <w:w w:val="101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85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50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15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80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4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10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75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40" w:hanging="482"/>
      </w:pPr>
      <w:rPr>
        <w:rFonts w:hint="default"/>
        <w:lang w:val="zh-CN" w:eastAsia="zh-CN" w:bidi="zh-CN"/>
      </w:rPr>
    </w:lvl>
  </w:abstractNum>
  <w:abstractNum w:abstractNumId="2">
    <w:nsid w:val="08416901"/>
    <w:multiLevelType w:val="multilevel"/>
    <w:tmpl w:val="08416901"/>
    <w:lvl w:ilvl="0" w:tentative="0">
      <w:start w:val="1"/>
      <w:numFmt w:val="decimal"/>
      <w:lvlText w:val="%1）"/>
      <w:lvlJc w:val="left"/>
      <w:pPr>
        <w:ind w:left="252" w:hanging="482"/>
        <w:jc w:val="left"/>
      </w:pPr>
      <w:rPr>
        <w:rFonts w:hint="default" w:ascii="仿宋" w:hAnsi="仿宋" w:eastAsia="仿宋" w:cs="仿宋"/>
        <w:spacing w:val="-16"/>
        <w:w w:val="100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1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2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3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4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6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7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8" w:hanging="482"/>
      </w:pPr>
      <w:rPr>
        <w:rFonts w:hint="default"/>
        <w:lang w:val="zh-CN" w:eastAsia="zh-CN" w:bidi="zh-CN"/>
      </w:rPr>
    </w:lvl>
  </w:abstractNum>
  <w:abstractNum w:abstractNumId="3">
    <w:nsid w:val="0F4F78C6"/>
    <w:multiLevelType w:val="multilevel"/>
    <w:tmpl w:val="0F4F78C6"/>
    <w:lvl w:ilvl="0" w:tentative="0">
      <w:start w:val="1"/>
      <w:numFmt w:val="decimal"/>
      <w:lvlText w:val="%1."/>
      <w:lvlJc w:val="left"/>
      <w:pPr>
        <w:ind w:left="1228" w:hanging="330"/>
        <w:jc w:val="left"/>
      </w:pPr>
      <w:rPr>
        <w:rFonts w:hint="default" w:ascii="仿宋" w:hAnsi="仿宋" w:eastAsia="仿宋" w:cs="仿宋"/>
        <w:b/>
        <w:bCs/>
        <w:spacing w:val="7"/>
        <w:w w:val="100"/>
        <w:sz w:val="29"/>
        <w:szCs w:val="29"/>
        <w:lang w:val="zh-CN" w:eastAsia="zh-CN" w:bidi="zh-CN"/>
      </w:rPr>
    </w:lvl>
    <w:lvl w:ilvl="1" w:tentative="0">
      <w:start w:val="1"/>
      <w:numFmt w:val="decimal"/>
      <w:lvlText w:val="%2）"/>
      <w:lvlJc w:val="left"/>
      <w:pPr>
        <w:ind w:left="252" w:hanging="482"/>
        <w:jc w:val="right"/>
      </w:pPr>
      <w:rPr>
        <w:rFonts w:hint="default" w:ascii="仿宋" w:hAnsi="仿宋" w:eastAsia="仿宋" w:cs="仿宋"/>
        <w:spacing w:val="-16"/>
        <w:w w:val="100"/>
        <w:sz w:val="29"/>
        <w:szCs w:val="29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03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86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70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53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36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20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03" w:hanging="482"/>
      </w:pPr>
      <w:rPr>
        <w:rFonts w:hint="default"/>
        <w:lang w:val="zh-CN" w:eastAsia="zh-CN" w:bidi="zh-CN"/>
      </w:rPr>
    </w:lvl>
  </w:abstractNum>
  <w:abstractNum w:abstractNumId="4">
    <w:nsid w:val="1AD06360"/>
    <w:multiLevelType w:val="multilevel"/>
    <w:tmpl w:val="1AD06360"/>
    <w:lvl w:ilvl="0" w:tentative="0">
      <w:start w:val="1"/>
      <w:numFmt w:val="decimal"/>
      <w:lvlText w:val="%1."/>
      <w:lvlJc w:val="left"/>
      <w:pPr>
        <w:ind w:left="1483" w:hanging="331"/>
        <w:jc w:val="right"/>
      </w:pPr>
      <w:rPr>
        <w:rFonts w:hint="default" w:ascii="仿宋" w:hAnsi="仿宋" w:eastAsia="仿宋" w:cs="仿宋"/>
        <w:b/>
        <w:bCs/>
        <w:spacing w:val="7"/>
        <w:w w:val="100"/>
        <w:sz w:val="29"/>
        <w:szCs w:val="29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3024" w:hanging="330"/>
        <w:jc w:val="left"/>
      </w:pPr>
      <w:rPr>
        <w:rFonts w:hint="default" w:ascii="仿宋" w:hAnsi="仿宋" w:eastAsia="仿宋" w:cs="仿宋"/>
        <w:b/>
        <w:bCs/>
        <w:spacing w:val="7"/>
        <w:w w:val="100"/>
        <w:sz w:val="29"/>
        <w:szCs w:val="29"/>
        <w:lang w:val="zh-CN" w:eastAsia="zh-CN" w:bidi="zh-CN"/>
      </w:rPr>
    </w:lvl>
    <w:lvl w:ilvl="2" w:tentative="0">
      <w:start w:val="1"/>
      <w:numFmt w:val="decimal"/>
      <w:lvlText w:val="（%3）"/>
      <w:lvlJc w:val="left"/>
      <w:pPr>
        <w:ind w:left="1858" w:hanging="811"/>
        <w:jc w:val="left"/>
      </w:pPr>
      <w:rPr>
        <w:rFonts w:hint="default" w:ascii="仿宋" w:hAnsi="仿宋" w:eastAsia="仿宋" w:cs="仿宋"/>
        <w:spacing w:val="-8"/>
        <w:w w:val="101"/>
        <w:sz w:val="29"/>
        <w:szCs w:val="29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73" w:hanging="81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687" w:hanging="81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01" w:hanging="81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15" w:hanging="81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28" w:hanging="81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2" w:hanging="811"/>
      </w:pPr>
      <w:rPr>
        <w:rFonts w:hint="default"/>
        <w:lang w:val="zh-CN" w:eastAsia="zh-CN" w:bidi="zh-CN"/>
      </w:rPr>
    </w:lvl>
  </w:abstractNum>
  <w:abstractNum w:abstractNumId="5">
    <w:nsid w:val="1CAD4DB3"/>
    <w:multiLevelType w:val="multilevel"/>
    <w:tmpl w:val="1CAD4DB3"/>
    <w:lvl w:ilvl="0" w:tentative="0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F62375D"/>
    <w:multiLevelType w:val="multilevel"/>
    <w:tmpl w:val="1F62375D"/>
    <w:lvl w:ilvl="0" w:tentative="0">
      <w:start w:val="1"/>
      <w:numFmt w:val="decimal"/>
      <w:lvlText w:val="%1）"/>
      <w:lvlJc w:val="left"/>
      <w:pPr>
        <w:ind w:left="1529" w:hanging="482"/>
        <w:jc w:val="left"/>
      </w:pPr>
      <w:rPr>
        <w:rFonts w:hint="default" w:ascii="仿宋" w:hAnsi="仿宋" w:eastAsia="仿宋" w:cs="仿宋"/>
        <w:spacing w:val="0"/>
        <w:w w:val="101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85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50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15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80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4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10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75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40" w:hanging="482"/>
      </w:pPr>
      <w:rPr>
        <w:rFonts w:hint="default"/>
        <w:lang w:val="zh-CN" w:eastAsia="zh-CN" w:bidi="zh-CN"/>
      </w:rPr>
    </w:lvl>
  </w:abstractNum>
  <w:abstractNum w:abstractNumId="7">
    <w:nsid w:val="1FF70C72"/>
    <w:multiLevelType w:val="multilevel"/>
    <w:tmpl w:val="1FF70C72"/>
    <w:lvl w:ilvl="0" w:tentative="0">
      <w:start w:val="1"/>
      <w:numFmt w:val="lowerLetter"/>
      <w:lvlText w:val="%1)"/>
      <w:lvlJc w:val="left"/>
      <w:pPr>
        <w:ind w:left="900" w:hanging="271"/>
        <w:jc w:val="left"/>
      </w:pPr>
      <w:rPr>
        <w:rFonts w:hint="default" w:ascii="仿宋" w:hAnsi="仿宋" w:eastAsia="仿宋" w:cs="仿宋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99" w:hanging="27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498" w:hanging="27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797" w:hanging="27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2096" w:hanging="27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2395" w:hanging="27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2694" w:hanging="27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993" w:hanging="27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3292" w:hanging="271"/>
      </w:pPr>
      <w:rPr>
        <w:rFonts w:hint="default"/>
        <w:lang w:val="zh-CN" w:eastAsia="zh-CN" w:bidi="zh-CN"/>
      </w:rPr>
    </w:lvl>
  </w:abstractNum>
  <w:abstractNum w:abstractNumId="8">
    <w:nsid w:val="2DDE581D"/>
    <w:multiLevelType w:val="multilevel"/>
    <w:tmpl w:val="2DDE581D"/>
    <w:lvl w:ilvl="0" w:tentative="0">
      <w:start w:val="7"/>
      <w:numFmt w:val="decimal"/>
      <w:lvlText w:val="%1）"/>
      <w:lvlJc w:val="left"/>
      <w:pPr>
        <w:ind w:left="252" w:hanging="482"/>
        <w:jc w:val="left"/>
      </w:pPr>
      <w:rPr>
        <w:rFonts w:hint="default" w:ascii="仿宋" w:hAnsi="仿宋" w:eastAsia="仿宋" w:cs="仿宋"/>
        <w:spacing w:val="-16"/>
        <w:w w:val="100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1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2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3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4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6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7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8" w:hanging="482"/>
      </w:pPr>
      <w:rPr>
        <w:rFonts w:hint="default"/>
        <w:lang w:val="zh-CN" w:eastAsia="zh-CN" w:bidi="zh-CN"/>
      </w:rPr>
    </w:lvl>
  </w:abstractNum>
  <w:abstractNum w:abstractNumId="9">
    <w:nsid w:val="348875AD"/>
    <w:multiLevelType w:val="multilevel"/>
    <w:tmpl w:val="348875AD"/>
    <w:lvl w:ilvl="0" w:tentative="0">
      <w:start w:val="1"/>
      <w:numFmt w:val="decimal"/>
      <w:lvlText w:val="%1）"/>
      <w:lvlJc w:val="left"/>
      <w:pPr>
        <w:ind w:left="252" w:hanging="482"/>
        <w:jc w:val="left"/>
      </w:pPr>
      <w:rPr>
        <w:rFonts w:hint="default" w:ascii="仿宋" w:hAnsi="仿宋" w:eastAsia="仿宋" w:cs="仿宋"/>
        <w:spacing w:val="-12"/>
        <w:w w:val="100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1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2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3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4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6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7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8" w:hanging="482"/>
      </w:pPr>
      <w:rPr>
        <w:rFonts w:hint="default"/>
        <w:lang w:val="zh-CN" w:eastAsia="zh-CN" w:bidi="zh-CN"/>
      </w:rPr>
    </w:lvl>
  </w:abstractNum>
  <w:abstractNum w:abstractNumId="10">
    <w:nsid w:val="35A251BD"/>
    <w:multiLevelType w:val="multilevel"/>
    <w:tmpl w:val="35A251BD"/>
    <w:lvl w:ilvl="0" w:tentative="0">
      <w:start w:val="1"/>
      <w:numFmt w:val="decimal"/>
      <w:lvlText w:val="%1."/>
      <w:lvlJc w:val="left"/>
      <w:pPr>
        <w:ind w:left="428" w:hanging="315"/>
        <w:jc w:val="left"/>
      </w:pPr>
      <w:rPr>
        <w:rFonts w:hint="default" w:ascii="仿宋" w:hAnsi="仿宋" w:eastAsia="仿宋" w:cs="仿宋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669" w:hanging="31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918" w:hanging="31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168" w:hanging="31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417" w:hanging="31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667" w:hanging="31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916" w:hanging="31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165" w:hanging="31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415" w:hanging="315"/>
      </w:pPr>
      <w:rPr>
        <w:rFonts w:hint="default"/>
        <w:lang w:val="zh-CN" w:eastAsia="zh-CN" w:bidi="zh-CN"/>
      </w:rPr>
    </w:lvl>
  </w:abstractNum>
  <w:abstractNum w:abstractNumId="11">
    <w:nsid w:val="4FA95943"/>
    <w:multiLevelType w:val="multilevel"/>
    <w:tmpl w:val="4FA95943"/>
    <w:lvl w:ilvl="0" w:tentative="0">
      <w:start w:val="1"/>
      <w:numFmt w:val="decimal"/>
      <w:lvlText w:val="%1."/>
      <w:lvlJc w:val="left"/>
      <w:pPr>
        <w:ind w:left="354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615" w:hanging="24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70" w:hanging="24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126" w:hanging="24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81" w:hanging="24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637" w:hanging="24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92" w:hanging="24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147" w:hanging="24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403" w:hanging="241"/>
      </w:pPr>
      <w:rPr>
        <w:rFonts w:hint="default"/>
        <w:lang w:val="zh-CN" w:eastAsia="zh-CN" w:bidi="zh-CN"/>
      </w:rPr>
    </w:lvl>
  </w:abstractNum>
  <w:abstractNum w:abstractNumId="12">
    <w:nsid w:val="57616C27"/>
    <w:multiLevelType w:val="multilevel"/>
    <w:tmpl w:val="57616C27"/>
    <w:lvl w:ilvl="0" w:tentative="0">
      <w:start w:val="1"/>
      <w:numFmt w:val="decimal"/>
      <w:lvlText w:val="%1）"/>
      <w:lvlJc w:val="left"/>
      <w:pPr>
        <w:ind w:left="252" w:hanging="482"/>
        <w:jc w:val="left"/>
      </w:pPr>
      <w:rPr>
        <w:rFonts w:hint="default" w:ascii="仿宋" w:hAnsi="仿宋" w:eastAsia="仿宋" w:cs="仿宋"/>
        <w:spacing w:val="-16"/>
        <w:w w:val="100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1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2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3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4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6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7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8" w:hanging="482"/>
      </w:pPr>
      <w:rPr>
        <w:rFonts w:hint="default"/>
        <w:lang w:val="zh-CN" w:eastAsia="zh-CN" w:bidi="zh-CN"/>
      </w:rPr>
    </w:lvl>
  </w:abstractNum>
  <w:abstractNum w:abstractNumId="13">
    <w:nsid w:val="595441F9"/>
    <w:multiLevelType w:val="multilevel"/>
    <w:tmpl w:val="595441F9"/>
    <w:lvl w:ilvl="0" w:tentative="0">
      <w:start w:val="1"/>
      <w:numFmt w:val="decimal"/>
      <w:lvlText w:val="%1."/>
      <w:lvlJc w:val="left"/>
      <w:pPr>
        <w:ind w:left="354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615" w:hanging="24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70" w:hanging="24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126" w:hanging="24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81" w:hanging="24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637" w:hanging="24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92" w:hanging="24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147" w:hanging="24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403" w:hanging="241"/>
      </w:pPr>
      <w:rPr>
        <w:rFonts w:hint="default"/>
        <w:lang w:val="zh-CN" w:eastAsia="zh-CN" w:bidi="zh-CN"/>
      </w:rPr>
    </w:lvl>
  </w:abstractNum>
  <w:abstractNum w:abstractNumId="14">
    <w:nsid w:val="624F3E7C"/>
    <w:multiLevelType w:val="multilevel"/>
    <w:tmpl w:val="624F3E7C"/>
    <w:lvl w:ilvl="0" w:tentative="0">
      <w:start w:val="3"/>
      <w:numFmt w:val="decimal"/>
      <w:lvlText w:val="%1."/>
      <w:lvlJc w:val="left"/>
      <w:pPr>
        <w:ind w:left="1483" w:hanging="331"/>
        <w:jc w:val="left"/>
      </w:pPr>
      <w:rPr>
        <w:rFonts w:hint="default" w:ascii="仿宋" w:hAnsi="仿宋" w:eastAsia="仿宋" w:cs="仿宋"/>
        <w:b/>
        <w:bCs/>
        <w:spacing w:val="7"/>
        <w:w w:val="100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49" w:hanging="33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18" w:hanging="33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87" w:hanging="33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56" w:hanging="33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25" w:hanging="33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94" w:hanging="33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63" w:hanging="33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32" w:hanging="331"/>
      </w:pPr>
      <w:rPr>
        <w:rFonts w:hint="default"/>
        <w:lang w:val="zh-CN" w:eastAsia="zh-CN" w:bidi="zh-CN"/>
      </w:rPr>
    </w:lvl>
  </w:abstractNum>
  <w:abstractNum w:abstractNumId="15">
    <w:nsid w:val="683214F5"/>
    <w:multiLevelType w:val="multilevel"/>
    <w:tmpl w:val="683214F5"/>
    <w:lvl w:ilvl="0" w:tentative="0">
      <w:start w:val="1"/>
      <w:numFmt w:val="decimal"/>
      <w:lvlText w:val="（%1）"/>
      <w:lvlJc w:val="left"/>
      <w:pPr>
        <w:ind w:left="1858" w:hanging="811"/>
        <w:jc w:val="left"/>
      </w:pPr>
      <w:rPr>
        <w:rFonts w:hint="default" w:ascii="仿宋" w:hAnsi="仿宋" w:eastAsia="仿宋" w:cs="仿宋"/>
        <w:spacing w:val="-8"/>
        <w:w w:val="101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591" w:hanging="81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322" w:hanging="81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4053" w:hanging="81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784" w:hanging="81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515" w:hanging="81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246" w:hanging="81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977" w:hanging="81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708" w:hanging="811"/>
      </w:pPr>
      <w:rPr>
        <w:rFonts w:hint="default"/>
        <w:lang w:val="zh-CN" w:eastAsia="zh-CN" w:bidi="zh-CN"/>
      </w:rPr>
    </w:lvl>
  </w:abstractNum>
  <w:abstractNum w:abstractNumId="16">
    <w:nsid w:val="6DDA1198"/>
    <w:multiLevelType w:val="multilevel"/>
    <w:tmpl w:val="6DDA1198"/>
    <w:lvl w:ilvl="0" w:tentative="0">
      <w:start w:val="0"/>
      <w:numFmt w:val="bullet"/>
      <w:lvlText w:val=""/>
      <w:lvlJc w:val="left"/>
      <w:pPr>
        <w:ind w:left="1483" w:hanging="421"/>
      </w:pPr>
      <w:rPr>
        <w:rFonts w:hint="default" w:ascii="Wingdings" w:hAnsi="Wingdings" w:eastAsia="Wingdings" w:cs="Wingdings"/>
        <w:w w:val="101"/>
        <w:sz w:val="31"/>
        <w:szCs w:val="3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49" w:hanging="42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18" w:hanging="42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87" w:hanging="42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56" w:hanging="42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25" w:hanging="42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94" w:hanging="42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63" w:hanging="42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32" w:hanging="421"/>
      </w:pPr>
      <w:rPr>
        <w:rFonts w:hint="default"/>
        <w:lang w:val="zh-CN" w:eastAsia="zh-CN" w:bidi="zh-CN"/>
      </w:rPr>
    </w:lvl>
  </w:abstractNum>
  <w:abstractNum w:abstractNumId="17">
    <w:nsid w:val="72E62FF2"/>
    <w:multiLevelType w:val="multilevel"/>
    <w:tmpl w:val="72E62FF2"/>
    <w:lvl w:ilvl="0" w:tentative="0">
      <w:start w:val="1"/>
      <w:numFmt w:val="decimal"/>
      <w:lvlText w:val="%1."/>
      <w:lvlJc w:val="left"/>
      <w:pPr>
        <w:ind w:left="920" w:hanging="234"/>
        <w:jc w:val="left"/>
      </w:pPr>
      <w:rPr>
        <w:rFonts w:hint="default" w:ascii="仿宋" w:hAnsi="仿宋" w:eastAsia="仿宋" w:cs="仿宋"/>
        <w:spacing w:val="-7"/>
        <w:w w:val="102"/>
        <w:sz w:val="20"/>
        <w:szCs w:val="20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1483" w:hanging="331"/>
        <w:jc w:val="left"/>
      </w:pPr>
      <w:rPr>
        <w:rFonts w:hint="default" w:ascii="仿宋" w:hAnsi="仿宋" w:eastAsia="仿宋" w:cs="仿宋"/>
        <w:b/>
        <w:bCs/>
        <w:spacing w:val="7"/>
        <w:w w:val="100"/>
        <w:sz w:val="29"/>
        <w:szCs w:val="29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334" w:hanging="33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88" w:hanging="33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043" w:hanging="33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97" w:hanging="33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52" w:hanging="33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606" w:hanging="33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61" w:hanging="331"/>
      </w:pPr>
      <w:rPr>
        <w:rFonts w:hint="default"/>
        <w:lang w:val="zh-CN" w:eastAsia="zh-CN" w:bidi="zh-CN"/>
      </w:rPr>
    </w:lvl>
  </w:abstractNum>
  <w:abstractNum w:abstractNumId="18">
    <w:nsid w:val="72F44A18"/>
    <w:multiLevelType w:val="multilevel"/>
    <w:tmpl w:val="72F44A18"/>
    <w:lvl w:ilvl="0" w:tentative="0">
      <w:start w:val="1"/>
      <w:numFmt w:val="decimal"/>
      <w:lvlText w:val="%1."/>
      <w:lvlJc w:val="left"/>
      <w:pPr>
        <w:ind w:left="113" w:hanging="241"/>
        <w:jc w:val="left"/>
      </w:pPr>
      <w:rPr>
        <w:rFonts w:hint="default" w:ascii="仿宋" w:hAnsi="仿宋" w:eastAsia="仿宋" w:cs="仿宋"/>
        <w:spacing w:val="-14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399" w:hanging="24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678" w:hanging="24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958" w:hanging="24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237" w:hanging="24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517" w:hanging="24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796" w:hanging="24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075" w:hanging="24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55" w:hanging="241"/>
      </w:pPr>
      <w:rPr>
        <w:rFonts w:hint="default"/>
        <w:lang w:val="zh-CN" w:eastAsia="zh-CN" w:bidi="zh-CN"/>
      </w:rPr>
    </w:lvl>
  </w:abstractNum>
  <w:abstractNum w:abstractNumId="19">
    <w:nsid w:val="7585511F"/>
    <w:multiLevelType w:val="multilevel"/>
    <w:tmpl w:val="7585511F"/>
    <w:lvl w:ilvl="0" w:tentative="0">
      <w:start w:val="1"/>
      <w:numFmt w:val="decimal"/>
      <w:lvlText w:val="%1）"/>
      <w:lvlJc w:val="left"/>
      <w:pPr>
        <w:ind w:left="252" w:hanging="482"/>
        <w:jc w:val="left"/>
      </w:pPr>
      <w:rPr>
        <w:rFonts w:hint="default" w:ascii="仿宋" w:hAnsi="仿宋" w:eastAsia="仿宋" w:cs="仿宋"/>
        <w:spacing w:val="-16"/>
        <w:w w:val="100"/>
        <w:sz w:val="29"/>
        <w:szCs w:val="2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1" w:hanging="48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2" w:hanging="48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3" w:hanging="48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4" w:hanging="48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5" w:hanging="48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6" w:hanging="48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7" w:hanging="48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8" w:hanging="482"/>
      </w:pPr>
      <w:rPr>
        <w:rFonts w:hint="default"/>
        <w:lang w:val="zh-CN" w:eastAsia="zh-CN" w:bidi="zh-CN"/>
      </w:rPr>
    </w:lvl>
  </w:abstractNum>
  <w:abstractNum w:abstractNumId="20">
    <w:nsid w:val="7DC410AC"/>
    <w:multiLevelType w:val="multilevel"/>
    <w:tmpl w:val="7DC410AC"/>
    <w:lvl w:ilvl="0" w:tentative="0">
      <w:start w:val="1"/>
      <w:numFmt w:val="decimal"/>
      <w:lvlText w:val="%1."/>
      <w:lvlJc w:val="left"/>
      <w:pPr>
        <w:ind w:left="474" w:hanging="361"/>
        <w:jc w:val="left"/>
      </w:pPr>
      <w:rPr>
        <w:rFonts w:hint="default" w:ascii="仿宋" w:hAnsi="仿宋" w:eastAsia="仿宋" w:cs="仿宋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723" w:hanging="36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966" w:hanging="36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210" w:hanging="36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453" w:hanging="36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697" w:hanging="36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940" w:hanging="36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183" w:hanging="36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427" w:hanging="361"/>
      </w:pPr>
      <w:rPr>
        <w:rFonts w:hint="default"/>
        <w:lang w:val="zh-CN" w:eastAsia="zh-CN" w:bidi="zh-CN"/>
      </w:rPr>
    </w:lvl>
  </w:abstractNum>
  <w:num w:numId="1">
    <w:abstractNumId w:val="17"/>
  </w:num>
  <w:num w:numId="2">
    <w:abstractNumId w:val="14"/>
  </w:num>
  <w:num w:numId="3">
    <w:abstractNumId w:val="4"/>
  </w:num>
  <w:num w:numId="4">
    <w:abstractNumId w:val="5"/>
  </w:num>
  <w:num w:numId="5">
    <w:abstractNumId w:val="15"/>
  </w:num>
  <w:num w:numId="6">
    <w:abstractNumId w:val="16"/>
  </w:num>
  <w:num w:numId="7">
    <w:abstractNumId w:val="3"/>
  </w:num>
  <w:num w:numId="8">
    <w:abstractNumId w:val="6"/>
  </w:num>
  <w:num w:numId="9">
    <w:abstractNumId w:val="1"/>
  </w:num>
  <w:num w:numId="10">
    <w:abstractNumId w:val="19"/>
  </w:num>
  <w:num w:numId="11">
    <w:abstractNumId w:val="2"/>
  </w:num>
  <w:num w:numId="12">
    <w:abstractNumId w:val="8"/>
  </w:num>
  <w:num w:numId="13">
    <w:abstractNumId w:val="9"/>
  </w:num>
  <w:num w:numId="14">
    <w:abstractNumId w:val="12"/>
  </w:num>
  <w:num w:numId="15">
    <w:abstractNumId w:val="7"/>
  </w:num>
  <w:num w:numId="16">
    <w:abstractNumId w:val="0"/>
  </w:num>
  <w:num w:numId="17">
    <w:abstractNumId w:val="11"/>
  </w:num>
  <w:num w:numId="18">
    <w:abstractNumId w:val="10"/>
  </w:num>
  <w:num w:numId="19">
    <w:abstractNumId w:val="20"/>
  </w:num>
  <w:num w:numId="20">
    <w:abstractNumId w:val="1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8F3"/>
    <w:rsid w:val="00003DC3"/>
    <w:rsid w:val="00007B6F"/>
    <w:rsid w:val="00025FB2"/>
    <w:rsid w:val="000F1D52"/>
    <w:rsid w:val="00122D2E"/>
    <w:rsid w:val="0023218C"/>
    <w:rsid w:val="00244714"/>
    <w:rsid w:val="002D7F0D"/>
    <w:rsid w:val="002E67DD"/>
    <w:rsid w:val="003436C7"/>
    <w:rsid w:val="00371649"/>
    <w:rsid w:val="003E2647"/>
    <w:rsid w:val="004008FE"/>
    <w:rsid w:val="004B77AB"/>
    <w:rsid w:val="004D20D6"/>
    <w:rsid w:val="005F68F3"/>
    <w:rsid w:val="00602553"/>
    <w:rsid w:val="00652BCF"/>
    <w:rsid w:val="00685F97"/>
    <w:rsid w:val="006D37A1"/>
    <w:rsid w:val="006E55A8"/>
    <w:rsid w:val="00721DF3"/>
    <w:rsid w:val="00791089"/>
    <w:rsid w:val="00894684"/>
    <w:rsid w:val="008B0565"/>
    <w:rsid w:val="00981EB0"/>
    <w:rsid w:val="009840A5"/>
    <w:rsid w:val="00A26CB3"/>
    <w:rsid w:val="00A77984"/>
    <w:rsid w:val="00A82477"/>
    <w:rsid w:val="00B35790"/>
    <w:rsid w:val="00B83328"/>
    <w:rsid w:val="00C145C0"/>
    <w:rsid w:val="00C70834"/>
    <w:rsid w:val="00D07DCC"/>
    <w:rsid w:val="00DD2256"/>
    <w:rsid w:val="00E255AE"/>
    <w:rsid w:val="00E85283"/>
    <w:rsid w:val="00EC7012"/>
    <w:rsid w:val="00F646A0"/>
    <w:rsid w:val="00FA1C84"/>
    <w:rsid w:val="00FE5413"/>
    <w:rsid w:val="013128FF"/>
    <w:rsid w:val="05C65B14"/>
    <w:rsid w:val="084A4028"/>
    <w:rsid w:val="0B2E4DE3"/>
    <w:rsid w:val="1F43219F"/>
    <w:rsid w:val="2B4C1378"/>
    <w:rsid w:val="3AC5774B"/>
    <w:rsid w:val="3E43164C"/>
    <w:rsid w:val="453F1AA6"/>
    <w:rsid w:val="458474CC"/>
    <w:rsid w:val="4C7C6C12"/>
    <w:rsid w:val="55D0311A"/>
    <w:rsid w:val="5AD84DF3"/>
    <w:rsid w:val="67F51F2C"/>
    <w:rsid w:val="710D3548"/>
    <w:rsid w:val="720F3A2D"/>
    <w:rsid w:val="7DD9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228"/>
      <w:outlineLvl w:val="0"/>
    </w:pPr>
    <w:rPr>
      <w:b/>
      <w:bCs/>
      <w:sz w:val="31"/>
      <w:szCs w:val="31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51"/>
    </w:pPr>
    <w:rPr>
      <w:sz w:val="31"/>
      <w:szCs w:val="31"/>
    </w:rPr>
  </w:style>
  <w:style w:type="paragraph" w:styleId="4">
    <w:name w:val="toc 3"/>
    <w:basedOn w:val="1"/>
    <w:next w:val="1"/>
    <w:qFormat/>
    <w:uiPriority w:val="1"/>
    <w:pPr>
      <w:spacing w:before="168"/>
      <w:ind w:left="920" w:hanging="234"/>
    </w:p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rFonts w:ascii="Calibri" w:hAnsi="Calibri" w:eastAsia="宋体" w:cs="Times New Roman"/>
    </w:r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1"/>
    <w:pPr>
      <w:spacing w:before="169"/>
      <w:ind w:left="251"/>
    </w:pPr>
    <w:rPr>
      <w:rFonts w:ascii="黑体" w:hAnsi="黑体" w:eastAsia="黑体" w:cs="黑体"/>
    </w:rPr>
  </w:style>
  <w:style w:type="paragraph" w:styleId="10">
    <w:name w:val="toc 2"/>
    <w:basedOn w:val="1"/>
    <w:next w:val="1"/>
    <w:qFormat/>
    <w:uiPriority w:val="1"/>
    <w:pPr>
      <w:spacing w:before="183"/>
      <w:ind w:left="477"/>
    </w:pPr>
    <w:rPr>
      <w:rFonts w:ascii="楷体" w:hAnsi="楷体" w:eastAsia="楷体" w:cs="楷体"/>
      <w:b/>
      <w:bCs/>
    </w:rPr>
  </w:style>
  <w:style w:type="table" w:customStyle="1" w:styleId="1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List Paragraph"/>
    <w:basedOn w:val="1"/>
    <w:qFormat/>
    <w:uiPriority w:val="1"/>
    <w:pPr>
      <w:ind w:left="251" w:firstLine="796"/>
    </w:pPr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批注框文本 Char"/>
    <w:basedOn w:val="12"/>
    <w:link w:val="6"/>
    <w:semiHidden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  <w:style w:type="character" w:customStyle="1" w:styleId="17">
    <w:name w:val="页眉 Char"/>
    <w:basedOn w:val="12"/>
    <w:link w:val="8"/>
    <w:qFormat/>
    <w:uiPriority w:val="99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脚 Char"/>
    <w:basedOn w:val="12"/>
    <w:link w:val="7"/>
    <w:qFormat/>
    <w:uiPriority w:val="99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F9273A-9846-48A4-863F-9C60141687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3973</Words>
  <Characters>4033</Characters>
  <Lines>64</Lines>
  <Paragraphs>18</Paragraphs>
  <TotalTime>6</TotalTime>
  <ScaleCrop>false</ScaleCrop>
  <LinksUpToDate>false</LinksUpToDate>
  <CharactersWithSpaces>4100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2024-10-11T05:52:00Z</dcterms:created>
  <dc:creator>User</dc:creator>
  <cp:keywords>C_Unrestricted</cp:keywords>
  <cp:lastModifiedBy>打工人</cp:lastModifiedBy>
  <cp:lastPrinted>2026-09-28T04:07:51Z</cp:lastPrinted>
  <dcterms:modified xsi:type="dcterms:W3CDTF">2026-09-28T04:11:17Z</dcterms:modified>
  <dc:title>世界技能大赛集训选手选拔技术规则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2020-11-07T00:00:00Z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2021-05-29T00:00:00Z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43914531C403460C876FBBD22F58A2B6</vt:lpwstr>
  </property>
  <property fmtid="{D5CDD505-2E9C-101B-9397-08002B2CF9AE}" pid="7" name="KSOTemplateDocerSaveRecord">
    <vt:lpwstr>eyJoZGlkIjoiNzg0NTVkMDdjZThhMGMzZmY5NzI3MzIwZDkxMzllOGYiLCJ1c2VySWQiOiI5Mjc5NTkyMzkifQ==</vt:lpwstr>
  </property>
</Properties>
</file>