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B671F3">
      <w:pPr>
        <w:keepNext w:val="0"/>
        <w:keepLines w:val="0"/>
        <w:pageBreakBefore w:val="0"/>
        <w:widowControl w:val="0"/>
        <w:kinsoku/>
        <w:wordWrap/>
        <w:overflowPunct/>
        <w:topLinePunct w:val="0"/>
        <w:autoSpaceDE/>
        <w:autoSpaceDN/>
        <w:bidi w:val="0"/>
        <w:adjustRightInd/>
        <w:snapToGrid/>
        <w:spacing w:before="100" w:after="100" w:line="760" w:lineRule="exact"/>
        <w:jc w:val="center"/>
        <w:textAlignment w:val="auto"/>
        <w:rPr>
          <w:rFonts w:hint="eastAsia" w:ascii="宋体" w:hAnsi="宋体" w:eastAsia="宋体"/>
          <w:b/>
          <w:color w:val="auto"/>
          <w:sz w:val="56"/>
          <w:szCs w:val="56"/>
          <w:lang w:val="en-US" w:eastAsia="zh-CN"/>
        </w:rPr>
      </w:pPr>
      <w:bookmarkStart w:id="0" w:name="_Toc458262589"/>
      <w:r>
        <w:rPr>
          <w:rFonts w:hint="eastAsia" w:ascii="宋体" w:hAnsi="宋体" w:eastAsia="宋体"/>
          <w:b/>
          <w:color w:val="auto"/>
          <w:sz w:val="56"/>
          <w:szCs w:val="56"/>
          <w:lang w:val="en-US" w:eastAsia="zh-CN"/>
        </w:rPr>
        <w:t xml:space="preserve"> </w:t>
      </w:r>
    </w:p>
    <w:p w14:paraId="4EDF02C2">
      <w:pPr>
        <w:keepNext w:val="0"/>
        <w:keepLines w:val="0"/>
        <w:pageBreakBefore w:val="0"/>
        <w:widowControl w:val="0"/>
        <w:kinsoku/>
        <w:wordWrap/>
        <w:overflowPunct/>
        <w:topLinePunct w:val="0"/>
        <w:autoSpaceDE/>
        <w:autoSpaceDN/>
        <w:bidi w:val="0"/>
        <w:adjustRightInd/>
        <w:snapToGrid/>
        <w:spacing w:before="100" w:after="100" w:line="760" w:lineRule="exact"/>
        <w:jc w:val="center"/>
        <w:textAlignment w:val="auto"/>
        <w:rPr>
          <w:rFonts w:hint="eastAsia" w:ascii="宋体" w:hAnsi="宋体" w:eastAsia="宋体"/>
          <w:b/>
          <w:color w:val="auto"/>
          <w:sz w:val="60"/>
          <w:szCs w:val="60"/>
          <w:lang w:val="en-US" w:eastAsia="zh-CN"/>
        </w:rPr>
      </w:pPr>
      <w:r>
        <w:rPr>
          <w:rFonts w:hint="eastAsia" w:ascii="宋体" w:hAnsi="宋体" w:eastAsia="宋体"/>
          <w:b/>
          <w:color w:val="auto"/>
          <w:sz w:val="60"/>
          <w:szCs w:val="60"/>
        </w:rPr>
        <w:t>开平市中心医院</w:t>
      </w:r>
      <w:r>
        <w:rPr>
          <w:rFonts w:hint="eastAsia" w:ascii="宋体" w:hAnsi="宋体" w:eastAsia="宋体"/>
          <w:b/>
          <w:color w:val="auto"/>
          <w:sz w:val="60"/>
          <w:szCs w:val="60"/>
          <w:lang w:val="en-US" w:eastAsia="zh-CN"/>
        </w:rPr>
        <w:t>2026-2028年度</w:t>
      </w:r>
    </w:p>
    <w:p w14:paraId="4DE1237C">
      <w:pPr>
        <w:keepNext w:val="0"/>
        <w:keepLines w:val="0"/>
        <w:pageBreakBefore w:val="0"/>
        <w:widowControl w:val="0"/>
        <w:kinsoku/>
        <w:wordWrap/>
        <w:overflowPunct/>
        <w:topLinePunct w:val="0"/>
        <w:autoSpaceDE/>
        <w:autoSpaceDN/>
        <w:bidi w:val="0"/>
        <w:adjustRightInd/>
        <w:snapToGrid/>
        <w:spacing w:before="100" w:after="100" w:line="760" w:lineRule="exact"/>
        <w:jc w:val="center"/>
        <w:textAlignment w:val="auto"/>
        <w:rPr>
          <w:rFonts w:ascii="宋体" w:hAnsi="宋体" w:eastAsia="宋体"/>
          <w:b/>
          <w:color w:val="auto"/>
          <w:sz w:val="52"/>
          <w:szCs w:val="52"/>
        </w:rPr>
      </w:pPr>
      <w:r>
        <w:rPr>
          <w:rFonts w:hint="eastAsia" w:ascii="宋体" w:hAnsi="宋体" w:eastAsia="宋体"/>
          <w:b/>
          <w:color w:val="auto"/>
          <w:sz w:val="60"/>
          <w:szCs w:val="60"/>
          <w:lang w:val="en-US" w:eastAsia="zh-CN"/>
        </w:rPr>
        <w:t>布匹类采购</w:t>
      </w:r>
      <w:r>
        <w:rPr>
          <w:rFonts w:hint="eastAsia" w:ascii="宋体" w:hAnsi="宋体" w:eastAsia="宋体"/>
          <w:b/>
          <w:color w:val="auto"/>
          <w:sz w:val="60"/>
          <w:szCs w:val="60"/>
        </w:rPr>
        <w:t>项目</w:t>
      </w:r>
    </w:p>
    <w:p w14:paraId="0346934C">
      <w:pPr>
        <w:spacing w:before="100" w:after="100" w:line="360" w:lineRule="auto"/>
        <w:jc w:val="center"/>
        <w:rPr>
          <w:rFonts w:ascii="宋体" w:hAnsi="宋体" w:eastAsia="宋体"/>
          <w:b/>
          <w:color w:val="auto"/>
          <w:sz w:val="52"/>
          <w:szCs w:val="52"/>
        </w:rPr>
      </w:pPr>
    </w:p>
    <w:p w14:paraId="58C3404B">
      <w:pPr>
        <w:spacing w:before="100" w:after="100" w:line="360" w:lineRule="auto"/>
        <w:jc w:val="center"/>
        <w:rPr>
          <w:rFonts w:ascii="宋体" w:hAnsi="宋体" w:eastAsia="宋体"/>
          <w:b/>
          <w:color w:val="auto"/>
          <w:sz w:val="52"/>
          <w:szCs w:val="52"/>
        </w:rPr>
      </w:pPr>
    </w:p>
    <w:p w14:paraId="62BCA197">
      <w:pPr>
        <w:spacing w:line="360" w:lineRule="auto"/>
        <w:jc w:val="center"/>
        <w:outlineLvl w:val="0"/>
        <w:rPr>
          <w:rFonts w:ascii="宋体" w:hAnsi="宋体" w:eastAsia="宋体"/>
          <w:b/>
          <w:color w:val="auto"/>
          <w:sz w:val="60"/>
          <w:szCs w:val="60"/>
        </w:rPr>
      </w:pPr>
      <w:r>
        <w:rPr>
          <w:rFonts w:hint="eastAsia" w:ascii="宋体" w:hAnsi="宋体" w:eastAsia="宋体"/>
          <w:b/>
          <w:color w:val="auto"/>
          <w:sz w:val="60"/>
          <w:szCs w:val="60"/>
          <w:lang w:val="en-US" w:eastAsia="zh-CN"/>
        </w:rPr>
        <w:t>遴</w:t>
      </w:r>
      <w:r>
        <w:rPr>
          <w:rFonts w:hint="eastAsia" w:ascii="宋体" w:hAnsi="宋体" w:eastAsia="宋体"/>
          <w:b/>
          <w:color w:val="auto"/>
          <w:sz w:val="60"/>
          <w:szCs w:val="60"/>
        </w:rPr>
        <w:t xml:space="preserve"> </w:t>
      </w:r>
      <w:r>
        <w:rPr>
          <w:rFonts w:hint="eastAsia" w:ascii="宋体" w:hAnsi="宋体" w:eastAsia="宋体"/>
          <w:b/>
          <w:color w:val="auto"/>
          <w:sz w:val="60"/>
          <w:szCs w:val="60"/>
          <w:lang w:val="en-US" w:eastAsia="zh-CN"/>
        </w:rPr>
        <w:t>选</w:t>
      </w:r>
      <w:r>
        <w:rPr>
          <w:rFonts w:ascii="宋体" w:hAnsi="宋体" w:eastAsia="宋体"/>
          <w:b/>
          <w:color w:val="auto"/>
          <w:sz w:val="60"/>
          <w:szCs w:val="60"/>
        </w:rPr>
        <w:t xml:space="preserve"> 文 件</w:t>
      </w:r>
    </w:p>
    <w:p w14:paraId="72AB372E">
      <w:pPr>
        <w:spacing w:line="360" w:lineRule="auto"/>
        <w:jc w:val="center"/>
        <w:rPr>
          <w:rFonts w:ascii="宋体" w:hAnsi="宋体" w:eastAsia="宋体"/>
          <w:b/>
          <w:color w:val="auto"/>
          <w:sz w:val="36"/>
          <w:szCs w:val="36"/>
        </w:rPr>
      </w:pPr>
    </w:p>
    <w:p w14:paraId="29017078">
      <w:pPr>
        <w:spacing w:line="360" w:lineRule="auto"/>
        <w:jc w:val="center"/>
        <w:rPr>
          <w:rFonts w:ascii="宋体" w:hAnsi="宋体" w:eastAsia="宋体"/>
          <w:b/>
          <w:color w:val="auto"/>
          <w:sz w:val="36"/>
          <w:szCs w:val="36"/>
        </w:rPr>
      </w:pPr>
    </w:p>
    <w:p w14:paraId="6960BB10">
      <w:pPr>
        <w:spacing w:line="360" w:lineRule="auto"/>
        <w:jc w:val="center"/>
        <w:rPr>
          <w:rFonts w:ascii="宋体" w:hAnsi="宋体" w:eastAsia="宋体"/>
          <w:b/>
          <w:color w:val="auto"/>
          <w:sz w:val="36"/>
          <w:szCs w:val="36"/>
        </w:rPr>
      </w:pPr>
    </w:p>
    <w:p w14:paraId="042FAE74">
      <w:pPr>
        <w:spacing w:line="360" w:lineRule="auto"/>
        <w:rPr>
          <w:rFonts w:ascii="宋体" w:hAnsi="宋体" w:eastAsia="宋体"/>
          <w:b/>
          <w:color w:val="auto"/>
          <w:sz w:val="36"/>
          <w:szCs w:val="36"/>
        </w:rPr>
      </w:pPr>
    </w:p>
    <w:p w14:paraId="621BA43C">
      <w:pPr>
        <w:spacing w:line="360" w:lineRule="auto"/>
        <w:jc w:val="center"/>
        <w:rPr>
          <w:rFonts w:ascii="宋体" w:hAnsi="宋体" w:eastAsia="宋体"/>
          <w:b/>
          <w:color w:val="auto"/>
          <w:sz w:val="36"/>
          <w:szCs w:val="36"/>
        </w:rPr>
      </w:pPr>
    </w:p>
    <w:p w14:paraId="6455C5E5">
      <w:pPr>
        <w:spacing w:line="480" w:lineRule="auto"/>
        <w:ind w:firstLine="643" w:firstLineChars="200"/>
        <w:jc w:val="center"/>
        <w:rPr>
          <w:rFonts w:hint="eastAsia" w:ascii="宋体" w:hAnsi="宋体" w:eastAsia="宋体"/>
          <w:b/>
          <w:color w:val="auto"/>
          <w:sz w:val="32"/>
        </w:rPr>
      </w:pPr>
      <w:bookmarkStart w:id="1" w:name="_Hlk169100851"/>
    </w:p>
    <w:p w14:paraId="435326D2">
      <w:pPr>
        <w:spacing w:line="480" w:lineRule="auto"/>
        <w:ind w:firstLine="643" w:firstLineChars="200"/>
        <w:jc w:val="center"/>
        <w:rPr>
          <w:rFonts w:hint="eastAsia" w:ascii="宋体" w:hAnsi="宋体" w:eastAsia="宋体"/>
          <w:b/>
          <w:color w:val="auto"/>
          <w:sz w:val="32"/>
        </w:rPr>
      </w:pPr>
    </w:p>
    <w:p w14:paraId="594C8ACC">
      <w:pPr>
        <w:spacing w:line="480" w:lineRule="auto"/>
        <w:ind w:firstLine="643" w:firstLineChars="200"/>
        <w:jc w:val="center"/>
        <w:rPr>
          <w:rFonts w:hint="eastAsia" w:ascii="宋体" w:hAnsi="宋体" w:eastAsia="宋体"/>
          <w:b/>
          <w:color w:val="auto"/>
          <w:sz w:val="32"/>
        </w:rPr>
      </w:pPr>
      <w:r>
        <w:rPr>
          <w:rFonts w:hint="eastAsia" w:ascii="宋体" w:hAnsi="宋体" w:eastAsia="宋体"/>
          <w:b/>
          <w:color w:val="auto"/>
          <w:sz w:val="32"/>
        </w:rPr>
        <w:t>开平市中心医院</w:t>
      </w:r>
    </w:p>
    <w:p w14:paraId="49432E84">
      <w:pPr>
        <w:spacing w:line="480" w:lineRule="auto"/>
        <w:ind w:firstLine="643" w:firstLineChars="200"/>
        <w:jc w:val="center"/>
        <w:rPr>
          <w:rFonts w:hint="default" w:ascii="宋体" w:eastAsia="宋体"/>
          <w:color w:val="auto"/>
          <w:lang w:val="en-US" w:eastAsia="zh-CN"/>
        </w:rPr>
        <w:sectPr>
          <w:footerReference r:id="rId6" w:type="first"/>
          <w:headerReference r:id="rId3" w:type="default"/>
          <w:footerReference r:id="rId4" w:type="default"/>
          <w:footerReference r:id="rId5" w:type="even"/>
          <w:pgSz w:w="11907" w:h="16840"/>
          <w:pgMar w:top="1440" w:right="1304" w:bottom="1440" w:left="1304" w:header="851" w:footer="992" w:gutter="0"/>
          <w:cols w:space="720" w:num="1"/>
          <w:titlePg/>
          <w:docGrid w:linePitch="408" w:charSpace="0"/>
        </w:sectPr>
      </w:pPr>
      <w:r>
        <w:rPr>
          <w:rFonts w:hint="eastAsia" w:ascii="宋体" w:hAnsi="宋体" w:eastAsia="宋体"/>
          <w:b/>
          <w:color w:val="auto"/>
          <w:sz w:val="32"/>
          <w:szCs w:val="32"/>
        </w:rPr>
        <w:t>2</w:t>
      </w:r>
      <w:r>
        <w:rPr>
          <w:rFonts w:ascii="宋体" w:hAnsi="宋体" w:eastAsia="宋体"/>
          <w:b/>
          <w:color w:val="auto"/>
          <w:sz w:val="32"/>
          <w:szCs w:val="32"/>
        </w:rPr>
        <w:t>02</w:t>
      </w:r>
      <w:r>
        <w:rPr>
          <w:rFonts w:hint="eastAsia" w:ascii="宋体" w:hAnsi="宋体" w:eastAsia="宋体"/>
          <w:b/>
          <w:color w:val="auto"/>
          <w:sz w:val="32"/>
          <w:szCs w:val="32"/>
          <w:lang w:val="en-US" w:eastAsia="zh-CN"/>
        </w:rPr>
        <w:t>6</w:t>
      </w:r>
      <w:r>
        <w:rPr>
          <w:rFonts w:ascii="宋体" w:hAnsi="宋体" w:eastAsia="宋体"/>
          <w:b/>
          <w:color w:val="auto"/>
          <w:sz w:val="32"/>
          <w:szCs w:val="32"/>
        </w:rPr>
        <w:t>年</w:t>
      </w:r>
      <w:r>
        <w:rPr>
          <w:rFonts w:hint="eastAsia" w:ascii="宋体" w:hAnsi="宋体" w:eastAsia="宋体"/>
          <w:b/>
          <w:color w:val="auto"/>
          <w:sz w:val="32"/>
          <w:szCs w:val="32"/>
          <w:lang w:val="en-US" w:eastAsia="zh-CN"/>
        </w:rPr>
        <w:t>10</w:t>
      </w:r>
      <w:r>
        <w:rPr>
          <w:rFonts w:ascii="宋体" w:hAnsi="宋体" w:eastAsia="宋体"/>
          <w:b/>
          <w:color w:val="auto"/>
          <w:sz w:val="32"/>
          <w:szCs w:val="32"/>
        </w:rPr>
        <w:t>月</w:t>
      </w:r>
      <w:bookmarkEnd w:id="1"/>
      <w:r>
        <w:rPr>
          <w:rFonts w:hint="eastAsia" w:ascii="宋体" w:hAnsi="宋体" w:eastAsia="宋体"/>
          <w:b/>
          <w:color w:val="auto"/>
          <w:sz w:val="32"/>
          <w:szCs w:val="32"/>
          <w:lang w:val="en-US" w:eastAsia="zh-CN"/>
        </w:rPr>
        <w:t xml:space="preserve">   </w:t>
      </w:r>
    </w:p>
    <w:p w14:paraId="3D824957">
      <w:pPr>
        <w:pStyle w:val="32"/>
        <w:spacing w:line="360" w:lineRule="auto"/>
        <w:ind w:left="300" w:right="300"/>
        <w:jc w:val="center"/>
        <w:outlineLvl w:val="0"/>
        <w:rPr>
          <w:rFonts w:ascii="宋体"/>
          <w:b/>
          <w:color w:val="auto"/>
          <w:szCs w:val="28"/>
        </w:rPr>
      </w:pPr>
    </w:p>
    <w:p w14:paraId="01C83A05">
      <w:pPr>
        <w:pStyle w:val="32"/>
        <w:spacing w:line="360" w:lineRule="auto"/>
        <w:ind w:left="300" w:right="300"/>
        <w:jc w:val="center"/>
        <w:outlineLvl w:val="0"/>
        <w:rPr>
          <w:rFonts w:ascii="宋体"/>
          <w:b/>
          <w:color w:val="auto"/>
          <w:szCs w:val="28"/>
        </w:rPr>
      </w:pPr>
      <w:r>
        <w:rPr>
          <w:rFonts w:ascii="宋体"/>
          <w:b/>
          <w:color w:val="auto"/>
          <w:szCs w:val="28"/>
        </w:rPr>
        <w:t>目    录</w:t>
      </w:r>
    </w:p>
    <w:p w14:paraId="7317E9EB"/>
    <w:p w14:paraId="1FDB8596">
      <w:pPr>
        <w:pStyle w:val="32"/>
        <w:tabs>
          <w:tab w:val="right" w:leader="dot" w:pos="7938"/>
          <w:tab w:val="clear" w:pos="8505"/>
        </w:tabs>
        <w:ind w:right="393" w:rightChars="131"/>
        <w:rPr>
          <w:rFonts w:hint="eastAsia" w:ascii="宋体" w:hAnsi="宋体" w:eastAsia="宋体" w:cs="宋体"/>
          <w:b w:val="0"/>
          <w:bCs/>
          <w:color w:val="auto"/>
          <w:sz w:val="24"/>
          <w:szCs w:val="24"/>
          <w14:ligatures w14:val="standardContextual"/>
        </w:rPr>
      </w:pPr>
      <w:r>
        <w:rPr>
          <w:rFonts w:hint="eastAsia" w:ascii="宋体" w:hAnsi="宋体" w:eastAsia="宋体" w:cs="宋体"/>
          <w:bCs w:val="0"/>
          <w:color w:val="auto"/>
          <w:sz w:val="24"/>
          <w:szCs w:val="24"/>
        </w:rPr>
        <w:fldChar w:fldCharType="begin"/>
      </w:r>
      <w:r>
        <w:rPr>
          <w:rFonts w:hint="eastAsia" w:ascii="宋体" w:hAnsi="宋体" w:eastAsia="宋体" w:cs="宋体"/>
          <w:bCs w:val="0"/>
          <w:color w:val="auto"/>
          <w:sz w:val="24"/>
          <w:szCs w:val="24"/>
        </w:rPr>
        <w:instrText xml:space="preserve"> TOC \o "1-2" \h \z \u </w:instrText>
      </w:r>
      <w:r>
        <w:rPr>
          <w:rFonts w:hint="eastAsia" w:ascii="宋体" w:hAnsi="宋体" w:eastAsia="宋体" w:cs="宋体"/>
          <w:bCs w:val="0"/>
          <w:color w:val="auto"/>
          <w:sz w:val="24"/>
          <w:szCs w:val="24"/>
        </w:rPr>
        <w:fldChar w:fldCharType="separate"/>
      </w:r>
      <w:r>
        <w:rPr>
          <w:rFonts w:hint="eastAsia" w:ascii="宋体" w:hAnsi="宋体" w:eastAsia="宋体" w:cs="宋体"/>
          <w:b w:val="0"/>
          <w:bCs/>
          <w:color w:val="auto"/>
          <w:sz w:val="24"/>
          <w:szCs w:val="24"/>
        </w:rPr>
        <w:fldChar w:fldCharType="begin"/>
      </w:r>
      <w:r>
        <w:rPr>
          <w:rFonts w:hint="eastAsia" w:ascii="宋体" w:hAnsi="宋体" w:eastAsia="宋体" w:cs="宋体"/>
          <w:b w:val="0"/>
          <w:bCs/>
          <w:color w:val="auto"/>
          <w:sz w:val="24"/>
          <w:szCs w:val="24"/>
        </w:rPr>
        <w:instrText xml:space="preserve"> HYPERLINK \l "_Toc169861802" </w:instrText>
      </w:r>
      <w:r>
        <w:rPr>
          <w:rFonts w:hint="eastAsia" w:ascii="宋体" w:hAnsi="宋体" w:eastAsia="宋体" w:cs="宋体"/>
          <w:b w:val="0"/>
          <w:bCs/>
          <w:color w:val="auto"/>
          <w:sz w:val="24"/>
          <w:szCs w:val="24"/>
        </w:rPr>
        <w:fldChar w:fldCharType="separate"/>
      </w:r>
      <w:r>
        <w:rPr>
          <w:rStyle w:val="50"/>
          <w:rFonts w:hint="eastAsia" w:ascii="宋体" w:hAnsi="宋体" w:eastAsia="宋体" w:cs="宋体"/>
          <w:b w:val="0"/>
          <w:bCs/>
          <w:color w:val="auto"/>
          <w:sz w:val="24"/>
          <w:szCs w:val="24"/>
        </w:rPr>
        <w:t xml:space="preserve">第一部分  </w:t>
      </w:r>
      <w:r>
        <w:rPr>
          <w:rStyle w:val="50"/>
          <w:rFonts w:hint="eastAsia" w:ascii="宋体" w:hAnsi="宋体" w:eastAsia="宋体" w:cs="宋体"/>
          <w:b w:val="0"/>
          <w:bCs/>
          <w:color w:val="auto"/>
          <w:sz w:val="24"/>
          <w:szCs w:val="24"/>
          <w:lang w:eastAsia="zh-CN"/>
        </w:rPr>
        <w:t>遴选</w:t>
      </w:r>
      <w:r>
        <w:rPr>
          <w:rStyle w:val="50"/>
          <w:rFonts w:hint="eastAsia" w:ascii="宋体" w:hAnsi="宋体" w:eastAsia="宋体" w:cs="宋体"/>
          <w:b w:val="0"/>
          <w:bCs/>
          <w:color w:val="auto"/>
          <w:sz w:val="24"/>
          <w:szCs w:val="24"/>
        </w:rPr>
        <w:t>邀请函</w:t>
      </w:r>
      <w:r>
        <w:rPr>
          <w:rFonts w:hint="eastAsia" w:ascii="宋体" w:hAnsi="宋体" w:eastAsia="宋体" w:cs="宋体"/>
          <w:b w:val="0"/>
          <w:bCs/>
          <w:color w:val="auto"/>
          <w:sz w:val="24"/>
          <w:szCs w:val="24"/>
        </w:rPr>
        <w:tab/>
      </w:r>
      <w:r>
        <w:rPr>
          <w:rFonts w:hint="eastAsia" w:ascii="宋体" w:hAnsi="宋体" w:eastAsia="宋体" w:cs="宋体"/>
          <w:b w:val="0"/>
          <w:bCs/>
          <w:color w:val="auto"/>
          <w:sz w:val="24"/>
          <w:szCs w:val="24"/>
          <w:lang w:val="en-US" w:eastAsia="zh-CN"/>
        </w:rPr>
        <w:t>3</w:t>
      </w:r>
      <w:r>
        <w:rPr>
          <w:rFonts w:hint="eastAsia" w:ascii="宋体" w:hAnsi="宋体" w:eastAsia="宋体" w:cs="宋体"/>
          <w:b w:val="0"/>
          <w:bCs/>
          <w:color w:val="auto"/>
          <w:sz w:val="24"/>
          <w:szCs w:val="24"/>
        </w:rPr>
        <w:fldChar w:fldCharType="end"/>
      </w:r>
    </w:p>
    <w:p w14:paraId="131D6BAB">
      <w:pPr>
        <w:pStyle w:val="32"/>
        <w:tabs>
          <w:tab w:val="right" w:leader="dot" w:pos="7938"/>
          <w:tab w:val="clear" w:pos="8505"/>
        </w:tabs>
        <w:ind w:right="393" w:rightChars="131"/>
        <w:rPr>
          <w:rFonts w:hint="eastAsia" w:ascii="宋体" w:hAnsi="宋体" w:eastAsia="宋体" w:cs="宋体"/>
          <w:b w:val="0"/>
          <w:bCs/>
          <w:color w:val="auto"/>
          <w:sz w:val="24"/>
          <w:szCs w:val="24"/>
          <w14:ligatures w14:val="standardContextual"/>
        </w:rPr>
      </w:pPr>
      <w:r>
        <w:rPr>
          <w:rFonts w:hint="eastAsia" w:ascii="宋体" w:hAnsi="宋体" w:eastAsia="宋体" w:cs="宋体"/>
          <w:b w:val="0"/>
          <w:bCs/>
          <w:color w:val="auto"/>
          <w:sz w:val="24"/>
          <w:szCs w:val="24"/>
        </w:rPr>
        <w:fldChar w:fldCharType="begin"/>
      </w:r>
      <w:r>
        <w:rPr>
          <w:rFonts w:hint="eastAsia" w:ascii="宋体" w:hAnsi="宋体" w:eastAsia="宋体" w:cs="宋体"/>
          <w:b w:val="0"/>
          <w:bCs/>
          <w:color w:val="auto"/>
          <w:sz w:val="24"/>
          <w:szCs w:val="24"/>
        </w:rPr>
        <w:instrText xml:space="preserve"> HYPERLINK \l "_Toc169861803" </w:instrText>
      </w:r>
      <w:r>
        <w:rPr>
          <w:rFonts w:hint="eastAsia" w:ascii="宋体" w:hAnsi="宋体" w:eastAsia="宋体" w:cs="宋体"/>
          <w:b w:val="0"/>
          <w:bCs/>
          <w:color w:val="auto"/>
          <w:sz w:val="24"/>
          <w:szCs w:val="24"/>
        </w:rPr>
        <w:fldChar w:fldCharType="separate"/>
      </w:r>
      <w:r>
        <w:rPr>
          <w:rStyle w:val="50"/>
          <w:rFonts w:hint="eastAsia" w:ascii="宋体" w:hAnsi="宋体" w:eastAsia="宋体" w:cs="宋体"/>
          <w:b w:val="0"/>
          <w:bCs/>
          <w:color w:val="auto"/>
          <w:sz w:val="24"/>
          <w:szCs w:val="24"/>
        </w:rPr>
        <w:t>第二部分  采购</w:t>
      </w:r>
      <w:r>
        <w:rPr>
          <w:rStyle w:val="50"/>
          <w:rFonts w:hint="eastAsia" w:ascii="宋体" w:hAnsi="宋体" w:eastAsia="宋体" w:cs="宋体"/>
          <w:b w:val="0"/>
          <w:bCs/>
          <w:color w:val="auto"/>
          <w:sz w:val="24"/>
          <w:szCs w:val="24"/>
          <w:lang w:val="en-US" w:eastAsia="zh-CN"/>
        </w:rPr>
        <w:t>项目要求</w:t>
      </w:r>
      <w:r>
        <w:rPr>
          <w:rFonts w:hint="eastAsia" w:ascii="宋体" w:hAnsi="宋体" w:eastAsia="宋体" w:cs="宋体"/>
          <w:b w:val="0"/>
          <w:bCs/>
          <w:color w:val="auto"/>
          <w:sz w:val="24"/>
          <w:szCs w:val="24"/>
        </w:rPr>
        <w:tab/>
      </w:r>
      <w:r>
        <w:rPr>
          <w:rFonts w:hint="eastAsia" w:ascii="宋体" w:hAnsi="宋体" w:eastAsia="宋体" w:cs="宋体"/>
          <w:b w:val="0"/>
          <w:bCs/>
          <w:color w:val="auto"/>
          <w:sz w:val="24"/>
          <w:szCs w:val="24"/>
          <w:lang w:val="en-US" w:eastAsia="zh-CN"/>
        </w:rPr>
        <w:t>6</w:t>
      </w:r>
      <w:r>
        <w:rPr>
          <w:rFonts w:hint="eastAsia" w:ascii="宋体" w:hAnsi="宋体" w:eastAsia="宋体" w:cs="宋体"/>
          <w:b w:val="0"/>
          <w:bCs/>
          <w:color w:val="auto"/>
          <w:sz w:val="24"/>
          <w:szCs w:val="24"/>
        </w:rPr>
        <w:fldChar w:fldCharType="end"/>
      </w:r>
    </w:p>
    <w:p w14:paraId="0D59A8D2">
      <w:pPr>
        <w:pStyle w:val="38"/>
        <w:ind w:left="450" w:right="393" w:rightChars="131"/>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fldChar w:fldCharType="begin"/>
      </w:r>
      <w:r>
        <w:rPr>
          <w:rFonts w:hint="eastAsia" w:ascii="宋体" w:hAnsi="宋体" w:eastAsia="宋体" w:cs="宋体"/>
          <w:b w:val="0"/>
          <w:bCs/>
          <w:color w:val="auto"/>
          <w:sz w:val="24"/>
          <w:szCs w:val="24"/>
        </w:rPr>
        <w:instrText xml:space="preserve"> HYPERLINK \l "_Toc169861804" </w:instrText>
      </w:r>
      <w:r>
        <w:rPr>
          <w:rFonts w:hint="eastAsia" w:ascii="宋体" w:hAnsi="宋体" w:eastAsia="宋体" w:cs="宋体"/>
          <w:b w:val="0"/>
          <w:bCs/>
          <w:color w:val="auto"/>
          <w:sz w:val="24"/>
          <w:szCs w:val="24"/>
        </w:rPr>
        <w:fldChar w:fldCharType="separate"/>
      </w:r>
      <w:r>
        <w:rPr>
          <w:rStyle w:val="50"/>
          <w:rFonts w:hint="eastAsia" w:ascii="宋体" w:hAnsi="宋体" w:eastAsia="宋体" w:cs="宋体"/>
          <w:b w:val="0"/>
          <w:bCs/>
          <w:color w:val="auto"/>
          <w:sz w:val="24"/>
          <w:szCs w:val="24"/>
        </w:rPr>
        <w:t>一、</w:t>
      </w:r>
      <w:r>
        <w:rPr>
          <w:rStyle w:val="50"/>
          <w:rFonts w:hint="eastAsia" w:ascii="宋体" w:hAnsi="宋体" w:eastAsia="宋体" w:cs="宋体"/>
          <w:b w:val="0"/>
          <w:bCs/>
          <w:color w:val="auto"/>
          <w:sz w:val="24"/>
          <w:szCs w:val="24"/>
          <w:lang w:val="en-US" w:eastAsia="zh-CN"/>
        </w:rPr>
        <w:t>商务要求</w:t>
      </w:r>
      <w:r>
        <w:rPr>
          <w:rFonts w:hint="eastAsia" w:ascii="宋体" w:hAnsi="宋体" w:eastAsia="宋体" w:cs="宋体"/>
          <w:b w:val="0"/>
          <w:bCs/>
          <w:color w:val="auto"/>
          <w:sz w:val="24"/>
          <w:szCs w:val="24"/>
        </w:rPr>
        <w:tab/>
      </w:r>
      <w:r>
        <w:rPr>
          <w:rFonts w:hint="eastAsia" w:ascii="宋体" w:hAnsi="宋体" w:eastAsia="宋体" w:cs="宋体"/>
          <w:b w:val="0"/>
          <w:bCs/>
          <w:color w:val="auto"/>
          <w:sz w:val="24"/>
          <w:szCs w:val="24"/>
          <w:lang w:val="en-US" w:eastAsia="zh-CN"/>
        </w:rPr>
        <w:t>6</w:t>
      </w:r>
      <w:r>
        <w:rPr>
          <w:rFonts w:hint="eastAsia" w:ascii="宋体" w:hAnsi="宋体" w:eastAsia="宋体" w:cs="宋体"/>
          <w:b w:val="0"/>
          <w:bCs/>
          <w:color w:val="auto"/>
          <w:sz w:val="24"/>
          <w:szCs w:val="24"/>
        </w:rPr>
        <w:fldChar w:fldCharType="end"/>
      </w:r>
    </w:p>
    <w:p w14:paraId="163ECF56">
      <w:pPr>
        <w:pStyle w:val="38"/>
        <w:ind w:left="450" w:right="393" w:rightChars="131"/>
        <w:rPr>
          <w:rFonts w:hint="eastAsia" w:ascii="宋体" w:hAnsi="宋体" w:eastAsia="宋体" w:cs="宋体"/>
          <w:b w:val="0"/>
          <w:bCs/>
          <w:color w:val="auto"/>
          <w:sz w:val="24"/>
          <w:szCs w:val="24"/>
          <w14:ligatures w14:val="standardContextual"/>
        </w:rPr>
      </w:pPr>
      <w:r>
        <w:rPr>
          <w:rFonts w:hint="eastAsia" w:ascii="宋体" w:hAnsi="宋体" w:eastAsia="宋体" w:cs="宋体"/>
          <w:b w:val="0"/>
          <w:bCs/>
          <w:color w:val="auto"/>
          <w:sz w:val="24"/>
          <w:szCs w:val="24"/>
        </w:rPr>
        <w:fldChar w:fldCharType="begin"/>
      </w:r>
      <w:r>
        <w:rPr>
          <w:rFonts w:hint="eastAsia" w:ascii="宋体" w:hAnsi="宋体" w:eastAsia="宋体" w:cs="宋体"/>
          <w:b w:val="0"/>
          <w:bCs/>
          <w:color w:val="auto"/>
          <w:sz w:val="24"/>
          <w:szCs w:val="24"/>
        </w:rPr>
        <w:instrText xml:space="preserve"> HYPERLINK \l "_Toc169861804" </w:instrText>
      </w:r>
      <w:r>
        <w:rPr>
          <w:rFonts w:hint="eastAsia" w:ascii="宋体" w:hAnsi="宋体" w:eastAsia="宋体" w:cs="宋体"/>
          <w:b w:val="0"/>
          <w:bCs/>
          <w:color w:val="auto"/>
          <w:sz w:val="24"/>
          <w:szCs w:val="24"/>
        </w:rPr>
        <w:fldChar w:fldCharType="separate"/>
      </w:r>
      <w:r>
        <w:rPr>
          <w:rStyle w:val="50"/>
          <w:rFonts w:hint="eastAsia" w:ascii="宋体" w:hAnsi="宋体" w:eastAsia="宋体" w:cs="宋体"/>
          <w:b w:val="0"/>
          <w:bCs/>
          <w:color w:val="auto"/>
          <w:sz w:val="24"/>
          <w:szCs w:val="24"/>
          <w:lang w:val="en-US" w:eastAsia="zh-CN"/>
        </w:rPr>
        <w:t>二</w:t>
      </w:r>
      <w:r>
        <w:rPr>
          <w:rStyle w:val="50"/>
          <w:rFonts w:hint="eastAsia" w:ascii="宋体" w:hAnsi="宋体" w:eastAsia="宋体" w:cs="宋体"/>
          <w:b w:val="0"/>
          <w:bCs/>
          <w:color w:val="auto"/>
          <w:sz w:val="24"/>
          <w:szCs w:val="24"/>
        </w:rPr>
        <w:t>、</w:t>
      </w:r>
      <w:r>
        <w:rPr>
          <w:rStyle w:val="50"/>
          <w:rFonts w:hint="eastAsia" w:ascii="宋体" w:hAnsi="宋体" w:eastAsia="宋体" w:cs="宋体"/>
          <w:b w:val="0"/>
          <w:bCs/>
          <w:color w:val="auto"/>
          <w:sz w:val="24"/>
          <w:szCs w:val="24"/>
          <w:lang w:val="en-US" w:eastAsia="zh-CN"/>
        </w:rPr>
        <w:t>技术要求</w:t>
      </w:r>
      <w:r>
        <w:rPr>
          <w:rFonts w:hint="eastAsia" w:ascii="宋体" w:hAnsi="宋体" w:eastAsia="宋体" w:cs="宋体"/>
          <w:b w:val="0"/>
          <w:bCs/>
          <w:color w:val="auto"/>
          <w:sz w:val="24"/>
          <w:szCs w:val="24"/>
        </w:rPr>
        <w:tab/>
      </w:r>
      <w:r>
        <w:rPr>
          <w:rFonts w:hint="eastAsia" w:ascii="宋体" w:hAnsi="宋体" w:eastAsia="宋体" w:cs="宋体"/>
          <w:b w:val="0"/>
          <w:bCs/>
          <w:color w:val="auto"/>
          <w:sz w:val="24"/>
          <w:szCs w:val="24"/>
          <w:lang w:val="en-US" w:eastAsia="zh-CN"/>
        </w:rPr>
        <w:t>7</w:t>
      </w:r>
      <w:r>
        <w:rPr>
          <w:rFonts w:hint="eastAsia" w:ascii="宋体" w:hAnsi="宋体" w:eastAsia="宋体" w:cs="宋体"/>
          <w:b w:val="0"/>
          <w:bCs/>
          <w:color w:val="auto"/>
          <w:sz w:val="24"/>
          <w:szCs w:val="24"/>
        </w:rPr>
        <w:fldChar w:fldCharType="end"/>
      </w:r>
    </w:p>
    <w:p w14:paraId="06DB0185">
      <w:pPr>
        <w:pStyle w:val="38"/>
        <w:ind w:left="450" w:right="393" w:rightChars="131"/>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fldChar w:fldCharType="begin"/>
      </w:r>
      <w:r>
        <w:rPr>
          <w:rFonts w:hint="eastAsia" w:ascii="宋体" w:hAnsi="宋体" w:eastAsia="宋体" w:cs="宋体"/>
          <w:b w:val="0"/>
          <w:bCs/>
          <w:color w:val="auto"/>
          <w:sz w:val="24"/>
          <w:szCs w:val="24"/>
        </w:rPr>
        <w:instrText xml:space="preserve"> HYPERLINK \l "_Toc169861805" </w:instrText>
      </w:r>
      <w:r>
        <w:rPr>
          <w:rFonts w:hint="eastAsia" w:ascii="宋体" w:hAnsi="宋体" w:eastAsia="宋体" w:cs="宋体"/>
          <w:b w:val="0"/>
          <w:bCs/>
          <w:color w:val="auto"/>
          <w:sz w:val="24"/>
          <w:szCs w:val="24"/>
        </w:rPr>
        <w:fldChar w:fldCharType="separate"/>
      </w:r>
      <w:r>
        <w:rPr>
          <w:rStyle w:val="50"/>
          <w:rFonts w:hint="eastAsia" w:ascii="宋体" w:hAnsi="宋体" w:eastAsia="宋体" w:cs="宋体"/>
          <w:b w:val="0"/>
          <w:bCs/>
          <w:color w:val="auto"/>
          <w:sz w:val="24"/>
          <w:szCs w:val="24"/>
          <w:lang w:eastAsia="zh-CN"/>
        </w:rPr>
        <w:t>（</w:t>
      </w:r>
      <w:r>
        <w:rPr>
          <w:rStyle w:val="50"/>
          <w:rFonts w:hint="eastAsia" w:ascii="宋体" w:hAnsi="宋体" w:eastAsia="宋体" w:cs="宋体"/>
          <w:b w:val="0"/>
          <w:bCs/>
          <w:color w:val="auto"/>
          <w:sz w:val="24"/>
          <w:szCs w:val="24"/>
          <w:lang w:val="en-US" w:eastAsia="zh-CN"/>
        </w:rPr>
        <w:t>一</w:t>
      </w:r>
      <w:r>
        <w:rPr>
          <w:rStyle w:val="50"/>
          <w:rFonts w:hint="eastAsia" w:ascii="宋体" w:hAnsi="宋体" w:eastAsia="宋体" w:cs="宋体"/>
          <w:b w:val="0"/>
          <w:bCs/>
          <w:color w:val="auto"/>
          <w:sz w:val="24"/>
          <w:szCs w:val="24"/>
          <w:lang w:eastAsia="zh-CN"/>
        </w:rPr>
        <w:t>）</w:t>
      </w:r>
      <w:r>
        <w:rPr>
          <w:rStyle w:val="50"/>
          <w:rFonts w:hint="eastAsia" w:ascii="宋体" w:hAnsi="宋体" w:eastAsia="宋体" w:cs="宋体"/>
          <w:b w:val="0"/>
          <w:bCs/>
          <w:color w:val="auto"/>
          <w:sz w:val="24"/>
          <w:szCs w:val="24"/>
          <w:lang w:val="en-US" w:eastAsia="zh-CN"/>
        </w:rPr>
        <w:t>项目概括与内容</w:t>
      </w:r>
      <w:r>
        <w:rPr>
          <w:rFonts w:hint="eastAsia" w:ascii="宋体" w:hAnsi="宋体" w:eastAsia="宋体" w:cs="宋体"/>
          <w:b w:val="0"/>
          <w:bCs/>
          <w:color w:val="auto"/>
          <w:sz w:val="24"/>
          <w:szCs w:val="24"/>
        </w:rPr>
        <w:tab/>
      </w:r>
      <w:r>
        <w:rPr>
          <w:rFonts w:hint="eastAsia" w:ascii="宋体" w:hAnsi="宋体" w:eastAsia="宋体" w:cs="宋体"/>
          <w:b w:val="0"/>
          <w:bCs/>
          <w:color w:val="auto"/>
          <w:sz w:val="24"/>
          <w:szCs w:val="24"/>
          <w:lang w:val="en-US" w:eastAsia="zh-CN"/>
        </w:rPr>
        <w:t>7</w:t>
      </w:r>
      <w:r>
        <w:rPr>
          <w:rFonts w:hint="eastAsia" w:ascii="宋体" w:hAnsi="宋体" w:eastAsia="宋体" w:cs="宋体"/>
          <w:b w:val="0"/>
          <w:bCs/>
          <w:color w:val="auto"/>
          <w:sz w:val="24"/>
          <w:szCs w:val="24"/>
        </w:rPr>
        <w:fldChar w:fldCharType="end"/>
      </w:r>
    </w:p>
    <w:p w14:paraId="1294C6B4">
      <w:pPr>
        <w:pStyle w:val="38"/>
        <w:ind w:left="450" w:right="393" w:rightChars="131"/>
        <w:rPr>
          <w:rFonts w:hint="eastAsia" w:ascii="宋体" w:hAnsi="宋体" w:eastAsia="宋体" w:cs="宋体"/>
          <w:b w:val="0"/>
          <w:bCs/>
          <w:color w:val="auto"/>
          <w:sz w:val="24"/>
          <w:szCs w:val="24"/>
          <w14:ligatures w14:val="standardContextual"/>
        </w:rPr>
      </w:pPr>
      <w:r>
        <w:rPr>
          <w:rFonts w:hint="eastAsia" w:ascii="宋体" w:hAnsi="宋体" w:eastAsia="宋体" w:cs="宋体"/>
          <w:b w:val="0"/>
          <w:bCs/>
          <w:color w:val="auto"/>
          <w:sz w:val="24"/>
          <w:szCs w:val="24"/>
        </w:rPr>
        <w:fldChar w:fldCharType="begin"/>
      </w:r>
      <w:r>
        <w:rPr>
          <w:rFonts w:hint="eastAsia" w:ascii="宋体" w:hAnsi="宋体" w:eastAsia="宋体" w:cs="宋体"/>
          <w:b w:val="0"/>
          <w:bCs/>
          <w:color w:val="auto"/>
          <w:sz w:val="24"/>
          <w:szCs w:val="24"/>
        </w:rPr>
        <w:instrText xml:space="preserve"> HYPERLINK \l "_Toc169861804" </w:instrText>
      </w:r>
      <w:r>
        <w:rPr>
          <w:rFonts w:hint="eastAsia" w:ascii="宋体" w:hAnsi="宋体" w:eastAsia="宋体" w:cs="宋体"/>
          <w:b w:val="0"/>
          <w:bCs/>
          <w:color w:val="auto"/>
          <w:sz w:val="24"/>
          <w:szCs w:val="24"/>
        </w:rPr>
        <w:fldChar w:fldCharType="separate"/>
      </w:r>
      <w:r>
        <w:rPr>
          <w:rFonts w:hint="eastAsia" w:ascii="宋体" w:hAnsi="宋体" w:eastAsia="宋体" w:cs="宋体"/>
          <w:b w:val="0"/>
          <w:bCs/>
          <w:color w:val="auto"/>
          <w:sz w:val="24"/>
          <w:szCs w:val="24"/>
          <w:lang w:eastAsia="zh-CN"/>
        </w:rPr>
        <w:t>（</w:t>
      </w:r>
      <w:r>
        <w:rPr>
          <w:rFonts w:hint="eastAsia" w:ascii="宋体" w:hAnsi="宋体" w:eastAsia="宋体" w:cs="宋体"/>
          <w:b w:val="0"/>
          <w:bCs/>
          <w:color w:val="auto"/>
          <w:sz w:val="24"/>
          <w:szCs w:val="24"/>
          <w:lang w:val="en-US" w:eastAsia="zh-CN"/>
        </w:rPr>
        <w:t>二</w:t>
      </w:r>
      <w:r>
        <w:rPr>
          <w:rFonts w:hint="eastAsia" w:ascii="宋体" w:hAnsi="宋体" w:eastAsia="宋体" w:cs="宋体"/>
          <w:b w:val="0"/>
          <w:bCs/>
          <w:color w:val="auto"/>
          <w:sz w:val="24"/>
          <w:szCs w:val="24"/>
          <w:lang w:eastAsia="zh-CN"/>
        </w:rPr>
        <w:t>）</w:t>
      </w:r>
      <w:r>
        <w:rPr>
          <w:rFonts w:hint="eastAsia" w:ascii="宋体" w:hAnsi="宋体" w:eastAsia="宋体" w:cs="宋体"/>
          <w:b w:val="0"/>
          <w:bCs/>
          <w:color w:val="auto"/>
          <w:sz w:val="24"/>
          <w:szCs w:val="24"/>
          <w:lang w:val="en-US" w:eastAsia="zh-CN"/>
        </w:rPr>
        <w:t>项目要求</w:t>
      </w:r>
      <w:r>
        <w:rPr>
          <w:rFonts w:hint="eastAsia" w:ascii="宋体" w:hAnsi="宋体" w:eastAsia="宋体" w:cs="宋体"/>
          <w:b w:val="0"/>
          <w:bCs/>
          <w:color w:val="auto"/>
          <w:sz w:val="24"/>
          <w:szCs w:val="24"/>
        </w:rPr>
        <w:tab/>
      </w:r>
      <w:r>
        <w:rPr>
          <w:rFonts w:hint="eastAsia" w:ascii="宋体" w:hAnsi="宋体" w:eastAsia="宋体" w:cs="宋体"/>
          <w:b w:val="0"/>
          <w:bCs/>
          <w:color w:val="auto"/>
          <w:sz w:val="24"/>
          <w:szCs w:val="24"/>
          <w:lang w:val="en-US" w:eastAsia="zh-CN"/>
        </w:rPr>
        <w:t>7</w:t>
      </w:r>
      <w:r>
        <w:rPr>
          <w:rFonts w:hint="eastAsia" w:ascii="宋体" w:hAnsi="宋体" w:eastAsia="宋体" w:cs="宋体"/>
          <w:b w:val="0"/>
          <w:bCs/>
          <w:color w:val="auto"/>
          <w:sz w:val="24"/>
          <w:szCs w:val="24"/>
        </w:rPr>
        <w:fldChar w:fldCharType="end"/>
      </w:r>
    </w:p>
    <w:p w14:paraId="34952BE3">
      <w:pPr>
        <w:pStyle w:val="38"/>
        <w:ind w:left="450" w:right="393" w:rightChars="131"/>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fldChar w:fldCharType="begin"/>
      </w:r>
      <w:r>
        <w:rPr>
          <w:rFonts w:hint="eastAsia" w:ascii="宋体" w:hAnsi="宋体" w:eastAsia="宋体" w:cs="宋体"/>
          <w:b w:val="0"/>
          <w:bCs/>
          <w:color w:val="auto"/>
          <w:sz w:val="24"/>
          <w:szCs w:val="24"/>
        </w:rPr>
        <w:instrText xml:space="preserve"> HYPERLINK \l "_Toc169861805" </w:instrText>
      </w:r>
      <w:r>
        <w:rPr>
          <w:rFonts w:hint="eastAsia" w:ascii="宋体" w:hAnsi="宋体" w:eastAsia="宋体" w:cs="宋体"/>
          <w:b w:val="0"/>
          <w:bCs/>
          <w:color w:val="auto"/>
          <w:sz w:val="24"/>
          <w:szCs w:val="24"/>
        </w:rPr>
        <w:fldChar w:fldCharType="separate"/>
      </w:r>
      <w:r>
        <w:rPr>
          <w:rFonts w:hint="eastAsia" w:ascii="宋体" w:hAnsi="宋体" w:eastAsia="宋体" w:cs="宋体"/>
          <w:b w:val="0"/>
          <w:bCs/>
          <w:color w:val="auto"/>
          <w:sz w:val="24"/>
          <w:szCs w:val="24"/>
          <w:lang w:eastAsia="zh-CN"/>
        </w:rPr>
        <w:t>（</w:t>
      </w:r>
      <w:r>
        <w:rPr>
          <w:rFonts w:hint="eastAsia" w:ascii="宋体" w:hAnsi="宋体" w:eastAsia="宋体" w:cs="宋体"/>
          <w:b w:val="0"/>
          <w:bCs/>
          <w:color w:val="auto"/>
          <w:sz w:val="24"/>
          <w:szCs w:val="24"/>
          <w:lang w:val="en-US" w:eastAsia="zh-CN"/>
        </w:rPr>
        <w:t>三</w:t>
      </w:r>
      <w:r>
        <w:rPr>
          <w:rFonts w:hint="eastAsia" w:ascii="宋体" w:hAnsi="宋体" w:eastAsia="宋体" w:cs="宋体"/>
          <w:b w:val="0"/>
          <w:bCs/>
          <w:color w:val="auto"/>
          <w:sz w:val="24"/>
          <w:szCs w:val="24"/>
          <w:lang w:eastAsia="zh-CN"/>
        </w:rPr>
        <w:t>）</w:t>
      </w:r>
      <w:r>
        <w:rPr>
          <w:rFonts w:hint="eastAsia" w:ascii="宋体" w:hAnsi="宋体" w:eastAsia="宋体" w:cs="宋体"/>
          <w:b w:val="0"/>
          <w:bCs/>
          <w:color w:val="auto"/>
          <w:sz w:val="24"/>
          <w:szCs w:val="24"/>
          <w:lang w:val="en-US" w:eastAsia="zh-CN"/>
        </w:rPr>
        <w:t>产品总体要求</w:t>
      </w:r>
      <w:r>
        <w:rPr>
          <w:rFonts w:hint="eastAsia" w:ascii="宋体" w:hAnsi="宋体" w:eastAsia="宋体" w:cs="宋体"/>
          <w:b w:val="0"/>
          <w:bCs/>
          <w:color w:val="auto"/>
          <w:sz w:val="24"/>
          <w:szCs w:val="24"/>
        </w:rPr>
        <w:tab/>
      </w:r>
      <w:r>
        <w:rPr>
          <w:rFonts w:hint="eastAsia" w:ascii="宋体" w:hAnsi="宋体" w:eastAsia="宋体" w:cs="宋体"/>
          <w:b w:val="0"/>
          <w:bCs/>
          <w:color w:val="auto"/>
          <w:sz w:val="24"/>
          <w:szCs w:val="24"/>
          <w:lang w:val="en-US" w:eastAsia="zh-CN"/>
        </w:rPr>
        <w:t>8</w:t>
      </w:r>
      <w:r>
        <w:rPr>
          <w:rFonts w:hint="eastAsia" w:ascii="宋体" w:hAnsi="宋体" w:eastAsia="宋体" w:cs="宋体"/>
          <w:b w:val="0"/>
          <w:bCs/>
          <w:color w:val="auto"/>
          <w:sz w:val="24"/>
          <w:szCs w:val="24"/>
        </w:rPr>
        <w:fldChar w:fldCharType="end"/>
      </w:r>
    </w:p>
    <w:p w14:paraId="1AF71D98">
      <w:pPr>
        <w:pStyle w:val="38"/>
        <w:ind w:left="450" w:right="393" w:rightChars="131"/>
        <w:rPr>
          <w:rFonts w:hint="eastAsia" w:ascii="宋体" w:hAnsi="宋体" w:eastAsia="宋体" w:cs="宋体"/>
          <w:b w:val="0"/>
          <w:bCs/>
          <w:color w:val="auto"/>
          <w:sz w:val="24"/>
          <w:szCs w:val="24"/>
          <w14:ligatures w14:val="standardContextual"/>
        </w:rPr>
      </w:pPr>
      <w:r>
        <w:rPr>
          <w:rFonts w:hint="eastAsia" w:ascii="宋体" w:hAnsi="宋体" w:eastAsia="宋体" w:cs="宋体"/>
          <w:b w:val="0"/>
          <w:bCs/>
          <w:color w:val="auto"/>
          <w:sz w:val="24"/>
          <w:szCs w:val="24"/>
        </w:rPr>
        <w:fldChar w:fldCharType="begin"/>
      </w:r>
      <w:r>
        <w:rPr>
          <w:rFonts w:hint="eastAsia" w:ascii="宋体" w:hAnsi="宋体" w:eastAsia="宋体" w:cs="宋体"/>
          <w:b w:val="0"/>
          <w:bCs/>
          <w:color w:val="auto"/>
          <w:sz w:val="24"/>
          <w:szCs w:val="24"/>
        </w:rPr>
        <w:instrText xml:space="preserve"> HYPERLINK \l "_Toc169861804" </w:instrText>
      </w:r>
      <w:r>
        <w:rPr>
          <w:rFonts w:hint="eastAsia" w:ascii="宋体" w:hAnsi="宋体" w:eastAsia="宋体" w:cs="宋体"/>
          <w:b w:val="0"/>
          <w:bCs/>
          <w:color w:val="auto"/>
          <w:sz w:val="24"/>
          <w:szCs w:val="24"/>
        </w:rPr>
        <w:fldChar w:fldCharType="separate"/>
      </w:r>
      <w:r>
        <w:rPr>
          <w:rFonts w:hint="eastAsia" w:ascii="宋体" w:hAnsi="宋体" w:eastAsia="宋体" w:cs="宋体"/>
          <w:b w:val="0"/>
          <w:bCs/>
          <w:color w:val="auto"/>
          <w:sz w:val="24"/>
          <w:szCs w:val="24"/>
          <w:lang w:eastAsia="zh-CN"/>
        </w:rPr>
        <w:t>（</w:t>
      </w:r>
      <w:r>
        <w:rPr>
          <w:rFonts w:hint="eastAsia" w:ascii="宋体" w:hAnsi="宋体" w:eastAsia="宋体" w:cs="宋体"/>
          <w:b w:val="0"/>
          <w:bCs/>
          <w:color w:val="auto"/>
          <w:sz w:val="24"/>
          <w:szCs w:val="24"/>
          <w:lang w:val="en-US" w:eastAsia="zh-CN"/>
        </w:rPr>
        <w:t>四</w:t>
      </w:r>
      <w:r>
        <w:rPr>
          <w:rFonts w:hint="eastAsia" w:ascii="宋体" w:hAnsi="宋体" w:eastAsia="宋体" w:cs="宋体"/>
          <w:b w:val="0"/>
          <w:bCs/>
          <w:color w:val="auto"/>
          <w:sz w:val="24"/>
          <w:szCs w:val="24"/>
          <w:lang w:eastAsia="zh-CN"/>
        </w:rPr>
        <w:t>）</w:t>
      </w:r>
      <w:r>
        <w:rPr>
          <w:rFonts w:hint="eastAsia" w:ascii="宋体" w:hAnsi="宋体" w:eastAsia="宋体" w:cs="宋体"/>
          <w:b w:val="0"/>
          <w:bCs/>
          <w:color w:val="auto"/>
          <w:sz w:val="24"/>
          <w:szCs w:val="24"/>
          <w:lang w:val="en-US" w:eastAsia="zh-CN"/>
        </w:rPr>
        <w:t>采购清单</w:t>
      </w:r>
      <w:r>
        <w:rPr>
          <w:rFonts w:hint="eastAsia" w:ascii="宋体" w:hAnsi="宋体" w:eastAsia="宋体" w:cs="宋体"/>
          <w:b w:val="0"/>
          <w:bCs/>
          <w:color w:val="auto"/>
          <w:sz w:val="24"/>
          <w:szCs w:val="24"/>
        </w:rPr>
        <w:tab/>
      </w:r>
      <w:r>
        <w:rPr>
          <w:rFonts w:hint="eastAsia" w:ascii="宋体" w:hAnsi="宋体" w:eastAsia="宋体" w:cs="宋体"/>
          <w:b w:val="0"/>
          <w:bCs/>
          <w:color w:val="auto"/>
          <w:sz w:val="24"/>
          <w:szCs w:val="24"/>
          <w:lang w:val="en-US" w:eastAsia="zh-CN"/>
        </w:rPr>
        <w:t>8</w:t>
      </w:r>
      <w:r>
        <w:rPr>
          <w:rFonts w:hint="eastAsia" w:ascii="宋体" w:hAnsi="宋体" w:eastAsia="宋体" w:cs="宋体"/>
          <w:b w:val="0"/>
          <w:bCs/>
          <w:color w:val="auto"/>
          <w:sz w:val="24"/>
          <w:szCs w:val="24"/>
        </w:rPr>
        <w:fldChar w:fldCharType="end"/>
      </w:r>
    </w:p>
    <w:p w14:paraId="00D99C6E">
      <w:pPr>
        <w:pStyle w:val="38"/>
        <w:ind w:left="450" w:right="393" w:rightChars="131"/>
        <w:rPr>
          <w:rFonts w:hint="eastAsia" w:ascii="宋体" w:hAnsi="宋体" w:eastAsia="宋体" w:cs="宋体"/>
          <w:sz w:val="24"/>
          <w:szCs w:val="24"/>
          <w:lang w:val="en-US" w:eastAsia="zh-CN"/>
        </w:rPr>
      </w:pPr>
      <w:r>
        <w:rPr>
          <w:rFonts w:hint="eastAsia" w:ascii="宋体" w:hAnsi="宋体" w:eastAsia="宋体" w:cs="宋体"/>
          <w:b w:val="0"/>
          <w:bCs/>
          <w:color w:val="auto"/>
          <w:sz w:val="24"/>
          <w:szCs w:val="24"/>
        </w:rPr>
        <w:fldChar w:fldCharType="begin"/>
      </w:r>
      <w:r>
        <w:rPr>
          <w:rFonts w:hint="eastAsia" w:ascii="宋体" w:hAnsi="宋体" w:eastAsia="宋体" w:cs="宋体"/>
          <w:b w:val="0"/>
          <w:bCs/>
          <w:color w:val="auto"/>
          <w:sz w:val="24"/>
          <w:szCs w:val="24"/>
        </w:rPr>
        <w:instrText xml:space="preserve"> HYPERLINK \l "_Toc169861805" </w:instrText>
      </w:r>
      <w:r>
        <w:rPr>
          <w:rFonts w:hint="eastAsia" w:ascii="宋体" w:hAnsi="宋体" w:eastAsia="宋体" w:cs="宋体"/>
          <w:b w:val="0"/>
          <w:bCs/>
          <w:color w:val="auto"/>
          <w:sz w:val="24"/>
          <w:szCs w:val="24"/>
        </w:rPr>
        <w:fldChar w:fldCharType="separate"/>
      </w:r>
      <w:r>
        <w:rPr>
          <w:rFonts w:hint="eastAsia" w:ascii="宋体" w:hAnsi="宋体" w:eastAsia="宋体" w:cs="宋体"/>
          <w:b w:val="0"/>
          <w:bCs/>
          <w:color w:val="auto"/>
          <w:sz w:val="24"/>
          <w:szCs w:val="24"/>
          <w:lang w:eastAsia="zh-CN"/>
        </w:rPr>
        <w:t>（</w:t>
      </w:r>
      <w:r>
        <w:rPr>
          <w:rFonts w:hint="eastAsia" w:ascii="宋体" w:hAnsi="宋体" w:eastAsia="宋体" w:cs="宋体"/>
          <w:b w:val="0"/>
          <w:bCs/>
          <w:color w:val="auto"/>
          <w:sz w:val="24"/>
          <w:szCs w:val="24"/>
          <w:lang w:val="en-US" w:eastAsia="zh-CN"/>
        </w:rPr>
        <w:t>五</w:t>
      </w:r>
      <w:r>
        <w:rPr>
          <w:rFonts w:hint="eastAsia" w:ascii="宋体" w:hAnsi="宋体" w:eastAsia="宋体" w:cs="宋体"/>
          <w:b w:val="0"/>
          <w:bCs/>
          <w:color w:val="auto"/>
          <w:sz w:val="24"/>
          <w:szCs w:val="24"/>
          <w:lang w:eastAsia="zh-CN"/>
        </w:rPr>
        <w:t>）</w:t>
      </w:r>
      <w:r>
        <w:rPr>
          <w:rFonts w:hint="eastAsia" w:ascii="宋体" w:hAnsi="宋体" w:eastAsia="宋体" w:cs="宋体"/>
          <w:b w:val="0"/>
          <w:bCs/>
          <w:color w:val="auto"/>
          <w:sz w:val="24"/>
          <w:szCs w:val="24"/>
          <w:lang w:val="en-US" w:eastAsia="zh-CN"/>
        </w:rPr>
        <w:t>样品要求</w:t>
      </w:r>
      <w:r>
        <w:rPr>
          <w:rFonts w:hint="eastAsia" w:ascii="宋体" w:hAnsi="宋体" w:eastAsia="宋体" w:cs="宋体"/>
          <w:b w:val="0"/>
          <w:bCs/>
          <w:color w:val="auto"/>
          <w:sz w:val="24"/>
          <w:szCs w:val="24"/>
        </w:rPr>
        <w:tab/>
      </w:r>
      <w:r>
        <w:rPr>
          <w:rFonts w:hint="eastAsia" w:ascii="宋体" w:hAnsi="宋体" w:eastAsia="宋体" w:cs="宋体"/>
          <w:b w:val="0"/>
          <w:bCs/>
          <w:color w:val="auto"/>
          <w:sz w:val="24"/>
          <w:szCs w:val="24"/>
          <w:lang w:val="en-US" w:eastAsia="zh-CN"/>
        </w:rPr>
        <w:t>1</w:t>
      </w:r>
      <w:r>
        <w:rPr>
          <w:rFonts w:hint="eastAsia" w:ascii="宋体" w:hAnsi="宋体" w:eastAsia="宋体" w:cs="宋体"/>
          <w:b w:val="0"/>
          <w:bCs/>
          <w:color w:val="auto"/>
          <w:sz w:val="24"/>
          <w:szCs w:val="24"/>
        </w:rPr>
        <w:fldChar w:fldCharType="end"/>
      </w:r>
      <w:r>
        <w:rPr>
          <w:rFonts w:hint="eastAsia" w:ascii="宋体" w:hAnsi="宋体" w:eastAsia="宋体" w:cs="宋体"/>
          <w:b w:val="0"/>
          <w:bCs/>
          <w:color w:val="auto"/>
          <w:sz w:val="24"/>
          <w:szCs w:val="24"/>
          <w:lang w:val="en-US" w:eastAsia="zh-CN"/>
        </w:rPr>
        <w:t>0</w:t>
      </w:r>
    </w:p>
    <w:p w14:paraId="114A0A53">
      <w:pPr>
        <w:pStyle w:val="32"/>
        <w:tabs>
          <w:tab w:val="right" w:leader="dot" w:pos="7938"/>
          <w:tab w:val="clear" w:pos="8505"/>
        </w:tabs>
        <w:ind w:right="393" w:rightChars="131"/>
        <w:rPr>
          <w:rFonts w:hint="eastAsia" w:ascii="宋体" w:hAnsi="宋体" w:eastAsia="宋体" w:cs="宋体"/>
          <w:b w:val="0"/>
          <w:bCs/>
          <w:color w:val="auto"/>
          <w:sz w:val="24"/>
          <w:szCs w:val="24"/>
          <w:lang w:val="en-US" w:eastAsia="zh-CN"/>
          <w14:ligatures w14:val="standardContextual"/>
        </w:rPr>
      </w:pPr>
      <w:r>
        <w:rPr>
          <w:rFonts w:hint="eastAsia" w:ascii="宋体" w:hAnsi="宋体" w:eastAsia="宋体" w:cs="宋体"/>
          <w:b w:val="0"/>
          <w:bCs/>
          <w:color w:val="auto"/>
          <w:sz w:val="24"/>
          <w:szCs w:val="24"/>
        </w:rPr>
        <w:fldChar w:fldCharType="begin"/>
      </w:r>
      <w:r>
        <w:rPr>
          <w:rFonts w:hint="eastAsia" w:ascii="宋体" w:hAnsi="宋体" w:eastAsia="宋体" w:cs="宋体"/>
          <w:b w:val="0"/>
          <w:bCs/>
          <w:color w:val="auto"/>
          <w:sz w:val="24"/>
          <w:szCs w:val="24"/>
        </w:rPr>
        <w:instrText xml:space="preserve"> HYPERLINK \l "_Toc169861813" </w:instrText>
      </w:r>
      <w:r>
        <w:rPr>
          <w:rFonts w:hint="eastAsia" w:ascii="宋体" w:hAnsi="宋体" w:eastAsia="宋体" w:cs="宋体"/>
          <w:b w:val="0"/>
          <w:bCs/>
          <w:color w:val="auto"/>
          <w:sz w:val="24"/>
          <w:szCs w:val="24"/>
        </w:rPr>
        <w:fldChar w:fldCharType="separate"/>
      </w:r>
      <w:r>
        <w:rPr>
          <w:rStyle w:val="50"/>
          <w:rFonts w:hint="eastAsia" w:ascii="宋体" w:hAnsi="宋体" w:eastAsia="宋体" w:cs="宋体"/>
          <w:b w:val="0"/>
          <w:bCs/>
          <w:color w:val="auto"/>
          <w:sz w:val="24"/>
          <w:szCs w:val="24"/>
        </w:rPr>
        <w:t xml:space="preserve">第三部分  </w:t>
      </w:r>
      <w:r>
        <w:rPr>
          <w:rStyle w:val="50"/>
          <w:rFonts w:hint="eastAsia" w:ascii="宋体" w:hAnsi="宋体" w:eastAsia="宋体" w:cs="宋体"/>
          <w:b w:val="0"/>
          <w:bCs/>
          <w:color w:val="auto"/>
          <w:sz w:val="24"/>
          <w:szCs w:val="24"/>
          <w:lang w:eastAsia="zh-CN"/>
        </w:rPr>
        <w:t>响应人</w:t>
      </w:r>
      <w:r>
        <w:rPr>
          <w:rStyle w:val="50"/>
          <w:rFonts w:hint="eastAsia" w:ascii="宋体" w:hAnsi="宋体" w:eastAsia="宋体" w:cs="宋体"/>
          <w:b w:val="0"/>
          <w:bCs/>
          <w:color w:val="auto"/>
          <w:sz w:val="24"/>
          <w:szCs w:val="24"/>
        </w:rPr>
        <w:t>须知</w:t>
      </w:r>
      <w:r>
        <w:rPr>
          <w:rFonts w:hint="eastAsia" w:ascii="宋体" w:hAnsi="宋体" w:eastAsia="宋体" w:cs="宋体"/>
          <w:b w:val="0"/>
          <w:bCs/>
          <w:color w:val="auto"/>
          <w:sz w:val="24"/>
          <w:szCs w:val="24"/>
        </w:rPr>
        <w:tab/>
      </w:r>
      <w:r>
        <w:rPr>
          <w:rFonts w:hint="eastAsia" w:ascii="宋体" w:hAnsi="宋体" w:eastAsia="宋体" w:cs="宋体"/>
          <w:b w:val="0"/>
          <w:bCs/>
          <w:color w:val="auto"/>
          <w:sz w:val="24"/>
          <w:szCs w:val="24"/>
          <w:lang w:val="en-US" w:eastAsia="zh-CN"/>
        </w:rPr>
        <w:t xml:space="preserve">  1</w:t>
      </w:r>
      <w:r>
        <w:rPr>
          <w:rFonts w:hint="eastAsia" w:ascii="宋体" w:hAnsi="宋体" w:eastAsia="宋体" w:cs="宋体"/>
          <w:b w:val="0"/>
          <w:bCs/>
          <w:color w:val="auto"/>
          <w:sz w:val="24"/>
          <w:szCs w:val="24"/>
        </w:rPr>
        <w:fldChar w:fldCharType="end"/>
      </w:r>
      <w:r>
        <w:rPr>
          <w:rFonts w:hint="eastAsia" w:ascii="宋体" w:hAnsi="宋体" w:eastAsia="宋体" w:cs="宋体"/>
          <w:b w:val="0"/>
          <w:bCs/>
          <w:color w:val="auto"/>
          <w:sz w:val="24"/>
          <w:szCs w:val="24"/>
          <w:lang w:val="en-US" w:eastAsia="zh-CN"/>
        </w:rPr>
        <w:t>3</w:t>
      </w:r>
    </w:p>
    <w:p w14:paraId="2E1EB758">
      <w:pPr>
        <w:pStyle w:val="38"/>
        <w:ind w:left="450" w:right="393" w:rightChars="131"/>
        <w:rPr>
          <w:rFonts w:hint="eastAsia" w:ascii="宋体" w:hAnsi="宋体" w:eastAsia="宋体" w:cs="宋体"/>
          <w:b w:val="0"/>
          <w:bCs/>
          <w:color w:val="auto"/>
          <w:sz w:val="24"/>
          <w:szCs w:val="24"/>
          <w:lang w:val="en-US" w:eastAsia="zh-CN"/>
          <w14:ligatures w14:val="standardContextual"/>
        </w:rPr>
      </w:pPr>
      <w:r>
        <w:rPr>
          <w:rFonts w:hint="eastAsia" w:ascii="宋体" w:hAnsi="宋体" w:eastAsia="宋体" w:cs="宋体"/>
          <w:b w:val="0"/>
          <w:bCs/>
          <w:color w:val="auto"/>
          <w:sz w:val="24"/>
          <w:szCs w:val="24"/>
        </w:rPr>
        <w:fldChar w:fldCharType="begin"/>
      </w:r>
      <w:r>
        <w:rPr>
          <w:rFonts w:hint="eastAsia" w:ascii="宋体" w:hAnsi="宋体" w:eastAsia="宋体" w:cs="宋体"/>
          <w:b w:val="0"/>
          <w:bCs/>
          <w:color w:val="auto"/>
          <w:sz w:val="24"/>
          <w:szCs w:val="24"/>
        </w:rPr>
        <w:instrText xml:space="preserve"> HYPERLINK \l "_Toc169861814" </w:instrText>
      </w:r>
      <w:r>
        <w:rPr>
          <w:rFonts w:hint="eastAsia" w:ascii="宋体" w:hAnsi="宋体" w:eastAsia="宋体" w:cs="宋体"/>
          <w:b w:val="0"/>
          <w:bCs/>
          <w:color w:val="auto"/>
          <w:sz w:val="24"/>
          <w:szCs w:val="24"/>
        </w:rPr>
        <w:fldChar w:fldCharType="separate"/>
      </w:r>
      <w:r>
        <w:rPr>
          <w:rStyle w:val="50"/>
          <w:rFonts w:hint="eastAsia" w:ascii="宋体" w:hAnsi="宋体" w:eastAsia="宋体" w:cs="宋体"/>
          <w:b w:val="0"/>
          <w:bCs/>
          <w:color w:val="auto"/>
          <w:sz w:val="24"/>
          <w:szCs w:val="24"/>
        </w:rPr>
        <w:t>一、</w:t>
      </w:r>
      <w:r>
        <w:rPr>
          <w:rStyle w:val="50"/>
          <w:rFonts w:hint="eastAsia" w:ascii="宋体" w:hAnsi="宋体" w:eastAsia="宋体" w:cs="宋体"/>
          <w:b w:val="0"/>
          <w:bCs/>
          <w:color w:val="auto"/>
          <w:sz w:val="24"/>
          <w:szCs w:val="24"/>
          <w:lang w:val="en-US" w:eastAsia="zh-CN"/>
        </w:rPr>
        <w:t>总则</w:t>
      </w:r>
      <w:r>
        <w:rPr>
          <w:rFonts w:hint="eastAsia" w:ascii="宋体" w:hAnsi="宋体" w:eastAsia="宋体" w:cs="宋体"/>
          <w:b w:val="0"/>
          <w:bCs/>
          <w:color w:val="auto"/>
          <w:sz w:val="24"/>
          <w:szCs w:val="24"/>
        </w:rPr>
        <w:tab/>
      </w:r>
      <w:r>
        <w:rPr>
          <w:rFonts w:hint="eastAsia" w:ascii="宋体" w:hAnsi="宋体" w:eastAsia="宋体" w:cs="宋体"/>
          <w:b w:val="0"/>
          <w:bCs/>
          <w:color w:val="auto"/>
          <w:sz w:val="24"/>
          <w:szCs w:val="24"/>
          <w:lang w:val="en-US" w:eastAsia="zh-CN"/>
        </w:rPr>
        <w:t>1</w:t>
      </w:r>
      <w:r>
        <w:rPr>
          <w:rFonts w:hint="eastAsia" w:ascii="宋体" w:hAnsi="宋体" w:eastAsia="宋体" w:cs="宋体"/>
          <w:b w:val="0"/>
          <w:bCs/>
          <w:color w:val="auto"/>
          <w:sz w:val="24"/>
          <w:szCs w:val="24"/>
        </w:rPr>
        <w:fldChar w:fldCharType="end"/>
      </w:r>
      <w:r>
        <w:rPr>
          <w:rFonts w:hint="eastAsia" w:ascii="宋体" w:hAnsi="宋体" w:eastAsia="宋体" w:cs="宋体"/>
          <w:b w:val="0"/>
          <w:bCs/>
          <w:color w:val="auto"/>
          <w:sz w:val="24"/>
          <w:szCs w:val="24"/>
          <w:lang w:val="en-US" w:eastAsia="zh-CN"/>
        </w:rPr>
        <w:t>3</w:t>
      </w:r>
    </w:p>
    <w:p w14:paraId="30C369A5">
      <w:pPr>
        <w:pStyle w:val="38"/>
        <w:ind w:left="450" w:right="393" w:rightChars="131"/>
        <w:rPr>
          <w:rFonts w:hint="eastAsia" w:ascii="宋体" w:hAnsi="宋体" w:eastAsia="宋体" w:cs="宋体"/>
          <w:b w:val="0"/>
          <w:bCs/>
          <w:color w:val="auto"/>
          <w:sz w:val="24"/>
          <w:szCs w:val="24"/>
          <w:lang w:val="en-US" w:eastAsia="zh-CN"/>
          <w14:ligatures w14:val="standardContextual"/>
        </w:rPr>
      </w:pPr>
      <w:r>
        <w:rPr>
          <w:rFonts w:hint="eastAsia" w:ascii="宋体" w:hAnsi="宋体" w:eastAsia="宋体" w:cs="宋体"/>
          <w:b w:val="0"/>
          <w:bCs/>
          <w:color w:val="auto"/>
          <w:sz w:val="24"/>
          <w:szCs w:val="24"/>
        </w:rPr>
        <w:fldChar w:fldCharType="begin"/>
      </w:r>
      <w:r>
        <w:rPr>
          <w:rFonts w:hint="eastAsia" w:ascii="宋体" w:hAnsi="宋体" w:eastAsia="宋体" w:cs="宋体"/>
          <w:b w:val="0"/>
          <w:bCs/>
          <w:color w:val="auto"/>
          <w:sz w:val="24"/>
          <w:szCs w:val="24"/>
        </w:rPr>
        <w:instrText xml:space="preserve"> HYPERLINK \l "_Toc169861815" </w:instrText>
      </w:r>
      <w:r>
        <w:rPr>
          <w:rFonts w:hint="eastAsia" w:ascii="宋体" w:hAnsi="宋体" w:eastAsia="宋体" w:cs="宋体"/>
          <w:b w:val="0"/>
          <w:bCs/>
          <w:color w:val="auto"/>
          <w:sz w:val="24"/>
          <w:szCs w:val="24"/>
        </w:rPr>
        <w:fldChar w:fldCharType="separate"/>
      </w:r>
      <w:r>
        <w:rPr>
          <w:rStyle w:val="50"/>
          <w:rFonts w:hint="eastAsia" w:ascii="宋体" w:hAnsi="宋体" w:eastAsia="宋体" w:cs="宋体"/>
          <w:b w:val="0"/>
          <w:bCs/>
          <w:color w:val="auto"/>
          <w:sz w:val="24"/>
          <w:szCs w:val="24"/>
        </w:rPr>
        <w:t>二、</w:t>
      </w:r>
      <w:r>
        <w:rPr>
          <w:rStyle w:val="50"/>
          <w:rFonts w:hint="eastAsia" w:ascii="宋体" w:hAnsi="宋体" w:eastAsia="宋体" w:cs="宋体"/>
          <w:b w:val="0"/>
          <w:bCs/>
          <w:color w:val="auto"/>
          <w:sz w:val="24"/>
          <w:szCs w:val="24"/>
          <w:lang w:eastAsia="zh-CN"/>
        </w:rPr>
        <w:t>遴选</w:t>
      </w:r>
      <w:r>
        <w:rPr>
          <w:rStyle w:val="50"/>
          <w:rFonts w:hint="eastAsia" w:ascii="宋体" w:hAnsi="宋体" w:eastAsia="宋体" w:cs="宋体"/>
          <w:b w:val="0"/>
          <w:bCs/>
          <w:color w:val="auto"/>
          <w:sz w:val="24"/>
          <w:szCs w:val="24"/>
        </w:rPr>
        <w:t>文件</w:t>
      </w:r>
      <w:r>
        <w:rPr>
          <w:rFonts w:hint="eastAsia" w:ascii="宋体" w:hAnsi="宋体" w:eastAsia="宋体" w:cs="宋体"/>
          <w:b w:val="0"/>
          <w:bCs/>
          <w:color w:val="auto"/>
          <w:sz w:val="24"/>
          <w:szCs w:val="24"/>
        </w:rPr>
        <w:tab/>
      </w:r>
      <w:r>
        <w:rPr>
          <w:rFonts w:hint="eastAsia" w:ascii="宋体" w:hAnsi="宋体" w:eastAsia="宋体" w:cs="宋体"/>
          <w:b w:val="0"/>
          <w:bCs/>
          <w:color w:val="auto"/>
          <w:sz w:val="24"/>
          <w:szCs w:val="24"/>
          <w:lang w:val="en-US" w:eastAsia="zh-CN"/>
        </w:rPr>
        <w:t>1</w:t>
      </w:r>
      <w:r>
        <w:rPr>
          <w:rFonts w:hint="eastAsia" w:ascii="宋体" w:hAnsi="宋体" w:eastAsia="宋体" w:cs="宋体"/>
          <w:b w:val="0"/>
          <w:bCs/>
          <w:color w:val="auto"/>
          <w:sz w:val="24"/>
          <w:szCs w:val="24"/>
        </w:rPr>
        <w:fldChar w:fldCharType="end"/>
      </w:r>
      <w:r>
        <w:rPr>
          <w:rFonts w:hint="eastAsia" w:ascii="宋体" w:hAnsi="宋体" w:eastAsia="宋体" w:cs="宋体"/>
          <w:b w:val="0"/>
          <w:bCs/>
          <w:color w:val="auto"/>
          <w:sz w:val="24"/>
          <w:szCs w:val="24"/>
          <w:lang w:val="en-US" w:eastAsia="zh-CN"/>
        </w:rPr>
        <w:t>5</w:t>
      </w:r>
    </w:p>
    <w:p w14:paraId="0F66F806">
      <w:pPr>
        <w:pStyle w:val="38"/>
        <w:ind w:left="450" w:right="393" w:rightChars="131"/>
        <w:rPr>
          <w:rFonts w:hint="eastAsia" w:ascii="宋体" w:hAnsi="宋体" w:eastAsia="宋体" w:cs="宋体"/>
          <w:b w:val="0"/>
          <w:bCs/>
          <w:color w:val="auto"/>
          <w:sz w:val="24"/>
          <w:szCs w:val="24"/>
          <w:lang w:val="en-US" w:eastAsia="zh-CN"/>
          <w14:ligatures w14:val="standardContextual"/>
        </w:rPr>
      </w:pPr>
      <w:r>
        <w:rPr>
          <w:rFonts w:hint="eastAsia" w:ascii="宋体" w:hAnsi="宋体" w:eastAsia="宋体" w:cs="宋体"/>
          <w:b w:val="0"/>
          <w:bCs/>
          <w:color w:val="auto"/>
          <w:sz w:val="24"/>
          <w:szCs w:val="24"/>
        </w:rPr>
        <w:fldChar w:fldCharType="begin"/>
      </w:r>
      <w:r>
        <w:rPr>
          <w:rFonts w:hint="eastAsia" w:ascii="宋体" w:hAnsi="宋体" w:eastAsia="宋体" w:cs="宋体"/>
          <w:b w:val="0"/>
          <w:bCs/>
          <w:color w:val="auto"/>
          <w:sz w:val="24"/>
          <w:szCs w:val="24"/>
        </w:rPr>
        <w:instrText xml:space="preserve"> HYPERLINK \l "_Toc169861816" </w:instrText>
      </w:r>
      <w:r>
        <w:rPr>
          <w:rFonts w:hint="eastAsia" w:ascii="宋体" w:hAnsi="宋体" w:eastAsia="宋体" w:cs="宋体"/>
          <w:b w:val="0"/>
          <w:bCs/>
          <w:color w:val="auto"/>
          <w:sz w:val="24"/>
          <w:szCs w:val="24"/>
        </w:rPr>
        <w:fldChar w:fldCharType="separate"/>
      </w:r>
      <w:r>
        <w:rPr>
          <w:rStyle w:val="50"/>
          <w:rFonts w:hint="eastAsia" w:ascii="宋体" w:hAnsi="宋体" w:eastAsia="宋体" w:cs="宋体"/>
          <w:b w:val="0"/>
          <w:bCs/>
          <w:color w:val="auto"/>
          <w:sz w:val="24"/>
          <w:szCs w:val="24"/>
        </w:rPr>
        <w:t>三、响应文件的</w:t>
      </w:r>
      <w:r>
        <w:rPr>
          <w:rStyle w:val="50"/>
          <w:rFonts w:hint="eastAsia" w:ascii="宋体" w:hAnsi="宋体" w:eastAsia="宋体" w:cs="宋体"/>
          <w:b w:val="0"/>
          <w:bCs/>
          <w:color w:val="auto"/>
          <w:sz w:val="24"/>
          <w:szCs w:val="24"/>
          <w:lang w:val="en-US" w:eastAsia="zh-CN"/>
        </w:rPr>
        <w:t>编写</w:t>
      </w:r>
      <w:r>
        <w:rPr>
          <w:rFonts w:hint="eastAsia" w:ascii="宋体" w:hAnsi="宋体" w:eastAsia="宋体" w:cs="宋体"/>
          <w:b w:val="0"/>
          <w:bCs/>
          <w:color w:val="auto"/>
          <w:sz w:val="24"/>
          <w:szCs w:val="24"/>
        </w:rPr>
        <w:tab/>
      </w:r>
      <w:r>
        <w:rPr>
          <w:rFonts w:hint="eastAsia" w:ascii="宋体" w:hAnsi="宋体" w:eastAsia="宋体" w:cs="宋体"/>
          <w:b w:val="0"/>
          <w:bCs/>
          <w:color w:val="auto"/>
          <w:sz w:val="24"/>
          <w:szCs w:val="24"/>
          <w:lang w:val="en-US" w:eastAsia="zh-CN"/>
        </w:rPr>
        <w:t>1</w:t>
      </w:r>
      <w:r>
        <w:rPr>
          <w:rFonts w:hint="eastAsia" w:ascii="宋体" w:hAnsi="宋体" w:eastAsia="宋体" w:cs="宋体"/>
          <w:b w:val="0"/>
          <w:bCs/>
          <w:color w:val="auto"/>
          <w:sz w:val="24"/>
          <w:szCs w:val="24"/>
        </w:rPr>
        <w:fldChar w:fldCharType="end"/>
      </w:r>
      <w:r>
        <w:rPr>
          <w:rFonts w:hint="eastAsia" w:ascii="宋体" w:hAnsi="宋体" w:eastAsia="宋体" w:cs="宋体"/>
          <w:b w:val="0"/>
          <w:bCs/>
          <w:color w:val="auto"/>
          <w:sz w:val="24"/>
          <w:szCs w:val="24"/>
          <w:lang w:val="en-US" w:eastAsia="zh-CN"/>
        </w:rPr>
        <w:t>6</w:t>
      </w:r>
    </w:p>
    <w:p w14:paraId="405E9E8B">
      <w:pPr>
        <w:pStyle w:val="38"/>
        <w:ind w:left="450" w:right="393" w:rightChars="131"/>
        <w:rPr>
          <w:rFonts w:hint="eastAsia" w:ascii="宋体" w:hAnsi="宋体" w:eastAsia="宋体" w:cs="宋体"/>
          <w:b w:val="0"/>
          <w:bCs/>
          <w:color w:val="auto"/>
          <w:sz w:val="24"/>
          <w:szCs w:val="24"/>
          <w:lang w:val="en-US" w:eastAsia="zh-CN"/>
          <w14:ligatures w14:val="standardContextual"/>
        </w:rPr>
      </w:pPr>
      <w:r>
        <w:rPr>
          <w:rFonts w:hint="eastAsia" w:ascii="宋体" w:hAnsi="宋体" w:eastAsia="宋体" w:cs="宋体"/>
          <w:b w:val="0"/>
          <w:bCs/>
          <w:color w:val="auto"/>
          <w:sz w:val="24"/>
          <w:szCs w:val="24"/>
        </w:rPr>
        <w:fldChar w:fldCharType="begin"/>
      </w:r>
      <w:r>
        <w:rPr>
          <w:rFonts w:hint="eastAsia" w:ascii="宋体" w:hAnsi="宋体" w:eastAsia="宋体" w:cs="宋体"/>
          <w:b w:val="0"/>
          <w:bCs/>
          <w:color w:val="auto"/>
          <w:sz w:val="24"/>
          <w:szCs w:val="24"/>
        </w:rPr>
        <w:instrText xml:space="preserve"> HYPERLINK \l "_Toc169861817" </w:instrText>
      </w:r>
      <w:r>
        <w:rPr>
          <w:rFonts w:hint="eastAsia" w:ascii="宋体" w:hAnsi="宋体" w:eastAsia="宋体" w:cs="宋体"/>
          <w:b w:val="0"/>
          <w:bCs/>
          <w:color w:val="auto"/>
          <w:sz w:val="24"/>
          <w:szCs w:val="24"/>
        </w:rPr>
        <w:fldChar w:fldCharType="separate"/>
      </w:r>
      <w:r>
        <w:rPr>
          <w:rStyle w:val="50"/>
          <w:rFonts w:hint="eastAsia" w:ascii="宋体" w:hAnsi="宋体" w:eastAsia="宋体" w:cs="宋体"/>
          <w:b w:val="0"/>
          <w:bCs/>
          <w:color w:val="auto"/>
          <w:sz w:val="24"/>
          <w:szCs w:val="24"/>
        </w:rPr>
        <w:t>四、响应文件的递交</w:t>
      </w:r>
      <w:r>
        <w:rPr>
          <w:rFonts w:hint="eastAsia" w:ascii="宋体" w:hAnsi="宋体" w:eastAsia="宋体" w:cs="宋体"/>
          <w:b w:val="0"/>
          <w:bCs/>
          <w:color w:val="auto"/>
          <w:sz w:val="24"/>
          <w:szCs w:val="24"/>
        </w:rPr>
        <w:tab/>
      </w:r>
      <w:r>
        <w:rPr>
          <w:rFonts w:hint="eastAsia" w:ascii="宋体" w:hAnsi="宋体" w:eastAsia="宋体" w:cs="宋体"/>
          <w:b w:val="0"/>
          <w:bCs/>
          <w:color w:val="auto"/>
          <w:sz w:val="24"/>
          <w:szCs w:val="24"/>
          <w:lang w:val="en-US" w:eastAsia="zh-CN"/>
        </w:rPr>
        <w:t>1</w:t>
      </w:r>
      <w:r>
        <w:rPr>
          <w:rFonts w:hint="eastAsia" w:ascii="宋体" w:hAnsi="宋体" w:eastAsia="宋体" w:cs="宋体"/>
          <w:b w:val="0"/>
          <w:bCs/>
          <w:color w:val="auto"/>
          <w:sz w:val="24"/>
          <w:szCs w:val="24"/>
        </w:rPr>
        <w:fldChar w:fldCharType="end"/>
      </w:r>
      <w:r>
        <w:rPr>
          <w:rFonts w:hint="eastAsia" w:ascii="宋体" w:hAnsi="宋体" w:eastAsia="宋体" w:cs="宋体"/>
          <w:b w:val="0"/>
          <w:bCs/>
          <w:color w:val="auto"/>
          <w:sz w:val="24"/>
          <w:szCs w:val="24"/>
          <w:lang w:val="en-US" w:eastAsia="zh-CN"/>
        </w:rPr>
        <w:t>8</w:t>
      </w:r>
    </w:p>
    <w:p w14:paraId="535FE202">
      <w:pPr>
        <w:pStyle w:val="32"/>
        <w:tabs>
          <w:tab w:val="right" w:leader="dot" w:pos="7938"/>
          <w:tab w:val="clear" w:pos="8505"/>
        </w:tabs>
        <w:ind w:right="393" w:rightChars="131"/>
        <w:rPr>
          <w:rFonts w:hint="eastAsia" w:ascii="宋体" w:hAnsi="宋体" w:eastAsia="宋体" w:cs="宋体"/>
          <w:b w:val="0"/>
          <w:bCs/>
          <w:color w:val="auto"/>
          <w:sz w:val="24"/>
          <w:szCs w:val="24"/>
          <w:lang w:val="en-US" w:eastAsia="zh-CN"/>
          <w14:ligatures w14:val="standardContextual"/>
        </w:rPr>
      </w:pPr>
      <w:r>
        <w:rPr>
          <w:rFonts w:hint="eastAsia" w:ascii="宋体" w:hAnsi="宋体" w:eastAsia="宋体" w:cs="宋体"/>
          <w:b w:val="0"/>
          <w:bCs/>
          <w:color w:val="auto"/>
          <w:sz w:val="24"/>
          <w:szCs w:val="24"/>
        </w:rPr>
        <w:fldChar w:fldCharType="begin"/>
      </w:r>
      <w:r>
        <w:rPr>
          <w:rFonts w:hint="eastAsia" w:ascii="宋体" w:hAnsi="宋体" w:eastAsia="宋体" w:cs="宋体"/>
          <w:b w:val="0"/>
          <w:bCs/>
          <w:color w:val="auto"/>
          <w:sz w:val="24"/>
          <w:szCs w:val="24"/>
        </w:rPr>
        <w:instrText xml:space="preserve"> HYPERLINK \l "_Toc169861823" </w:instrText>
      </w:r>
      <w:r>
        <w:rPr>
          <w:rFonts w:hint="eastAsia" w:ascii="宋体" w:hAnsi="宋体" w:eastAsia="宋体" w:cs="宋体"/>
          <w:b w:val="0"/>
          <w:bCs/>
          <w:color w:val="auto"/>
          <w:sz w:val="24"/>
          <w:szCs w:val="24"/>
        </w:rPr>
        <w:fldChar w:fldCharType="separate"/>
      </w:r>
      <w:r>
        <w:rPr>
          <w:rStyle w:val="50"/>
          <w:rFonts w:hint="eastAsia" w:ascii="宋体" w:hAnsi="宋体" w:eastAsia="宋体" w:cs="宋体"/>
          <w:b w:val="0"/>
          <w:bCs/>
          <w:color w:val="auto"/>
          <w:sz w:val="24"/>
          <w:szCs w:val="24"/>
        </w:rPr>
        <w:t xml:space="preserve">第四部分 </w:t>
      </w:r>
      <w:r>
        <w:rPr>
          <w:rStyle w:val="50"/>
          <w:rFonts w:hint="eastAsia" w:ascii="宋体" w:hAnsi="宋体" w:eastAsia="宋体" w:cs="宋体"/>
          <w:b w:val="0"/>
          <w:bCs/>
          <w:color w:val="auto"/>
          <w:sz w:val="24"/>
          <w:szCs w:val="24"/>
          <w:lang w:val="en-US" w:eastAsia="zh-CN"/>
        </w:rPr>
        <w:t>评定原则与</w:t>
      </w:r>
      <w:r>
        <w:rPr>
          <w:rStyle w:val="50"/>
          <w:rFonts w:hint="eastAsia" w:ascii="宋体" w:hAnsi="宋体" w:eastAsia="宋体" w:cs="宋体"/>
          <w:b w:val="0"/>
          <w:bCs/>
          <w:color w:val="auto"/>
          <w:sz w:val="24"/>
          <w:szCs w:val="24"/>
        </w:rPr>
        <w:t>评审办法</w:t>
      </w:r>
      <w:r>
        <w:rPr>
          <w:rFonts w:hint="eastAsia" w:ascii="宋体" w:hAnsi="宋体" w:eastAsia="宋体" w:cs="宋体"/>
          <w:b w:val="0"/>
          <w:bCs/>
          <w:color w:val="auto"/>
          <w:sz w:val="24"/>
          <w:szCs w:val="24"/>
        </w:rPr>
        <w:tab/>
      </w:r>
      <w:r>
        <w:rPr>
          <w:rFonts w:hint="eastAsia" w:ascii="宋体" w:hAnsi="宋体" w:eastAsia="宋体" w:cs="宋体"/>
          <w:b w:val="0"/>
          <w:bCs/>
          <w:color w:val="auto"/>
          <w:sz w:val="24"/>
          <w:szCs w:val="24"/>
          <w:lang w:val="en-US" w:eastAsia="zh-CN"/>
        </w:rPr>
        <w:t>2</w:t>
      </w:r>
      <w:r>
        <w:rPr>
          <w:rFonts w:hint="eastAsia" w:ascii="宋体" w:hAnsi="宋体" w:eastAsia="宋体" w:cs="宋体"/>
          <w:b w:val="0"/>
          <w:bCs/>
          <w:color w:val="auto"/>
          <w:sz w:val="24"/>
          <w:szCs w:val="24"/>
        </w:rPr>
        <w:fldChar w:fldCharType="end"/>
      </w:r>
      <w:r>
        <w:rPr>
          <w:rFonts w:hint="eastAsia" w:ascii="宋体" w:hAnsi="宋体" w:eastAsia="宋体" w:cs="宋体"/>
          <w:b w:val="0"/>
          <w:bCs/>
          <w:color w:val="auto"/>
          <w:sz w:val="24"/>
          <w:szCs w:val="24"/>
          <w:lang w:val="en-US" w:eastAsia="zh-CN"/>
        </w:rPr>
        <w:t>0</w:t>
      </w:r>
    </w:p>
    <w:p w14:paraId="79727DEF">
      <w:pPr>
        <w:pStyle w:val="32"/>
        <w:tabs>
          <w:tab w:val="right" w:leader="dot" w:pos="7938"/>
          <w:tab w:val="clear" w:pos="8505"/>
        </w:tabs>
        <w:ind w:right="393" w:rightChars="131"/>
        <w:rPr>
          <w:rFonts w:hint="eastAsia" w:ascii="宋体" w:hAnsi="宋体" w:eastAsia="宋体" w:cs="宋体"/>
          <w:b w:val="0"/>
          <w:bCs/>
          <w:color w:val="auto"/>
          <w:sz w:val="24"/>
          <w:szCs w:val="24"/>
          <w:lang w:val="en-US" w:eastAsia="zh-CN"/>
          <w14:ligatures w14:val="standardContextual"/>
        </w:rPr>
      </w:pPr>
      <w:r>
        <w:rPr>
          <w:rFonts w:hint="eastAsia" w:ascii="宋体" w:hAnsi="宋体" w:eastAsia="宋体" w:cs="宋体"/>
          <w:b w:val="0"/>
          <w:bCs/>
          <w:color w:val="auto"/>
          <w:sz w:val="24"/>
          <w:szCs w:val="24"/>
        </w:rPr>
        <w:fldChar w:fldCharType="begin"/>
      </w:r>
      <w:r>
        <w:rPr>
          <w:rFonts w:hint="eastAsia" w:ascii="宋体" w:hAnsi="宋体" w:eastAsia="宋体" w:cs="宋体"/>
          <w:b w:val="0"/>
          <w:bCs/>
          <w:color w:val="auto"/>
          <w:sz w:val="24"/>
          <w:szCs w:val="24"/>
        </w:rPr>
        <w:instrText xml:space="preserve"> HYPERLINK \l "_Toc169861824" </w:instrText>
      </w:r>
      <w:r>
        <w:rPr>
          <w:rFonts w:hint="eastAsia" w:ascii="宋体" w:hAnsi="宋体" w:eastAsia="宋体" w:cs="宋体"/>
          <w:b w:val="0"/>
          <w:bCs/>
          <w:color w:val="auto"/>
          <w:sz w:val="24"/>
          <w:szCs w:val="24"/>
        </w:rPr>
        <w:fldChar w:fldCharType="separate"/>
      </w:r>
      <w:r>
        <w:rPr>
          <w:rStyle w:val="50"/>
          <w:rFonts w:hint="eastAsia" w:ascii="宋体" w:hAnsi="宋体" w:eastAsia="宋体" w:cs="宋体"/>
          <w:b w:val="0"/>
          <w:bCs/>
          <w:color w:val="auto"/>
          <w:sz w:val="24"/>
          <w:szCs w:val="24"/>
        </w:rPr>
        <w:t>第五部分 合同格式</w:t>
      </w:r>
      <w:r>
        <w:rPr>
          <w:rFonts w:hint="eastAsia" w:ascii="宋体" w:hAnsi="宋体" w:eastAsia="宋体" w:cs="宋体"/>
          <w:b w:val="0"/>
          <w:bCs/>
          <w:color w:val="auto"/>
          <w:sz w:val="24"/>
          <w:szCs w:val="24"/>
        </w:rPr>
        <w:tab/>
      </w:r>
      <w:r>
        <w:rPr>
          <w:rFonts w:hint="eastAsia" w:ascii="宋体" w:hAnsi="宋体" w:eastAsia="宋体" w:cs="宋体"/>
          <w:b w:val="0"/>
          <w:bCs/>
          <w:color w:val="auto"/>
          <w:sz w:val="24"/>
          <w:szCs w:val="24"/>
          <w:lang w:val="en-US" w:eastAsia="zh-CN"/>
        </w:rPr>
        <w:t>2</w:t>
      </w:r>
      <w:r>
        <w:rPr>
          <w:rFonts w:hint="eastAsia" w:ascii="宋体" w:hAnsi="宋体" w:eastAsia="宋体" w:cs="宋体"/>
          <w:b w:val="0"/>
          <w:bCs/>
          <w:color w:val="auto"/>
          <w:sz w:val="24"/>
          <w:szCs w:val="24"/>
        </w:rPr>
        <w:fldChar w:fldCharType="end"/>
      </w:r>
      <w:r>
        <w:rPr>
          <w:rFonts w:hint="eastAsia" w:ascii="宋体" w:hAnsi="宋体" w:eastAsia="宋体" w:cs="宋体"/>
          <w:b w:val="0"/>
          <w:bCs/>
          <w:color w:val="auto"/>
          <w:sz w:val="24"/>
          <w:szCs w:val="24"/>
          <w:lang w:val="en-US" w:eastAsia="zh-CN"/>
        </w:rPr>
        <w:t>4</w:t>
      </w:r>
    </w:p>
    <w:p w14:paraId="252C6A2E">
      <w:pPr>
        <w:pStyle w:val="32"/>
        <w:tabs>
          <w:tab w:val="right" w:leader="dot" w:pos="7938"/>
          <w:tab w:val="clear" w:pos="8505"/>
        </w:tabs>
        <w:ind w:right="393" w:rightChars="131"/>
        <w:rPr>
          <w:rFonts w:hint="eastAsia" w:ascii="宋体" w:hAnsi="宋体" w:eastAsia="宋体" w:cs="宋体"/>
          <w:color w:val="auto"/>
          <w:sz w:val="24"/>
          <w:szCs w:val="24"/>
          <w:lang w:val="en-US" w:eastAsia="zh-CN"/>
          <w14:ligatures w14:val="standardContextual"/>
        </w:rPr>
      </w:pPr>
      <w:r>
        <w:rPr>
          <w:rFonts w:hint="eastAsia" w:ascii="宋体" w:hAnsi="宋体" w:eastAsia="宋体" w:cs="宋体"/>
          <w:b w:val="0"/>
          <w:bCs/>
          <w:color w:val="auto"/>
          <w:sz w:val="24"/>
          <w:szCs w:val="24"/>
        </w:rPr>
        <w:fldChar w:fldCharType="begin"/>
      </w:r>
      <w:r>
        <w:rPr>
          <w:rFonts w:hint="eastAsia" w:ascii="宋体" w:hAnsi="宋体" w:eastAsia="宋体" w:cs="宋体"/>
          <w:b w:val="0"/>
          <w:bCs/>
          <w:color w:val="auto"/>
          <w:sz w:val="24"/>
          <w:szCs w:val="24"/>
        </w:rPr>
        <w:instrText xml:space="preserve"> HYPERLINK \l "_Toc169861825" </w:instrText>
      </w:r>
      <w:r>
        <w:rPr>
          <w:rFonts w:hint="eastAsia" w:ascii="宋体" w:hAnsi="宋体" w:eastAsia="宋体" w:cs="宋体"/>
          <w:b w:val="0"/>
          <w:bCs/>
          <w:color w:val="auto"/>
          <w:sz w:val="24"/>
          <w:szCs w:val="24"/>
        </w:rPr>
        <w:fldChar w:fldCharType="separate"/>
      </w:r>
      <w:r>
        <w:rPr>
          <w:rStyle w:val="50"/>
          <w:rFonts w:hint="eastAsia" w:ascii="宋体" w:hAnsi="宋体" w:eastAsia="宋体" w:cs="宋体"/>
          <w:b w:val="0"/>
          <w:bCs/>
          <w:color w:val="auto"/>
          <w:sz w:val="24"/>
          <w:szCs w:val="24"/>
        </w:rPr>
        <w:t>第六部分 响应文件格式</w:t>
      </w:r>
      <w:r>
        <w:rPr>
          <w:rFonts w:hint="eastAsia" w:ascii="宋体" w:hAnsi="宋体" w:eastAsia="宋体" w:cs="宋体"/>
          <w:b w:val="0"/>
          <w:bCs/>
          <w:color w:val="auto"/>
          <w:sz w:val="24"/>
          <w:szCs w:val="24"/>
        </w:rPr>
        <w:tab/>
      </w:r>
      <w:r>
        <w:rPr>
          <w:rFonts w:hint="eastAsia" w:ascii="宋体" w:hAnsi="宋体" w:eastAsia="宋体" w:cs="宋体"/>
          <w:b w:val="0"/>
          <w:bCs/>
          <w:color w:val="auto"/>
          <w:sz w:val="24"/>
          <w:szCs w:val="24"/>
        </w:rPr>
        <w:fldChar w:fldCharType="end"/>
      </w:r>
      <w:r>
        <w:rPr>
          <w:rFonts w:hint="eastAsia" w:ascii="宋体" w:hAnsi="宋体" w:eastAsia="宋体" w:cs="宋体"/>
          <w:b w:val="0"/>
          <w:bCs/>
          <w:color w:val="auto"/>
          <w:sz w:val="24"/>
          <w:szCs w:val="24"/>
          <w:lang w:val="en-US" w:eastAsia="zh-CN"/>
        </w:rPr>
        <w:t>28</w:t>
      </w:r>
    </w:p>
    <w:p w14:paraId="1FA503EC">
      <w:pPr>
        <w:jc w:val="center"/>
        <w:rPr>
          <w:rFonts w:hint="eastAsia" w:hAnsi="宋体" w:cs="宋体"/>
          <w:color w:val="auto"/>
          <w:kern w:val="0"/>
          <w:sz w:val="24"/>
        </w:rPr>
      </w:pPr>
      <w:r>
        <w:rPr>
          <w:rFonts w:hint="eastAsia" w:ascii="宋体" w:hAnsi="宋体" w:eastAsia="宋体" w:cs="宋体"/>
          <w:b/>
          <w:color w:val="auto"/>
          <w:sz w:val="24"/>
          <w:szCs w:val="24"/>
        </w:rPr>
        <w:fldChar w:fldCharType="end"/>
      </w:r>
      <w:bookmarkStart w:id="2" w:name="_Toc56352965"/>
      <w:bookmarkStart w:id="3" w:name="_Toc52021495"/>
      <w:bookmarkStart w:id="4" w:name="_Toc51939413"/>
      <w:bookmarkStart w:id="5" w:name="_Toc52027882"/>
      <w:bookmarkStart w:id="6" w:name="_Toc51756448"/>
      <w:bookmarkStart w:id="7" w:name="_Toc169861802"/>
      <w:bookmarkStart w:id="8" w:name="_Toc486671525"/>
      <w:bookmarkStart w:id="9" w:name="_Toc476976153"/>
      <w:bookmarkStart w:id="10" w:name="_Toc467236720"/>
      <w:r>
        <w:rPr>
          <w:rFonts w:ascii="Times New Roman"/>
          <w:color w:val="auto"/>
          <w:sz w:val="36"/>
          <w:szCs w:val="28"/>
        </w:rPr>
        <w:br w:type="page"/>
      </w:r>
    </w:p>
    <w:p w14:paraId="41452421">
      <w:pPr>
        <w:pStyle w:val="2"/>
        <w:keepNext w:val="0"/>
        <w:keepLines w:val="0"/>
        <w:snapToGrid w:val="0"/>
        <w:spacing w:before="0" w:after="0" w:line="360" w:lineRule="auto"/>
        <w:ind w:firstLine="379" w:firstLineChars="118"/>
        <w:jc w:val="center"/>
        <w:rPr>
          <w:rFonts w:ascii="Times New Roman"/>
          <w:color w:val="auto"/>
          <w:sz w:val="32"/>
          <w:szCs w:val="32"/>
        </w:rPr>
      </w:pPr>
      <w:r>
        <w:rPr>
          <w:rFonts w:ascii="Times New Roman"/>
          <w:color w:val="auto"/>
          <w:sz w:val="32"/>
          <w:szCs w:val="32"/>
        </w:rPr>
        <w:t>第一部分</w:t>
      </w:r>
      <w:bookmarkEnd w:id="2"/>
      <w:bookmarkEnd w:id="3"/>
      <w:bookmarkEnd w:id="4"/>
      <w:bookmarkEnd w:id="5"/>
      <w:bookmarkEnd w:id="6"/>
      <w:r>
        <w:rPr>
          <w:rFonts w:ascii="Times New Roman"/>
          <w:color w:val="auto"/>
          <w:sz w:val="32"/>
          <w:szCs w:val="32"/>
        </w:rPr>
        <w:t xml:space="preserve">  </w:t>
      </w:r>
      <w:r>
        <w:rPr>
          <w:rFonts w:hint="eastAsia" w:ascii="Times New Roman"/>
          <w:color w:val="auto"/>
          <w:sz w:val="32"/>
          <w:szCs w:val="32"/>
          <w:lang w:eastAsia="zh-CN"/>
        </w:rPr>
        <w:t>遴选</w:t>
      </w:r>
      <w:r>
        <w:rPr>
          <w:rFonts w:ascii="Times New Roman"/>
          <w:color w:val="auto"/>
          <w:sz w:val="32"/>
          <w:szCs w:val="32"/>
        </w:rPr>
        <w:t>邀请函</w:t>
      </w:r>
      <w:bookmarkEnd w:id="0"/>
      <w:bookmarkEnd w:id="7"/>
      <w:bookmarkEnd w:id="8"/>
      <w:bookmarkEnd w:id="9"/>
      <w:bookmarkEnd w:id="10"/>
    </w:p>
    <w:p w14:paraId="2B1C0AA8">
      <w:pPr>
        <w:keepNext w:val="0"/>
        <w:keepLines w:val="0"/>
        <w:pageBreakBefore w:val="0"/>
        <w:widowControl w:val="0"/>
        <w:kinsoku/>
        <w:wordWrap/>
        <w:overflowPunct/>
        <w:topLinePunct w:val="0"/>
        <w:autoSpaceDE/>
        <w:autoSpaceDN/>
        <w:bidi w:val="0"/>
        <w:adjustRightInd/>
        <w:snapToGrid/>
        <w:spacing w:line="480" w:lineRule="exact"/>
        <w:ind w:left="0" w:firstLine="480" w:firstLineChars="200"/>
        <w:textAlignment w:val="auto"/>
        <w:rPr>
          <w:rFonts w:hint="eastAsia" w:ascii="宋体" w:hAnsi="宋体" w:eastAsia="宋体" w:cs="宋体"/>
          <w:color w:val="auto"/>
          <w:sz w:val="24"/>
          <w:szCs w:val="24"/>
        </w:rPr>
      </w:pPr>
      <w:bookmarkStart w:id="11" w:name="_Hlk169100961"/>
      <w:r>
        <w:rPr>
          <w:rFonts w:hint="eastAsia" w:ascii="宋体" w:hAnsi="宋体" w:eastAsia="宋体" w:cs="宋体"/>
          <w:bCs/>
          <w:color w:val="auto"/>
          <w:sz w:val="24"/>
          <w:szCs w:val="24"/>
        </w:rPr>
        <w:t>就</w:t>
      </w:r>
      <w:r>
        <w:rPr>
          <w:rFonts w:hint="eastAsia" w:ascii="宋体" w:hAnsi="宋体" w:eastAsia="宋体" w:cs="宋体"/>
          <w:b/>
          <w:bCs/>
          <w:color w:val="auto"/>
          <w:sz w:val="24"/>
          <w:szCs w:val="24"/>
          <w:u w:val="none"/>
          <w:lang w:eastAsia="zh-CN"/>
        </w:rPr>
        <w:t>开平市中心医院2026-2028年度布匹类采购项目</w:t>
      </w:r>
      <w:r>
        <w:rPr>
          <w:rFonts w:hint="eastAsia" w:ascii="宋体" w:hAnsi="宋体" w:eastAsia="宋体" w:cs="宋体"/>
          <w:bCs/>
          <w:color w:val="auto"/>
          <w:sz w:val="24"/>
          <w:szCs w:val="24"/>
        </w:rPr>
        <w:t>进行</w:t>
      </w:r>
      <w:r>
        <w:rPr>
          <w:rFonts w:hint="eastAsia" w:ascii="宋体" w:hAnsi="宋体" w:eastAsia="宋体" w:cs="宋体"/>
          <w:b/>
          <w:bCs w:val="0"/>
          <w:color w:val="auto"/>
          <w:sz w:val="24"/>
          <w:szCs w:val="24"/>
          <w:lang w:val="en-US" w:eastAsia="zh-CN"/>
        </w:rPr>
        <w:t>院内</w:t>
      </w:r>
      <w:r>
        <w:rPr>
          <w:rFonts w:hint="eastAsia" w:ascii="宋体" w:hAnsi="宋体" w:eastAsia="宋体" w:cs="宋体"/>
          <w:b/>
          <w:color w:val="auto"/>
          <w:sz w:val="24"/>
          <w:szCs w:val="24"/>
          <w:lang w:eastAsia="zh-CN"/>
        </w:rPr>
        <w:t>遴选</w:t>
      </w:r>
      <w:r>
        <w:rPr>
          <w:rFonts w:hint="eastAsia" w:ascii="宋体" w:hAnsi="宋体" w:eastAsia="宋体" w:cs="宋体"/>
          <w:bCs/>
          <w:color w:val="auto"/>
          <w:sz w:val="24"/>
          <w:szCs w:val="24"/>
        </w:rPr>
        <w:t>采购。</w:t>
      </w:r>
      <w:r>
        <w:rPr>
          <w:rFonts w:hint="eastAsia" w:ascii="宋体" w:hAnsi="宋体" w:eastAsia="宋体" w:cs="宋体"/>
          <w:bCs/>
          <w:color w:val="auto"/>
          <w:sz w:val="24"/>
          <w:szCs w:val="24"/>
          <w:lang w:eastAsia="zh-CN"/>
        </w:rPr>
        <w:t>现邀请有相应供货能力的企业，就下列货物采购提交密封响应文件</w:t>
      </w:r>
      <w:r>
        <w:rPr>
          <w:rFonts w:hint="eastAsia" w:ascii="宋体" w:hAnsi="宋体" w:eastAsia="宋体" w:cs="宋体"/>
          <w:color w:val="auto"/>
          <w:sz w:val="24"/>
          <w:szCs w:val="24"/>
        </w:rPr>
        <w:t>。</w:t>
      </w:r>
    </w:p>
    <w:p w14:paraId="21610CD1">
      <w:pPr>
        <w:keepNext w:val="0"/>
        <w:keepLines w:val="0"/>
        <w:pageBreakBefore w:val="0"/>
        <w:widowControl w:val="0"/>
        <w:kinsoku/>
        <w:wordWrap/>
        <w:overflowPunct/>
        <w:topLinePunct w:val="0"/>
        <w:autoSpaceDE/>
        <w:autoSpaceDN/>
        <w:bidi w:val="0"/>
        <w:adjustRightInd/>
        <w:snapToGrid/>
        <w:spacing w:line="480" w:lineRule="exact"/>
        <w:ind w:left="0" w:firstLine="480" w:firstLineChars="200"/>
        <w:textAlignment w:val="auto"/>
        <w:rPr>
          <w:rFonts w:hint="eastAsia" w:ascii="宋体" w:hAnsi="宋体" w:eastAsia="宋体" w:cs="宋体"/>
          <w:b/>
          <w:bCs/>
          <w:color w:val="auto"/>
          <w:sz w:val="24"/>
          <w:szCs w:val="24"/>
        </w:rPr>
      </w:pPr>
      <w:r>
        <w:rPr>
          <w:rFonts w:hint="eastAsia" w:ascii="宋体" w:hAnsi="宋体" w:eastAsia="宋体" w:cs="宋体"/>
          <w:color w:val="auto"/>
          <w:sz w:val="24"/>
          <w:szCs w:val="24"/>
          <w:lang w:val="en-US" w:eastAsia="zh-CN"/>
        </w:rPr>
        <w:t>一、</w:t>
      </w:r>
      <w:r>
        <w:rPr>
          <w:rFonts w:hint="eastAsia" w:ascii="宋体" w:hAnsi="宋体" w:eastAsia="宋体" w:cs="宋体"/>
          <w:b/>
          <w:bCs/>
          <w:color w:val="auto"/>
          <w:sz w:val="24"/>
          <w:szCs w:val="24"/>
        </w:rPr>
        <w:t>项目基本情况</w:t>
      </w:r>
    </w:p>
    <w:p w14:paraId="2E34D512">
      <w:pPr>
        <w:keepNext w:val="0"/>
        <w:keepLines w:val="0"/>
        <w:pageBreakBefore w:val="0"/>
        <w:widowControl w:val="0"/>
        <w:kinsoku/>
        <w:wordWrap/>
        <w:overflowPunct/>
        <w:topLinePunct w:val="0"/>
        <w:autoSpaceDE/>
        <w:autoSpaceDN/>
        <w:bidi w:val="0"/>
        <w:adjustRightInd/>
        <w:snapToGrid/>
        <w:spacing w:line="480" w:lineRule="exact"/>
        <w:ind w:left="0" w:firstLine="482" w:firstLineChars="200"/>
        <w:textAlignment w:val="auto"/>
        <w:rPr>
          <w:rFonts w:hint="eastAsia" w:ascii="宋体" w:hAnsi="宋体" w:eastAsia="宋体" w:cs="宋体"/>
          <w:b/>
          <w:bCs/>
          <w:color w:val="auto"/>
          <w:sz w:val="24"/>
          <w:szCs w:val="24"/>
          <w:lang w:eastAsia="zh-CN"/>
        </w:rPr>
      </w:pPr>
      <w:r>
        <w:rPr>
          <w:rFonts w:hint="eastAsia" w:ascii="宋体" w:hAnsi="宋体" w:eastAsia="宋体" w:cs="宋体"/>
          <w:b/>
          <w:bCs/>
          <w:color w:val="auto"/>
          <w:sz w:val="24"/>
          <w:szCs w:val="24"/>
        </w:rPr>
        <w:t>1</w:t>
      </w:r>
      <w:r>
        <w:rPr>
          <w:rFonts w:hint="eastAsia" w:ascii="宋体" w:hAnsi="宋体" w:eastAsia="宋体" w:cs="宋体"/>
          <w:b/>
          <w:bCs/>
          <w:color w:val="auto"/>
          <w:sz w:val="24"/>
          <w:szCs w:val="24"/>
          <w:lang w:eastAsia="zh-CN"/>
        </w:rPr>
        <w:t>.</w:t>
      </w:r>
      <w:r>
        <w:rPr>
          <w:rFonts w:hint="eastAsia" w:ascii="宋体" w:hAnsi="宋体" w:eastAsia="宋体" w:cs="宋体"/>
          <w:b/>
          <w:bCs/>
          <w:color w:val="auto"/>
          <w:sz w:val="24"/>
          <w:szCs w:val="24"/>
        </w:rPr>
        <w:t>采购项目名称：</w:t>
      </w:r>
      <w:r>
        <w:rPr>
          <w:rFonts w:hint="eastAsia" w:ascii="宋体" w:hAnsi="宋体" w:eastAsia="宋体" w:cs="宋体"/>
          <w:b/>
          <w:bCs/>
          <w:color w:val="auto"/>
          <w:sz w:val="24"/>
          <w:szCs w:val="24"/>
          <w:u w:val="single"/>
          <w:lang w:eastAsia="zh-CN"/>
        </w:rPr>
        <w:t>开平市中心医院2026-2028年度布匹类采购项目</w:t>
      </w:r>
    </w:p>
    <w:p w14:paraId="05E03F00">
      <w:pPr>
        <w:pStyle w:val="25"/>
        <w:keepNext w:val="0"/>
        <w:keepLines w:val="0"/>
        <w:pageBreakBefore w:val="0"/>
        <w:widowControl w:val="0"/>
        <w:kinsoku/>
        <w:wordWrap/>
        <w:overflowPunct/>
        <w:topLinePunct w:val="0"/>
        <w:autoSpaceDE/>
        <w:autoSpaceDN/>
        <w:bidi w:val="0"/>
        <w:adjustRightInd/>
        <w:snapToGrid/>
        <w:spacing w:line="480" w:lineRule="exact"/>
        <w:ind w:left="0" w:firstLine="480" w:firstLineChars="200"/>
        <w:textAlignment w:val="auto"/>
        <w:rPr>
          <w:rFonts w:hint="eastAsia" w:ascii="宋体" w:hAnsi="宋体" w:eastAsia="宋体" w:cs="宋体"/>
          <w:b/>
          <w:bCs/>
          <w:color w:val="auto"/>
          <w:sz w:val="24"/>
          <w:szCs w:val="24"/>
        </w:rPr>
      </w:pPr>
      <w:r>
        <w:rPr>
          <w:rFonts w:hint="eastAsia" w:ascii="宋体" w:hAnsi="宋体" w:eastAsia="宋体" w:cs="宋体"/>
          <w:sz w:val="24"/>
          <w:szCs w:val="24"/>
          <w:highlight w:val="none"/>
        </w:rPr>
        <w:t>★</w:t>
      </w:r>
      <w:r>
        <w:rPr>
          <w:rFonts w:hint="eastAsia" w:ascii="宋体" w:hAnsi="宋体" w:eastAsia="宋体" w:cs="宋体"/>
          <w:b/>
          <w:bCs/>
          <w:color w:val="auto"/>
          <w:sz w:val="24"/>
          <w:szCs w:val="24"/>
          <w:lang w:val="en-US" w:eastAsia="zh-CN"/>
        </w:rPr>
        <w:t>2.</w:t>
      </w:r>
      <w:r>
        <w:rPr>
          <w:rFonts w:hint="eastAsia" w:ascii="宋体" w:hAnsi="宋体" w:eastAsia="宋体" w:cs="宋体"/>
          <w:b/>
          <w:bCs/>
          <w:color w:val="auto"/>
          <w:sz w:val="24"/>
          <w:szCs w:val="24"/>
        </w:rPr>
        <w:t>采购项目预算金额：</w:t>
      </w:r>
      <w:r>
        <w:rPr>
          <w:rFonts w:hint="eastAsia" w:hAnsi="宋体" w:cs="宋体"/>
          <w:b/>
          <w:bCs/>
          <w:color w:val="auto"/>
          <w:sz w:val="24"/>
          <w:szCs w:val="24"/>
          <w:highlight w:val="none"/>
          <w:u w:val="single"/>
          <w:lang w:val="en-US" w:eastAsia="zh-CN"/>
        </w:rPr>
        <w:t>40.1132万元</w:t>
      </w:r>
      <w:r>
        <w:rPr>
          <w:rFonts w:hint="eastAsia" w:ascii="宋体" w:hAnsi="宋体" w:eastAsia="宋体" w:cs="宋体"/>
          <w:b/>
          <w:bCs/>
          <w:color w:val="auto"/>
          <w:sz w:val="24"/>
          <w:szCs w:val="24"/>
          <w:lang w:eastAsia="zh-CN"/>
        </w:rPr>
        <w:t>（</w:t>
      </w:r>
      <w:r>
        <w:rPr>
          <w:rFonts w:hint="eastAsia" w:ascii="宋体" w:hAnsi="宋体" w:eastAsia="宋体" w:cs="宋体"/>
          <w:b/>
          <w:bCs/>
          <w:color w:val="auto"/>
          <w:sz w:val="24"/>
          <w:szCs w:val="24"/>
          <w:lang w:val="en-US" w:eastAsia="zh-CN"/>
        </w:rPr>
        <w:t>含税</w:t>
      </w:r>
      <w:r>
        <w:rPr>
          <w:rFonts w:hint="eastAsia" w:ascii="宋体" w:hAnsi="宋体" w:eastAsia="宋体" w:cs="宋体"/>
          <w:b/>
          <w:bCs/>
          <w:color w:val="auto"/>
          <w:sz w:val="24"/>
          <w:szCs w:val="24"/>
          <w:lang w:eastAsia="zh-CN"/>
        </w:rPr>
        <w:t>）</w:t>
      </w:r>
      <w:r>
        <w:rPr>
          <w:rFonts w:hint="eastAsia" w:hAnsi="宋体" w:cs="宋体"/>
          <w:b/>
          <w:bCs/>
          <w:color w:val="auto"/>
          <w:sz w:val="24"/>
          <w:szCs w:val="24"/>
          <w:lang w:eastAsia="zh-CN"/>
        </w:rPr>
        <w:t>，响应</w:t>
      </w:r>
      <w:r>
        <w:rPr>
          <w:rFonts w:hint="eastAsia" w:ascii="宋体" w:hAnsi="宋体" w:eastAsia="宋体" w:cs="宋体"/>
          <w:b/>
          <w:bCs/>
          <w:color w:val="auto"/>
          <w:sz w:val="24"/>
          <w:szCs w:val="24"/>
        </w:rPr>
        <w:t>报价不得超过最高限价</w:t>
      </w:r>
      <w:r>
        <w:rPr>
          <w:rFonts w:hint="eastAsia" w:ascii="宋体" w:hAnsi="宋体" w:eastAsia="宋体" w:cs="宋体"/>
          <w:b/>
          <w:color w:val="auto"/>
          <w:sz w:val="24"/>
          <w:szCs w:val="24"/>
        </w:rPr>
        <w:t>，否则作无效</w:t>
      </w:r>
      <w:r>
        <w:rPr>
          <w:rFonts w:hint="eastAsia" w:hAnsi="宋体" w:cs="宋体"/>
          <w:b/>
          <w:color w:val="auto"/>
          <w:sz w:val="24"/>
          <w:szCs w:val="24"/>
          <w:lang w:eastAsia="zh-CN"/>
        </w:rPr>
        <w:t>响应</w:t>
      </w:r>
      <w:r>
        <w:rPr>
          <w:rFonts w:hint="eastAsia" w:ascii="宋体" w:hAnsi="宋体" w:eastAsia="宋体" w:cs="宋体"/>
          <w:b/>
          <w:color w:val="auto"/>
          <w:sz w:val="24"/>
          <w:szCs w:val="24"/>
        </w:rPr>
        <w:t>处理</w:t>
      </w:r>
      <w:r>
        <w:rPr>
          <w:rFonts w:hint="eastAsia" w:ascii="宋体" w:hAnsi="宋体" w:eastAsia="宋体" w:cs="宋体"/>
          <w:b/>
          <w:bCs/>
          <w:color w:val="auto"/>
          <w:sz w:val="24"/>
          <w:szCs w:val="24"/>
        </w:rPr>
        <w:t>。</w:t>
      </w:r>
    </w:p>
    <w:p w14:paraId="01FBCD7A">
      <w:pPr>
        <w:pStyle w:val="25"/>
        <w:keepNext w:val="0"/>
        <w:keepLines w:val="0"/>
        <w:pageBreakBefore w:val="0"/>
        <w:widowControl w:val="0"/>
        <w:kinsoku/>
        <w:wordWrap/>
        <w:overflowPunct/>
        <w:topLinePunct w:val="0"/>
        <w:autoSpaceDE/>
        <w:autoSpaceDN/>
        <w:bidi w:val="0"/>
        <w:adjustRightInd/>
        <w:snapToGrid/>
        <w:spacing w:line="480" w:lineRule="exact"/>
        <w:ind w:left="0" w:firstLine="482" w:firstLineChars="200"/>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3.</w:t>
      </w:r>
      <w:r>
        <w:rPr>
          <w:rFonts w:hint="eastAsia" w:hAnsi="宋体" w:cs="宋体"/>
          <w:b/>
          <w:bCs/>
          <w:color w:val="auto"/>
          <w:sz w:val="24"/>
          <w:szCs w:val="24"/>
          <w:lang w:val="en-US" w:eastAsia="zh-CN"/>
        </w:rPr>
        <w:t>协议供货有效期</w:t>
      </w:r>
      <w:r>
        <w:rPr>
          <w:rFonts w:hint="eastAsia" w:hAnsi="宋体" w:cs="宋体"/>
          <w:b/>
          <w:bCs/>
          <w:color w:val="auto"/>
          <w:sz w:val="24"/>
          <w:szCs w:val="24"/>
          <w:lang w:eastAsia="zh-CN"/>
        </w:rPr>
        <w:t>：</w:t>
      </w:r>
      <w:r>
        <w:rPr>
          <w:rFonts w:hint="eastAsia" w:hAnsi="宋体" w:cs="宋体"/>
          <w:b/>
          <w:bCs/>
          <w:color w:val="auto"/>
          <w:sz w:val="24"/>
          <w:szCs w:val="24"/>
          <w:u w:val="single"/>
          <w:lang w:val="en-US" w:eastAsia="zh-CN"/>
        </w:rPr>
        <w:t>2</w:t>
      </w:r>
      <w:r>
        <w:rPr>
          <w:rFonts w:hint="eastAsia" w:ascii="宋体" w:hAnsi="宋体" w:eastAsia="宋体" w:cs="宋体"/>
          <w:b/>
          <w:bCs/>
          <w:color w:val="auto"/>
          <w:sz w:val="24"/>
          <w:szCs w:val="24"/>
          <w:u w:val="single"/>
        </w:rPr>
        <w:t xml:space="preserve"> </w:t>
      </w:r>
      <w:r>
        <w:rPr>
          <w:rFonts w:hint="eastAsia" w:hAnsi="宋体" w:cs="宋体"/>
          <w:b/>
          <w:bCs/>
          <w:color w:val="auto"/>
          <w:sz w:val="24"/>
          <w:szCs w:val="24"/>
          <w:lang w:val="en-US" w:eastAsia="zh-CN"/>
        </w:rPr>
        <w:t>年</w:t>
      </w:r>
    </w:p>
    <w:p w14:paraId="1DA9C83A">
      <w:pPr>
        <w:keepNext w:val="0"/>
        <w:keepLines w:val="0"/>
        <w:pageBreakBefore w:val="0"/>
        <w:widowControl w:val="0"/>
        <w:kinsoku/>
        <w:wordWrap/>
        <w:overflowPunct/>
        <w:topLinePunct w:val="0"/>
        <w:autoSpaceDE/>
        <w:autoSpaceDN/>
        <w:bidi w:val="0"/>
        <w:adjustRightInd/>
        <w:snapToGrid/>
        <w:spacing w:line="480" w:lineRule="exact"/>
        <w:ind w:left="0" w:firstLine="482" w:firstLineChars="200"/>
        <w:textAlignment w:val="auto"/>
        <w:rPr>
          <w:rFonts w:hint="eastAsia" w:ascii="宋体" w:hAnsi="宋体" w:eastAsia="宋体" w:cs="宋体"/>
          <w:b/>
          <w:bCs/>
          <w:color w:val="auto"/>
          <w:sz w:val="24"/>
          <w:szCs w:val="24"/>
          <w:highlight w:val="none"/>
          <w:u w:val="single"/>
          <w:lang w:val="en-US" w:eastAsia="zh-CN"/>
        </w:rPr>
      </w:pPr>
      <w:r>
        <w:rPr>
          <w:rFonts w:hint="eastAsia" w:ascii="宋体" w:hAnsi="宋体" w:eastAsia="宋体" w:cs="宋体"/>
          <w:b/>
          <w:bCs/>
          <w:color w:val="auto"/>
          <w:sz w:val="24"/>
          <w:szCs w:val="24"/>
          <w:lang w:val="en-US" w:eastAsia="zh-CN"/>
        </w:rPr>
        <w:t>4.</w:t>
      </w:r>
      <w:r>
        <w:rPr>
          <w:rFonts w:hint="eastAsia" w:ascii="宋体" w:hAnsi="宋体" w:eastAsia="宋体" w:cs="宋体"/>
          <w:b/>
          <w:bCs/>
          <w:color w:val="auto"/>
          <w:sz w:val="24"/>
          <w:szCs w:val="24"/>
        </w:rPr>
        <w:t>项目内容及需求：</w:t>
      </w:r>
      <w:r>
        <w:rPr>
          <w:rFonts w:hint="eastAsia" w:ascii="宋体" w:hAnsi="宋体" w:eastAsia="宋体" w:cs="宋体"/>
          <w:b w:val="0"/>
          <w:bCs w:val="0"/>
          <w:color w:val="auto"/>
          <w:sz w:val="24"/>
          <w:szCs w:val="24"/>
          <w:u w:val="none"/>
          <w:lang w:val="en-US" w:eastAsia="zh-CN"/>
        </w:rPr>
        <w:t>采购医院布匹（含纯棉平纹布、涤棉小细斜、纯棉斜纹布等），用于制作病人服、医用床品、医护工作服等，具体品类及技术参数</w:t>
      </w:r>
      <w:r>
        <w:rPr>
          <w:rFonts w:hint="eastAsia" w:ascii="宋体" w:hAnsi="宋体" w:eastAsia="宋体" w:cs="宋体"/>
          <w:color w:val="auto"/>
          <w:spacing w:val="-8"/>
          <w:kern w:val="2"/>
          <w:sz w:val="24"/>
          <w:szCs w:val="24"/>
          <w:highlight w:val="none"/>
          <w:lang w:val="en-US" w:eastAsia="zh-CN" w:bidi="ar-SA"/>
        </w:rPr>
        <w:t>详见第二部分采购项目要求中二、技术要求、（四）采购清单</w:t>
      </w:r>
      <w:r>
        <w:rPr>
          <w:rFonts w:hint="eastAsia" w:ascii="宋体" w:hAnsi="宋体" w:eastAsia="宋体" w:cs="宋体"/>
          <w:b w:val="0"/>
          <w:bCs w:val="0"/>
          <w:color w:val="auto"/>
          <w:sz w:val="24"/>
          <w:szCs w:val="24"/>
          <w:highlight w:val="none"/>
          <w:u w:val="none"/>
          <w:lang w:val="en-US" w:eastAsia="zh-CN"/>
        </w:rPr>
        <w:t>。</w:t>
      </w:r>
    </w:p>
    <w:p w14:paraId="09F70244">
      <w:pPr>
        <w:keepNext w:val="0"/>
        <w:keepLines w:val="0"/>
        <w:pageBreakBefore w:val="0"/>
        <w:widowControl w:val="0"/>
        <w:kinsoku/>
        <w:wordWrap/>
        <w:overflowPunct/>
        <w:topLinePunct w:val="0"/>
        <w:autoSpaceDE/>
        <w:autoSpaceDN/>
        <w:bidi w:val="0"/>
        <w:adjustRightInd/>
        <w:snapToGrid/>
        <w:spacing w:line="480" w:lineRule="exact"/>
        <w:ind w:left="0" w:firstLine="480"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sz w:val="24"/>
          <w:szCs w:val="24"/>
          <w:highlight w:val="none"/>
        </w:rPr>
        <w:t>★</w:t>
      </w:r>
      <w:r>
        <w:rPr>
          <w:rFonts w:hint="eastAsia" w:ascii="宋体" w:hAnsi="宋体" w:eastAsia="宋体" w:cs="宋体"/>
          <w:b/>
          <w:bCs/>
          <w:color w:val="auto"/>
          <w:sz w:val="24"/>
          <w:szCs w:val="24"/>
          <w:highlight w:val="none"/>
          <w:lang w:val="en-US" w:eastAsia="zh-CN"/>
        </w:rPr>
        <w:t>5</w:t>
      </w:r>
      <w:bookmarkStart w:id="12" w:name="_Hlk169269332"/>
      <w:r>
        <w:rPr>
          <w:rFonts w:hint="eastAsia" w:ascii="宋体" w:hAnsi="宋体" w:eastAsia="宋体" w:cs="宋体"/>
          <w:b/>
          <w:bCs/>
          <w:color w:val="auto"/>
          <w:sz w:val="24"/>
          <w:szCs w:val="24"/>
          <w:highlight w:val="none"/>
          <w:lang w:val="en-US" w:eastAsia="zh-CN"/>
        </w:rPr>
        <w:t>.交货</w:t>
      </w:r>
      <w:r>
        <w:rPr>
          <w:rFonts w:hint="eastAsia" w:ascii="宋体" w:hAnsi="宋体" w:eastAsia="宋体" w:cs="宋体"/>
          <w:b/>
          <w:bCs/>
          <w:color w:val="auto"/>
          <w:sz w:val="24"/>
          <w:szCs w:val="24"/>
          <w:highlight w:val="none"/>
        </w:rPr>
        <w:t>期</w:t>
      </w:r>
      <w:bookmarkEnd w:id="12"/>
      <w:r>
        <w:rPr>
          <w:rFonts w:hint="eastAsia" w:ascii="宋体" w:hAnsi="宋体" w:eastAsia="宋体" w:cs="宋体"/>
          <w:b/>
          <w:bCs/>
          <w:color w:val="auto"/>
          <w:sz w:val="24"/>
          <w:szCs w:val="24"/>
          <w:highlight w:val="none"/>
        </w:rPr>
        <w:t>：</w:t>
      </w:r>
      <w:r>
        <w:rPr>
          <w:rFonts w:hint="eastAsia" w:ascii="宋体" w:hAnsi="宋体" w:eastAsia="宋体" w:cs="宋体"/>
          <w:b w:val="0"/>
          <w:bCs w:val="0"/>
          <w:color w:val="auto"/>
          <w:sz w:val="24"/>
          <w:szCs w:val="24"/>
          <w:highlight w:val="none"/>
          <w:u w:val="none"/>
        </w:rPr>
        <w:t>合同签订生效后，成交供应商接到采购人通知后</w:t>
      </w:r>
      <w:r>
        <w:rPr>
          <w:rFonts w:hint="eastAsia" w:ascii="宋体" w:hAnsi="宋体" w:eastAsia="宋体" w:cs="宋体"/>
          <w:b/>
          <w:bCs/>
          <w:color w:val="auto"/>
          <w:sz w:val="24"/>
          <w:szCs w:val="24"/>
          <w:highlight w:val="none"/>
          <w:u w:val="single"/>
          <w:lang w:eastAsia="zh-CN"/>
        </w:rPr>
        <w:t>7个</w:t>
      </w:r>
      <w:r>
        <w:rPr>
          <w:rFonts w:hint="eastAsia" w:ascii="宋体" w:hAnsi="宋体" w:eastAsia="宋体" w:cs="宋体"/>
          <w:b/>
          <w:bCs/>
          <w:color w:val="auto"/>
          <w:sz w:val="24"/>
          <w:szCs w:val="24"/>
          <w:highlight w:val="none"/>
          <w:u w:val="single"/>
        </w:rPr>
        <w:t>日历日内</w:t>
      </w:r>
      <w:r>
        <w:rPr>
          <w:rFonts w:hint="eastAsia" w:ascii="宋体" w:hAnsi="宋体" w:eastAsia="宋体" w:cs="宋体"/>
          <w:b w:val="0"/>
          <w:bCs w:val="0"/>
          <w:color w:val="auto"/>
          <w:sz w:val="24"/>
          <w:szCs w:val="24"/>
          <w:highlight w:val="none"/>
          <w:u w:val="none"/>
        </w:rPr>
        <w:t>完成当批次供货</w:t>
      </w:r>
      <w:r>
        <w:rPr>
          <w:rFonts w:hint="eastAsia" w:ascii="宋体" w:hAnsi="宋体" w:eastAsia="宋体" w:cs="宋体"/>
          <w:b/>
          <w:bCs/>
          <w:color w:val="auto"/>
          <w:sz w:val="24"/>
          <w:szCs w:val="24"/>
          <w:highlight w:val="none"/>
        </w:rPr>
        <w:t>。</w:t>
      </w:r>
    </w:p>
    <w:p w14:paraId="14FA7ADF">
      <w:pPr>
        <w:keepNext w:val="0"/>
        <w:keepLines w:val="0"/>
        <w:pageBreakBefore w:val="0"/>
        <w:widowControl w:val="0"/>
        <w:kinsoku/>
        <w:wordWrap/>
        <w:overflowPunct/>
        <w:topLinePunct w:val="0"/>
        <w:autoSpaceDE/>
        <w:autoSpaceDN/>
        <w:bidi w:val="0"/>
        <w:adjustRightInd/>
        <w:snapToGrid/>
        <w:spacing w:line="480" w:lineRule="exact"/>
        <w:ind w:lef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6.交货地点：采购人指定地点（以合同为准）。</w:t>
      </w:r>
    </w:p>
    <w:p w14:paraId="59F3DB4A">
      <w:pPr>
        <w:keepNext w:val="0"/>
        <w:keepLines w:val="0"/>
        <w:pageBreakBefore w:val="0"/>
        <w:widowControl w:val="0"/>
        <w:kinsoku/>
        <w:wordWrap/>
        <w:overflowPunct/>
        <w:topLinePunct w:val="0"/>
        <w:autoSpaceDE/>
        <w:autoSpaceDN/>
        <w:bidi w:val="0"/>
        <w:adjustRightInd/>
        <w:snapToGrid/>
        <w:spacing w:line="480" w:lineRule="exact"/>
        <w:ind w:left="0" w:firstLine="480" w:firstLineChars="200"/>
        <w:textAlignment w:val="auto"/>
        <w:rPr>
          <w:rFonts w:hint="eastAsia" w:ascii="宋体" w:hAnsi="宋体" w:eastAsia="宋体" w:cs="宋体"/>
          <w:b w:val="0"/>
          <w:bCs w:val="0"/>
          <w:color w:val="auto"/>
          <w:spacing w:val="-8"/>
          <w:kern w:val="2"/>
          <w:sz w:val="24"/>
          <w:szCs w:val="24"/>
          <w:highlight w:val="none"/>
          <w:lang w:val="en-US" w:eastAsia="zh-CN" w:bidi="ar-SA"/>
        </w:rPr>
      </w:pPr>
      <w:r>
        <w:rPr>
          <w:rFonts w:hint="eastAsia" w:ascii="宋体" w:hAnsi="宋体" w:eastAsia="宋体" w:cs="宋体"/>
          <w:b w:val="0"/>
          <w:bCs w:val="0"/>
          <w:color w:val="auto"/>
          <w:sz w:val="24"/>
          <w:szCs w:val="24"/>
          <w:highlight w:val="none"/>
          <w:lang w:val="en-US" w:eastAsia="zh-CN"/>
        </w:rPr>
        <w:t>7.</w:t>
      </w:r>
      <w:r>
        <w:rPr>
          <w:rFonts w:hint="eastAsia" w:ascii="宋体" w:hAnsi="宋体" w:eastAsia="宋体" w:cs="宋体"/>
          <w:b w:val="0"/>
          <w:bCs w:val="0"/>
          <w:color w:val="auto"/>
          <w:spacing w:val="-8"/>
          <w:kern w:val="2"/>
          <w:sz w:val="24"/>
          <w:szCs w:val="24"/>
          <w:highlight w:val="none"/>
          <w:lang w:val="en-US" w:eastAsia="zh-CN" w:bidi="ar-SA"/>
        </w:rPr>
        <w:t>质量要求：符合国家及行业现行有关规范和标准，满足医用织物卫生管理相关规范及院感防控要求。</w:t>
      </w:r>
      <w:bookmarkEnd w:id="11"/>
    </w:p>
    <w:p w14:paraId="2FEB06D7">
      <w:pPr>
        <w:keepNext w:val="0"/>
        <w:keepLines w:val="0"/>
        <w:pageBreakBefore w:val="0"/>
        <w:widowControl w:val="0"/>
        <w:kinsoku/>
        <w:wordWrap/>
        <w:overflowPunct/>
        <w:topLinePunct w:val="0"/>
        <w:autoSpaceDE/>
        <w:autoSpaceDN/>
        <w:bidi w:val="0"/>
        <w:adjustRightInd/>
        <w:snapToGrid/>
        <w:spacing w:line="480" w:lineRule="exact"/>
        <w:ind w:left="0" w:firstLine="448"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color w:val="auto"/>
          <w:spacing w:val="-8"/>
          <w:kern w:val="2"/>
          <w:sz w:val="24"/>
          <w:szCs w:val="24"/>
          <w:highlight w:val="none"/>
          <w:lang w:val="en-US" w:eastAsia="zh-CN" w:bidi="ar-SA"/>
        </w:rPr>
        <w:t>二、</w:t>
      </w:r>
      <w:r>
        <w:rPr>
          <w:rFonts w:hint="eastAsia" w:ascii="宋体" w:hAnsi="宋体" w:eastAsia="宋体" w:cs="宋体"/>
          <w:b/>
          <w:bCs/>
          <w:color w:val="auto"/>
          <w:sz w:val="24"/>
          <w:szCs w:val="24"/>
          <w:highlight w:val="none"/>
          <w:lang w:val="en-US" w:eastAsia="zh-CN"/>
        </w:rPr>
        <w:t>申请人的</w:t>
      </w:r>
      <w:r>
        <w:rPr>
          <w:rFonts w:hint="eastAsia" w:ascii="宋体" w:hAnsi="宋体" w:eastAsia="宋体" w:cs="宋体"/>
          <w:b/>
          <w:bCs/>
          <w:color w:val="auto"/>
          <w:sz w:val="24"/>
          <w:szCs w:val="24"/>
          <w:highlight w:val="none"/>
        </w:rPr>
        <w:t>资格</w:t>
      </w:r>
      <w:r>
        <w:rPr>
          <w:rFonts w:hint="eastAsia" w:ascii="宋体" w:hAnsi="宋体" w:eastAsia="宋体" w:cs="宋体"/>
          <w:b/>
          <w:bCs/>
          <w:color w:val="auto"/>
          <w:sz w:val="24"/>
          <w:szCs w:val="24"/>
          <w:highlight w:val="none"/>
          <w:lang w:val="en-US" w:eastAsia="zh-CN"/>
        </w:rPr>
        <w:t>要求</w:t>
      </w:r>
    </w:p>
    <w:p w14:paraId="409851E8">
      <w:pPr>
        <w:keepNext w:val="0"/>
        <w:keepLines w:val="0"/>
        <w:pageBreakBefore w:val="0"/>
        <w:widowControl w:val="0"/>
        <w:kinsoku/>
        <w:wordWrap/>
        <w:overflowPunct/>
        <w:topLinePunct w:val="0"/>
        <w:autoSpaceDE/>
        <w:autoSpaceDN/>
        <w:bidi w:val="0"/>
        <w:adjustRightInd/>
        <w:snapToGrid/>
        <w:spacing w:line="480" w:lineRule="exact"/>
        <w:ind w:left="0" w:firstLine="480" w:firstLineChars="200"/>
        <w:textAlignment w:val="auto"/>
        <w:outlineLvl w:val="2"/>
        <w:rPr>
          <w:rFonts w:hint="eastAsia" w:ascii="宋体" w:hAnsi="宋体" w:eastAsia="宋体" w:cs="宋体"/>
          <w:color w:val="auto"/>
          <w:sz w:val="24"/>
          <w:szCs w:val="24"/>
        </w:rPr>
      </w:pPr>
      <w:r>
        <w:rPr>
          <w:rFonts w:hint="eastAsia" w:ascii="宋体" w:hAnsi="宋体" w:eastAsia="宋体" w:cs="宋体"/>
          <w:color w:val="auto"/>
          <w:sz w:val="24"/>
          <w:szCs w:val="24"/>
          <w:lang w:eastAsia="zh-CN"/>
        </w:rPr>
        <w:t>1.</w:t>
      </w:r>
      <w:r>
        <w:rPr>
          <w:rFonts w:hint="eastAsia" w:ascii="宋体" w:hAnsi="宋体" w:eastAsia="宋体" w:cs="宋体"/>
          <w:color w:val="auto"/>
          <w:sz w:val="24"/>
          <w:szCs w:val="24"/>
          <w:lang w:val="en-US" w:eastAsia="zh-CN"/>
        </w:rPr>
        <w:t>响应人</w:t>
      </w:r>
      <w:r>
        <w:rPr>
          <w:rFonts w:hint="eastAsia" w:ascii="宋体" w:hAnsi="宋体" w:eastAsia="宋体" w:cs="宋体"/>
          <w:color w:val="auto"/>
          <w:sz w:val="24"/>
          <w:szCs w:val="24"/>
        </w:rPr>
        <w:t>应具备《政府采购法》第二十二条规定的条件；</w:t>
      </w:r>
    </w:p>
    <w:p w14:paraId="549856DB">
      <w:pPr>
        <w:pStyle w:val="25"/>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1"/>
          <w:highlight w:val="none"/>
        </w:rPr>
      </w:pPr>
      <w:r>
        <w:rPr>
          <w:rFonts w:hint="eastAsia" w:ascii="宋体" w:hAnsi="宋体" w:eastAsia="宋体" w:cs="宋体"/>
          <w:color w:val="auto"/>
          <w:sz w:val="24"/>
          <w:szCs w:val="21"/>
          <w:highlight w:val="none"/>
          <w:lang w:eastAsia="zh-CN"/>
        </w:rPr>
        <w:t>（</w:t>
      </w:r>
      <w:r>
        <w:rPr>
          <w:rFonts w:hint="eastAsia" w:ascii="宋体" w:hAnsi="宋体" w:eastAsia="宋体" w:cs="宋体"/>
          <w:color w:val="auto"/>
          <w:sz w:val="24"/>
          <w:szCs w:val="21"/>
          <w:highlight w:val="none"/>
        </w:rPr>
        <w:t>1）具有独立承担民事责任</w:t>
      </w:r>
      <w:r>
        <w:rPr>
          <w:rFonts w:hint="eastAsia" w:ascii="宋体" w:hAnsi="宋体" w:eastAsia="宋体" w:cs="宋体"/>
          <w:color w:val="auto"/>
          <w:sz w:val="24"/>
          <w:szCs w:val="21"/>
          <w:highlight w:val="none"/>
          <w:lang w:val="en-US" w:eastAsia="zh-CN"/>
        </w:rPr>
        <w:t>的</w:t>
      </w:r>
      <w:r>
        <w:rPr>
          <w:rFonts w:hint="eastAsia" w:ascii="宋体" w:hAnsi="宋体" w:eastAsia="宋体" w:cs="宋体"/>
          <w:color w:val="auto"/>
          <w:sz w:val="24"/>
          <w:szCs w:val="21"/>
          <w:highlight w:val="none"/>
        </w:rPr>
        <w:t>能力</w:t>
      </w:r>
      <w:r>
        <w:rPr>
          <w:rFonts w:hint="eastAsia" w:hAnsi="宋体" w:cs="宋体"/>
          <w:color w:val="auto"/>
          <w:sz w:val="24"/>
          <w:szCs w:val="21"/>
          <w:highlight w:val="none"/>
          <w:lang w:eastAsia="zh-CN"/>
        </w:rPr>
        <w:t>：</w:t>
      </w:r>
      <w:r>
        <w:rPr>
          <w:rFonts w:hint="eastAsia" w:ascii="宋体" w:hAnsi="宋体" w:eastAsia="宋体" w:cs="宋体"/>
          <w:color w:val="auto"/>
          <w:sz w:val="24"/>
          <w:szCs w:val="21"/>
          <w:highlight w:val="none"/>
        </w:rPr>
        <w:t>在中华人民共和国境内注册的法人或其他组织或自然人，响应文件中提供有效的营业执照（或事业法人登记证或身份证等相关证明）副本复印件</w:t>
      </w:r>
      <w:r>
        <w:rPr>
          <w:rFonts w:hint="eastAsia" w:ascii="宋体" w:hAnsi="宋体" w:eastAsia="宋体" w:cs="宋体"/>
          <w:color w:val="auto"/>
          <w:sz w:val="24"/>
          <w:szCs w:val="21"/>
          <w:highlight w:val="none"/>
          <w:lang w:eastAsia="zh-CN"/>
        </w:rPr>
        <w:t>；</w:t>
      </w:r>
    </w:p>
    <w:p w14:paraId="4B47921E">
      <w:pPr>
        <w:pStyle w:val="25"/>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1"/>
          <w:highlight w:val="none"/>
          <w:lang w:eastAsia="zh-CN"/>
        </w:rPr>
        <w:t>（</w:t>
      </w:r>
      <w:r>
        <w:rPr>
          <w:rFonts w:hint="eastAsia" w:ascii="宋体" w:hAnsi="宋体" w:eastAsia="宋体" w:cs="宋体"/>
          <w:sz w:val="24"/>
          <w:szCs w:val="21"/>
          <w:highlight w:val="none"/>
        </w:rPr>
        <w:t>2）</w:t>
      </w:r>
      <w:r>
        <w:rPr>
          <w:rFonts w:hint="eastAsia" w:ascii="宋体" w:hAnsi="宋体" w:eastAsia="宋体" w:cs="宋体"/>
          <w:color w:val="auto"/>
          <w:sz w:val="24"/>
          <w:szCs w:val="24"/>
          <w:highlight w:val="none"/>
        </w:rPr>
        <w:t>具有良好的商业信誉和健全的财务会计制度：提供近3个月中任意1个月的依法缴纳税收的证明材料和依法缴纳社会保障资金的证明材料（依法免税或不需要缴纳社会保障资金的，应提供相应证明</w:t>
      </w:r>
      <w:r>
        <w:rPr>
          <w:rFonts w:hint="eastAsia" w:ascii="宋体" w:hAnsi="宋体" w:eastAsia="宋体" w:cs="宋体"/>
          <w:color w:val="auto"/>
          <w:sz w:val="24"/>
          <w:szCs w:val="24"/>
          <w:highlight w:val="none"/>
          <w:lang w:val="en-US" w:eastAsia="zh-CN"/>
        </w:rPr>
        <w:t>材料</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w:t>
      </w:r>
    </w:p>
    <w:p w14:paraId="20262F66">
      <w:pPr>
        <w:pStyle w:val="25"/>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sz w:val="24"/>
          <w:szCs w:val="21"/>
          <w:highlight w:val="none"/>
          <w:lang w:eastAsia="zh-CN"/>
        </w:rPr>
      </w:pPr>
      <w:r>
        <w:rPr>
          <w:rFonts w:hint="eastAsia" w:ascii="宋体" w:hAnsi="宋体" w:eastAsia="宋体" w:cs="宋体"/>
          <w:color w:val="auto"/>
          <w:sz w:val="24"/>
          <w:szCs w:val="21"/>
          <w:highlight w:val="none"/>
          <w:lang w:eastAsia="zh-CN"/>
        </w:rPr>
        <w:t>（</w:t>
      </w:r>
      <w:r>
        <w:rPr>
          <w:rFonts w:hint="eastAsia" w:ascii="宋体" w:hAnsi="宋体" w:eastAsia="宋体" w:cs="宋体"/>
          <w:sz w:val="24"/>
          <w:szCs w:val="21"/>
          <w:highlight w:val="none"/>
        </w:rPr>
        <w:t>3）具有履行合同所必需的设备和专业技术能力（提供《关于资格的声明函》）</w:t>
      </w:r>
      <w:r>
        <w:rPr>
          <w:rFonts w:hint="eastAsia" w:ascii="宋体" w:hAnsi="宋体" w:eastAsia="宋体" w:cs="宋体"/>
          <w:sz w:val="24"/>
          <w:szCs w:val="21"/>
          <w:highlight w:val="none"/>
          <w:lang w:eastAsia="zh-CN"/>
        </w:rPr>
        <w:t>；</w:t>
      </w:r>
    </w:p>
    <w:p w14:paraId="13E8DA75">
      <w:pPr>
        <w:pStyle w:val="25"/>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1"/>
          <w:highlight w:val="none"/>
          <w:lang w:eastAsia="zh-CN"/>
        </w:rPr>
      </w:pPr>
      <w:r>
        <w:rPr>
          <w:rFonts w:hint="eastAsia" w:ascii="宋体" w:hAnsi="宋体" w:eastAsia="宋体" w:cs="宋体"/>
          <w:color w:val="auto"/>
          <w:sz w:val="24"/>
          <w:szCs w:val="21"/>
          <w:highlight w:val="none"/>
          <w:lang w:eastAsia="zh-CN"/>
        </w:rPr>
        <w:t>（</w:t>
      </w:r>
      <w:r>
        <w:rPr>
          <w:rFonts w:hint="eastAsia" w:ascii="宋体" w:hAnsi="宋体" w:eastAsia="宋体" w:cs="宋体"/>
          <w:color w:val="auto"/>
          <w:sz w:val="24"/>
          <w:szCs w:val="21"/>
          <w:highlight w:val="none"/>
          <w:lang w:val="en-US" w:eastAsia="zh-CN"/>
        </w:rPr>
        <w:t>4</w:t>
      </w:r>
      <w:r>
        <w:rPr>
          <w:rFonts w:hint="eastAsia" w:ascii="宋体" w:hAnsi="宋体" w:eastAsia="宋体" w:cs="宋体"/>
          <w:color w:val="auto"/>
          <w:sz w:val="24"/>
          <w:szCs w:val="21"/>
          <w:highlight w:val="none"/>
        </w:rPr>
        <w:t>）参加招标采购活动前三年内，在经营活动中没有重大违法记录（提供《关于资格的声明函》）</w:t>
      </w:r>
      <w:r>
        <w:rPr>
          <w:rFonts w:hint="eastAsia" w:ascii="宋体" w:hAnsi="宋体" w:eastAsia="宋体" w:cs="宋体"/>
          <w:color w:val="auto"/>
          <w:sz w:val="24"/>
          <w:szCs w:val="21"/>
          <w:highlight w:val="none"/>
          <w:lang w:eastAsia="zh-CN"/>
        </w:rPr>
        <w:t>；</w:t>
      </w:r>
    </w:p>
    <w:p w14:paraId="27B6FF5D">
      <w:pPr>
        <w:keepNext w:val="0"/>
        <w:keepLines w:val="0"/>
        <w:pageBreakBefore w:val="0"/>
        <w:widowControl w:val="0"/>
        <w:kinsoku/>
        <w:wordWrap/>
        <w:overflowPunct/>
        <w:topLinePunct w:val="0"/>
        <w:autoSpaceDE/>
        <w:autoSpaceDN/>
        <w:bidi w:val="0"/>
        <w:adjustRightInd/>
        <w:snapToGrid/>
        <w:spacing w:line="480" w:lineRule="exact"/>
        <w:ind w:left="0" w:firstLine="480" w:firstLineChars="200"/>
        <w:textAlignment w:val="auto"/>
        <w:outlineLvl w:val="2"/>
        <w:rPr>
          <w:rFonts w:hint="eastAsia" w:ascii="宋体" w:hAnsi="宋体" w:eastAsia="宋体" w:cs="宋体"/>
          <w:color w:val="auto"/>
          <w:sz w:val="24"/>
          <w:szCs w:val="24"/>
          <w:highlight w:val="none"/>
        </w:rPr>
      </w:pPr>
      <w:r>
        <w:rPr>
          <w:rFonts w:hint="eastAsia" w:ascii="宋体" w:hAnsi="宋体" w:eastAsia="宋体" w:cs="宋体"/>
          <w:color w:val="auto"/>
          <w:sz w:val="24"/>
          <w:szCs w:val="21"/>
          <w:highlight w:val="none"/>
          <w:lang w:eastAsia="zh-CN"/>
        </w:rPr>
        <w:t>（</w:t>
      </w:r>
      <w:r>
        <w:rPr>
          <w:rFonts w:hint="eastAsia" w:ascii="宋体" w:hAnsi="宋体" w:eastAsia="宋体" w:cs="宋体"/>
          <w:color w:val="auto"/>
          <w:sz w:val="24"/>
          <w:szCs w:val="21"/>
          <w:highlight w:val="none"/>
          <w:lang w:val="en-US" w:eastAsia="zh-CN"/>
        </w:rPr>
        <w:t>5</w:t>
      </w:r>
      <w:r>
        <w:rPr>
          <w:rFonts w:hint="eastAsia" w:ascii="宋体" w:hAnsi="宋体" w:eastAsia="宋体" w:cs="宋体"/>
          <w:color w:val="auto"/>
          <w:sz w:val="24"/>
          <w:szCs w:val="21"/>
          <w:highlight w:val="none"/>
        </w:rPr>
        <w:t>）符合法律、行政法规规定的其他条件（提供《关于资格的声明函》）</w:t>
      </w:r>
      <w:r>
        <w:rPr>
          <w:rFonts w:hint="eastAsia" w:ascii="宋体" w:hAnsi="宋体" w:eastAsia="宋体" w:cs="宋体"/>
          <w:color w:val="auto"/>
          <w:sz w:val="24"/>
          <w:szCs w:val="21"/>
          <w:highlight w:val="none"/>
          <w:lang w:eastAsia="zh-CN"/>
        </w:rPr>
        <w:t>。</w:t>
      </w:r>
    </w:p>
    <w:p w14:paraId="1452FBFD">
      <w:pPr>
        <w:pStyle w:val="25"/>
        <w:spacing w:line="480" w:lineRule="exact"/>
        <w:ind w:firstLine="480" w:firstLineChars="200"/>
        <w:rPr>
          <w:rFonts w:hint="eastAsia"/>
          <w:highlight w:val="none"/>
        </w:rPr>
      </w:pPr>
      <w:r>
        <w:rPr>
          <w:rFonts w:hint="eastAsia" w:hAnsi="宋体" w:cs="宋体"/>
          <w:sz w:val="24"/>
          <w:szCs w:val="21"/>
          <w:highlight w:val="none"/>
          <w:lang w:eastAsia="zh-CN"/>
        </w:rPr>
        <w:t>2.</w:t>
      </w:r>
      <w:r>
        <w:rPr>
          <w:rFonts w:hint="eastAsia" w:hAnsi="宋体" w:cs="宋体"/>
          <w:sz w:val="24"/>
          <w:szCs w:val="21"/>
          <w:highlight w:val="none"/>
        </w:rPr>
        <w:t>落实政府采购政策需满足的资格要求：</w:t>
      </w:r>
      <w:r>
        <w:rPr>
          <w:rFonts w:hint="eastAsia" w:hAnsi="宋体" w:cs="宋体"/>
          <w:b/>
          <w:bCs/>
          <w:sz w:val="24"/>
          <w:szCs w:val="21"/>
          <w:highlight w:val="none"/>
        </w:rPr>
        <w:t>本</w:t>
      </w:r>
      <w:r>
        <w:rPr>
          <w:rFonts w:hint="eastAsia" w:hAnsi="宋体" w:cs="宋体"/>
          <w:b/>
          <w:bCs/>
          <w:sz w:val="24"/>
          <w:szCs w:val="24"/>
          <w:highlight w:val="none"/>
        </w:rPr>
        <w:t>项目</w:t>
      </w:r>
      <w:r>
        <w:rPr>
          <w:rFonts w:hint="eastAsia" w:hAnsi="宋体" w:cs="宋体"/>
          <w:b/>
          <w:bCs/>
          <w:sz w:val="24"/>
          <w:szCs w:val="21"/>
          <w:highlight w:val="none"/>
        </w:rPr>
        <w:t>专门面向中小企业采购</w:t>
      </w:r>
      <w:r>
        <w:rPr>
          <w:rFonts w:hint="eastAsia" w:hAnsi="宋体" w:cs="宋体"/>
          <w:sz w:val="24"/>
          <w:szCs w:val="21"/>
          <w:highlight w:val="none"/>
        </w:rPr>
        <w:t>，参与的响应人提供的</w:t>
      </w:r>
      <w:r>
        <w:rPr>
          <w:rFonts w:hint="eastAsia" w:hAnsi="宋体" w:cs="宋体"/>
          <w:sz w:val="24"/>
          <w:szCs w:val="21"/>
          <w:highlight w:val="none"/>
          <w:lang w:val="en-US" w:eastAsia="zh-CN"/>
        </w:rPr>
        <w:t>货物</w:t>
      </w:r>
      <w:r>
        <w:rPr>
          <w:rFonts w:hint="eastAsia" w:hAnsi="宋体" w:cs="宋体"/>
          <w:sz w:val="24"/>
          <w:szCs w:val="21"/>
          <w:highlight w:val="none"/>
        </w:rPr>
        <w:t>全部由符合政策要求的中小企业承接（监狱企业、残疾人福利性单位视同小型、微型企业）；（提供《中小企业声明函》；若响应人为监狱企业、残疾人福利性单位的，则提供《残疾人福利性单位声明函》或省级以上监狱管理局、戒毒管理局（含新疆生产建设兵团）出具的《属于监狱企业的证明文件》复印件）；注：本采购标的对应的中小企业划分标准所属行业：</w:t>
      </w:r>
      <w:r>
        <w:rPr>
          <w:rFonts w:hint="eastAsia" w:hAnsi="宋体" w:cs="宋体"/>
          <w:color w:val="auto"/>
          <w:sz w:val="24"/>
          <w:szCs w:val="21"/>
          <w:highlight w:val="none"/>
          <w:lang w:val="en-US" w:eastAsia="zh-CN"/>
        </w:rPr>
        <w:t>工业</w:t>
      </w:r>
      <w:r>
        <w:rPr>
          <w:rFonts w:hint="eastAsia" w:hAnsi="宋体" w:cs="宋体"/>
          <w:sz w:val="24"/>
          <w:szCs w:val="21"/>
          <w:highlight w:val="none"/>
        </w:rPr>
        <w:t>。</w:t>
      </w:r>
    </w:p>
    <w:p w14:paraId="64462CEF">
      <w:pPr>
        <w:keepNext w:val="0"/>
        <w:keepLines w:val="0"/>
        <w:pageBreakBefore w:val="0"/>
        <w:widowControl w:val="0"/>
        <w:kinsoku/>
        <w:wordWrap/>
        <w:overflowPunct/>
        <w:topLinePunct w:val="0"/>
        <w:autoSpaceDE/>
        <w:autoSpaceDN/>
        <w:bidi w:val="0"/>
        <w:adjustRightInd/>
        <w:snapToGrid/>
        <w:spacing w:line="480" w:lineRule="exact"/>
        <w:ind w:lef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本项目特定的资格要求：</w:t>
      </w:r>
    </w:p>
    <w:p w14:paraId="4597C570">
      <w:pPr>
        <w:keepNext w:val="0"/>
        <w:keepLines w:val="0"/>
        <w:pageBreakBefore w:val="0"/>
        <w:widowControl w:val="0"/>
        <w:kinsoku/>
        <w:wordWrap/>
        <w:overflowPunct/>
        <w:topLinePunct w:val="0"/>
        <w:autoSpaceDE/>
        <w:autoSpaceDN/>
        <w:bidi w:val="0"/>
        <w:adjustRightInd/>
        <w:snapToGrid/>
        <w:spacing w:line="480" w:lineRule="exact"/>
        <w:ind w:lef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eastAsia="zh-CN"/>
        </w:rPr>
        <w:t>响应人</w:t>
      </w:r>
      <w:r>
        <w:rPr>
          <w:rFonts w:hint="eastAsia" w:ascii="宋体" w:hAnsi="宋体" w:eastAsia="宋体" w:cs="宋体"/>
          <w:color w:val="auto"/>
          <w:sz w:val="24"/>
          <w:szCs w:val="24"/>
          <w:highlight w:val="none"/>
        </w:rPr>
        <w:t>未被列入“信用中国”网站(www.creditchina.gov.cn)“记录失信被执行人或重大税收违法案件当事人名单或政府采购严重违法失信行为”记录名单；不处于中国政府采购网(www.ccgp.gov.cn)“政府采购严重违法</w:t>
      </w:r>
      <w:r>
        <w:rPr>
          <w:rFonts w:hint="eastAsia" w:ascii="宋体" w:hAnsi="宋体" w:eastAsia="宋体" w:cs="宋体"/>
          <w:color w:val="auto"/>
          <w:sz w:val="24"/>
          <w:szCs w:val="24"/>
        </w:rPr>
        <w:t>失信行为信息记录”中的禁止参加政府采购活动期间。</w:t>
      </w:r>
    </w:p>
    <w:p w14:paraId="63FA6773">
      <w:pPr>
        <w:keepNext w:val="0"/>
        <w:keepLines w:val="0"/>
        <w:pageBreakBefore w:val="0"/>
        <w:widowControl w:val="0"/>
        <w:kinsoku/>
        <w:wordWrap/>
        <w:overflowPunct/>
        <w:topLinePunct w:val="0"/>
        <w:autoSpaceDE/>
        <w:autoSpaceDN/>
        <w:bidi w:val="0"/>
        <w:adjustRightInd/>
        <w:snapToGrid/>
        <w:spacing w:line="480" w:lineRule="exact"/>
        <w:ind w:left="0" w:firstLine="480" w:firstLineChars="200"/>
        <w:textAlignment w:val="auto"/>
        <w:rPr>
          <w:rFonts w:hint="eastAsia" w:ascii="宋体" w:hAnsi="宋体" w:eastAsia="宋体" w:cs="宋体"/>
          <w:b/>
          <w:bCs/>
          <w:color w:val="auto"/>
          <w:sz w:val="24"/>
          <w:szCs w:val="24"/>
        </w:rPr>
      </w:pP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）单位负责人为同一人或者存在直接控股、管理关系的不同</w:t>
      </w:r>
      <w:r>
        <w:rPr>
          <w:rFonts w:hint="eastAsia" w:ascii="宋体" w:hAnsi="宋体" w:eastAsia="宋体" w:cs="宋体"/>
          <w:color w:val="auto"/>
          <w:sz w:val="24"/>
          <w:szCs w:val="24"/>
          <w:lang w:eastAsia="zh-CN"/>
        </w:rPr>
        <w:t>响应人</w:t>
      </w:r>
      <w:r>
        <w:rPr>
          <w:rFonts w:hint="eastAsia" w:ascii="宋体" w:hAnsi="宋体" w:eastAsia="宋体" w:cs="宋体"/>
          <w:color w:val="auto"/>
          <w:sz w:val="24"/>
          <w:szCs w:val="24"/>
        </w:rPr>
        <w:t>，不得同时参加本采购项目（或采购包）</w:t>
      </w:r>
      <w:r>
        <w:rPr>
          <w:rFonts w:hint="eastAsia" w:ascii="宋体" w:hAnsi="宋体" w:eastAsia="宋体" w:cs="宋体"/>
          <w:color w:val="auto"/>
          <w:sz w:val="24"/>
          <w:szCs w:val="24"/>
          <w:lang w:eastAsia="zh-CN"/>
        </w:rPr>
        <w:t>响应</w:t>
      </w:r>
      <w:r>
        <w:rPr>
          <w:rFonts w:hint="eastAsia" w:ascii="宋体" w:hAnsi="宋体" w:eastAsia="宋体" w:cs="宋体"/>
          <w:color w:val="auto"/>
          <w:sz w:val="24"/>
          <w:szCs w:val="24"/>
        </w:rPr>
        <w:t>（响应）。</w:t>
      </w:r>
      <w:r>
        <w:rPr>
          <w:rFonts w:hint="eastAsia" w:ascii="宋体" w:hAnsi="宋体" w:eastAsia="宋体" w:cs="宋体"/>
          <w:b/>
          <w:bCs/>
          <w:color w:val="auto"/>
          <w:sz w:val="24"/>
          <w:szCs w:val="24"/>
        </w:rPr>
        <w:t>（提供《关于资格的声明函》）</w:t>
      </w:r>
    </w:p>
    <w:p w14:paraId="32F1F64E">
      <w:pPr>
        <w:keepNext w:val="0"/>
        <w:keepLines w:val="0"/>
        <w:pageBreakBefore w:val="0"/>
        <w:widowControl w:val="0"/>
        <w:kinsoku/>
        <w:wordWrap/>
        <w:overflowPunct/>
        <w:topLinePunct w:val="0"/>
        <w:autoSpaceDE/>
        <w:autoSpaceDN/>
        <w:bidi w:val="0"/>
        <w:adjustRightInd/>
        <w:snapToGrid/>
        <w:spacing w:line="480" w:lineRule="exact"/>
        <w:ind w:left="0" w:firstLine="480" w:firstLineChars="200"/>
        <w:textAlignment w:val="auto"/>
        <w:outlineLvl w:val="3"/>
        <w:rPr>
          <w:rFonts w:hint="eastAsia" w:ascii="宋体" w:hAnsi="宋体" w:eastAsia="宋体" w:cs="宋体"/>
          <w:color w:val="auto"/>
          <w:sz w:val="24"/>
          <w:szCs w:val="24"/>
        </w:rPr>
      </w:pP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）本项目不接受联合体</w:t>
      </w:r>
      <w:r>
        <w:rPr>
          <w:rFonts w:hint="eastAsia" w:ascii="宋体" w:hAnsi="宋体" w:eastAsia="宋体" w:cs="宋体"/>
          <w:color w:val="auto"/>
          <w:sz w:val="24"/>
          <w:szCs w:val="24"/>
          <w:lang w:val="en-US" w:eastAsia="zh-CN"/>
        </w:rPr>
        <w:t>响应</w:t>
      </w:r>
      <w:r>
        <w:rPr>
          <w:rFonts w:hint="eastAsia" w:ascii="宋体" w:hAnsi="宋体" w:eastAsia="宋体" w:cs="宋体"/>
          <w:color w:val="auto"/>
          <w:sz w:val="24"/>
          <w:szCs w:val="24"/>
        </w:rPr>
        <w:t>。</w:t>
      </w:r>
    </w:p>
    <w:p w14:paraId="2905CAD2">
      <w:pPr>
        <w:keepNext w:val="0"/>
        <w:keepLines w:val="0"/>
        <w:pageBreakBefore w:val="0"/>
        <w:widowControl w:val="0"/>
        <w:kinsoku/>
        <w:wordWrap/>
        <w:overflowPunct/>
        <w:topLinePunct w:val="0"/>
        <w:autoSpaceDE/>
        <w:autoSpaceDN/>
        <w:bidi w:val="0"/>
        <w:adjustRightInd/>
        <w:snapToGrid/>
        <w:spacing w:line="480" w:lineRule="exact"/>
        <w:ind w:left="0"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三、现场勘察：</w:t>
      </w:r>
      <w:r>
        <w:rPr>
          <w:rFonts w:hint="eastAsia" w:ascii="宋体" w:hAnsi="宋体" w:eastAsia="宋体" w:cs="宋体"/>
          <w:b w:val="0"/>
          <w:bCs w:val="0"/>
          <w:color w:val="auto"/>
          <w:sz w:val="24"/>
          <w:szCs w:val="24"/>
          <w:highlight w:val="none"/>
          <w:lang w:val="en-US" w:eastAsia="zh-CN"/>
        </w:rPr>
        <w:t>采购人不统一组织现场勘察活动，潜在响应人如需现场勘察可联系采购人，勘察费用由响应人自行解决。</w:t>
      </w:r>
    </w:p>
    <w:p w14:paraId="352E302B">
      <w:pPr>
        <w:keepNext w:val="0"/>
        <w:keepLines w:val="0"/>
        <w:pageBreakBefore w:val="0"/>
        <w:widowControl w:val="0"/>
        <w:kinsoku/>
        <w:wordWrap/>
        <w:overflowPunct/>
        <w:topLinePunct w:val="0"/>
        <w:autoSpaceDE/>
        <w:autoSpaceDN/>
        <w:bidi w:val="0"/>
        <w:adjustRightInd/>
        <w:snapToGrid/>
        <w:spacing w:line="480" w:lineRule="exact"/>
        <w:ind w:left="0" w:firstLine="482" w:firstLineChars="200"/>
        <w:textAlignment w:val="auto"/>
        <w:rPr>
          <w:rFonts w:hint="eastAsia" w:ascii="宋体" w:hAnsi="宋体" w:eastAsia="宋体" w:cs="宋体"/>
          <w:b/>
          <w:color w:val="auto"/>
          <w:sz w:val="24"/>
          <w:szCs w:val="24"/>
        </w:rPr>
      </w:pPr>
      <w:r>
        <w:rPr>
          <w:rFonts w:hint="eastAsia" w:ascii="宋体" w:hAnsi="宋体" w:eastAsia="宋体" w:cs="宋体"/>
          <w:b/>
          <w:bCs/>
          <w:color w:val="auto"/>
          <w:sz w:val="24"/>
          <w:szCs w:val="24"/>
          <w:lang w:val="en-US" w:eastAsia="zh-CN"/>
        </w:rPr>
        <w:t>四</w:t>
      </w:r>
      <w:r>
        <w:rPr>
          <w:rFonts w:hint="eastAsia" w:ascii="宋体" w:hAnsi="宋体" w:eastAsia="宋体" w:cs="宋体"/>
          <w:b/>
          <w:bCs/>
          <w:color w:val="auto"/>
          <w:sz w:val="24"/>
          <w:szCs w:val="24"/>
        </w:rPr>
        <w:t>、</w:t>
      </w:r>
      <w:r>
        <w:rPr>
          <w:rFonts w:hint="eastAsia" w:ascii="宋体" w:hAnsi="宋体" w:eastAsia="宋体" w:cs="宋体"/>
          <w:b/>
          <w:color w:val="auto"/>
          <w:sz w:val="24"/>
          <w:szCs w:val="24"/>
        </w:rPr>
        <w:t>递交响应文件的</w:t>
      </w:r>
      <w:r>
        <w:rPr>
          <w:rFonts w:hint="eastAsia" w:ascii="宋体" w:hAnsi="宋体" w:eastAsia="宋体" w:cs="宋体"/>
          <w:b/>
          <w:color w:val="auto"/>
          <w:sz w:val="24"/>
          <w:szCs w:val="24"/>
          <w:lang w:val="en-US" w:eastAsia="zh-CN"/>
        </w:rPr>
        <w:t>要求、</w:t>
      </w:r>
      <w:r>
        <w:rPr>
          <w:rFonts w:hint="eastAsia" w:ascii="宋体" w:hAnsi="宋体" w:eastAsia="宋体" w:cs="宋体"/>
          <w:b/>
          <w:color w:val="auto"/>
          <w:sz w:val="24"/>
          <w:szCs w:val="24"/>
        </w:rPr>
        <w:t>时间、地点</w:t>
      </w:r>
    </w:p>
    <w:p w14:paraId="72B2E9C7">
      <w:pPr>
        <w:keepNext w:val="0"/>
        <w:keepLines w:val="0"/>
        <w:pageBreakBefore w:val="0"/>
        <w:widowControl w:val="0"/>
        <w:kinsoku/>
        <w:wordWrap/>
        <w:overflowPunct/>
        <w:topLinePunct w:val="0"/>
        <w:autoSpaceDE/>
        <w:autoSpaceDN/>
        <w:bidi w:val="0"/>
        <w:adjustRightInd/>
        <w:snapToGrid/>
        <w:spacing w:line="480" w:lineRule="exact"/>
        <w:ind w:left="0" w:firstLine="482" w:firstLineChars="200"/>
        <w:textAlignment w:val="auto"/>
        <w:outlineLvl w:val="2"/>
        <w:rPr>
          <w:rFonts w:hint="eastAsia" w:ascii="宋体" w:hAnsi="宋体" w:eastAsia="宋体" w:cs="宋体"/>
          <w:b/>
          <w:bCs/>
          <w:color w:val="auto"/>
          <w:sz w:val="24"/>
          <w:szCs w:val="24"/>
          <w:lang w:eastAsia="zh-CN"/>
        </w:rPr>
      </w:pPr>
      <w:r>
        <w:rPr>
          <w:rFonts w:hint="eastAsia" w:ascii="宋体" w:hAnsi="宋体" w:eastAsia="宋体" w:cs="宋体"/>
          <w:b/>
          <w:bCs/>
          <w:color w:val="auto"/>
          <w:sz w:val="24"/>
          <w:szCs w:val="24"/>
          <w:lang w:val="en-US" w:eastAsia="zh-CN"/>
        </w:rPr>
        <w:t>1</w:t>
      </w:r>
      <w:r>
        <w:rPr>
          <w:rFonts w:hint="eastAsia" w:ascii="宋体" w:hAnsi="宋体" w:eastAsia="宋体" w:cs="宋体"/>
          <w:b/>
          <w:bCs/>
          <w:color w:val="auto"/>
          <w:sz w:val="24"/>
          <w:szCs w:val="24"/>
        </w:rPr>
        <w:t xml:space="preserve">. </w:t>
      </w:r>
      <w:r>
        <w:rPr>
          <w:rFonts w:hint="eastAsia" w:ascii="宋体" w:hAnsi="宋体" w:eastAsia="宋体" w:cs="宋体"/>
          <w:b/>
          <w:bCs/>
          <w:color w:val="auto"/>
          <w:sz w:val="24"/>
          <w:szCs w:val="24"/>
          <w:lang w:val="en-US" w:eastAsia="zh-CN"/>
        </w:rPr>
        <w:t>递交响应文件</w:t>
      </w:r>
      <w:r>
        <w:rPr>
          <w:rFonts w:hint="eastAsia" w:ascii="宋体" w:hAnsi="宋体" w:eastAsia="宋体" w:cs="宋体"/>
          <w:b/>
          <w:bCs/>
          <w:color w:val="auto"/>
          <w:sz w:val="24"/>
          <w:szCs w:val="24"/>
        </w:rPr>
        <w:t>时</w:t>
      </w:r>
      <w:r>
        <w:rPr>
          <w:rFonts w:hint="eastAsia" w:ascii="宋体" w:hAnsi="宋体" w:eastAsia="宋体" w:cs="宋体"/>
          <w:b/>
          <w:bCs/>
          <w:color w:val="auto"/>
          <w:sz w:val="24"/>
          <w:szCs w:val="24"/>
          <w:lang w:eastAsia="zh-CN"/>
        </w:rPr>
        <w:t>响应人</w:t>
      </w:r>
      <w:r>
        <w:rPr>
          <w:rFonts w:hint="eastAsia" w:ascii="宋体" w:hAnsi="宋体" w:eastAsia="宋体" w:cs="宋体"/>
          <w:b/>
          <w:bCs/>
          <w:color w:val="auto"/>
          <w:sz w:val="24"/>
          <w:szCs w:val="24"/>
        </w:rPr>
        <w:t>须</w:t>
      </w:r>
      <w:r>
        <w:rPr>
          <w:rFonts w:hint="eastAsia" w:ascii="宋体" w:hAnsi="宋体" w:eastAsia="宋体" w:cs="宋体"/>
          <w:b/>
          <w:bCs/>
          <w:color w:val="auto"/>
          <w:sz w:val="24"/>
          <w:szCs w:val="24"/>
          <w:lang w:val="en-US" w:eastAsia="zh-CN"/>
        </w:rPr>
        <w:t>同时</w:t>
      </w:r>
      <w:r>
        <w:rPr>
          <w:rFonts w:hint="eastAsia" w:ascii="宋体" w:hAnsi="宋体" w:eastAsia="宋体" w:cs="宋体"/>
          <w:b/>
          <w:bCs/>
          <w:color w:val="auto"/>
          <w:sz w:val="24"/>
          <w:szCs w:val="24"/>
        </w:rPr>
        <w:t>提交以下资料</w:t>
      </w:r>
      <w:r>
        <w:rPr>
          <w:rFonts w:hint="eastAsia" w:ascii="宋体" w:hAnsi="宋体" w:eastAsia="宋体" w:cs="宋体"/>
          <w:b/>
          <w:bCs/>
          <w:color w:val="auto"/>
          <w:sz w:val="24"/>
          <w:szCs w:val="24"/>
          <w:lang w:eastAsia="zh-CN"/>
        </w:rPr>
        <w:t>：</w:t>
      </w:r>
    </w:p>
    <w:p w14:paraId="46898D07">
      <w:pPr>
        <w:keepNext w:val="0"/>
        <w:keepLines w:val="0"/>
        <w:pageBreakBefore w:val="0"/>
        <w:widowControl w:val="0"/>
        <w:kinsoku/>
        <w:wordWrap/>
        <w:overflowPunct/>
        <w:topLinePunct w:val="0"/>
        <w:autoSpaceDE/>
        <w:autoSpaceDN/>
        <w:bidi w:val="0"/>
        <w:adjustRightInd/>
        <w:snapToGrid/>
        <w:spacing w:line="480" w:lineRule="exact"/>
        <w:ind w:left="0" w:firstLine="480" w:firstLineChars="200"/>
        <w:textAlignment w:val="auto"/>
        <w:outlineLvl w:val="3"/>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（1）</w:t>
      </w:r>
      <w:r>
        <w:rPr>
          <w:rFonts w:hint="eastAsia" w:ascii="宋体" w:hAnsi="宋体" w:eastAsia="宋体" w:cs="宋体"/>
          <w:color w:val="auto"/>
          <w:sz w:val="24"/>
          <w:szCs w:val="24"/>
          <w:lang w:val="en-US" w:eastAsia="zh-CN"/>
        </w:rPr>
        <w:t>附件1：报名表（一式两份）</w:t>
      </w:r>
    </w:p>
    <w:p w14:paraId="318FDADB">
      <w:pPr>
        <w:keepNext w:val="0"/>
        <w:keepLines w:val="0"/>
        <w:pageBreakBefore w:val="0"/>
        <w:widowControl w:val="0"/>
        <w:kinsoku/>
        <w:wordWrap/>
        <w:overflowPunct/>
        <w:topLinePunct w:val="0"/>
        <w:autoSpaceDE/>
        <w:autoSpaceDN/>
        <w:bidi w:val="0"/>
        <w:adjustRightInd/>
        <w:snapToGrid/>
        <w:spacing w:line="480" w:lineRule="exact"/>
        <w:ind w:left="0" w:firstLine="480" w:firstLineChars="200"/>
        <w:textAlignment w:val="auto"/>
        <w:outlineLvl w:val="3"/>
        <w:rPr>
          <w:rFonts w:hint="eastAsia" w:ascii="宋体" w:hAnsi="宋体" w:eastAsia="宋体" w:cs="宋体"/>
          <w:color w:val="auto"/>
          <w:sz w:val="24"/>
          <w:szCs w:val="24"/>
        </w:rPr>
      </w:pP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营业执照副本复印件</w:t>
      </w:r>
    </w:p>
    <w:p w14:paraId="5E4BD5CB">
      <w:pPr>
        <w:keepNext w:val="0"/>
        <w:keepLines w:val="0"/>
        <w:pageBreakBefore w:val="0"/>
        <w:widowControl w:val="0"/>
        <w:kinsoku/>
        <w:wordWrap/>
        <w:overflowPunct/>
        <w:topLinePunct w:val="0"/>
        <w:autoSpaceDE/>
        <w:autoSpaceDN/>
        <w:bidi w:val="0"/>
        <w:adjustRightInd/>
        <w:snapToGrid/>
        <w:spacing w:line="480" w:lineRule="exact"/>
        <w:ind w:lef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）法定代表人证明书、法人委托证明书</w:t>
      </w:r>
    </w:p>
    <w:p w14:paraId="6213F2B9">
      <w:pPr>
        <w:keepNext w:val="0"/>
        <w:keepLines w:val="0"/>
        <w:pageBreakBefore w:val="0"/>
        <w:widowControl w:val="0"/>
        <w:kinsoku/>
        <w:wordWrap/>
        <w:overflowPunct/>
        <w:topLinePunct w:val="0"/>
        <w:autoSpaceDE/>
        <w:autoSpaceDN/>
        <w:bidi w:val="0"/>
        <w:adjustRightInd/>
        <w:snapToGrid/>
        <w:spacing w:line="480" w:lineRule="exact"/>
        <w:ind w:left="0" w:firstLine="480" w:firstLineChars="200"/>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lang w:eastAsia="zh-CN"/>
        </w:rPr>
        <w:t>）</w:t>
      </w:r>
      <w:r>
        <w:rPr>
          <w:rFonts w:hint="eastAsia" w:ascii="宋体" w:hAnsi="宋体" w:eastAsia="宋体" w:cs="宋体"/>
          <w:b/>
          <w:bCs/>
          <w:color w:val="auto"/>
          <w:sz w:val="24"/>
          <w:szCs w:val="24"/>
          <w:lang w:val="en-US" w:eastAsia="zh-CN"/>
        </w:rPr>
        <w:t>布匹样品</w:t>
      </w:r>
      <w:r>
        <w:rPr>
          <w:rFonts w:hint="eastAsia" w:ascii="宋体" w:hAnsi="宋体" w:eastAsia="宋体" w:cs="宋体"/>
          <w:color w:val="auto"/>
          <w:sz w:val="24"/>
          <w:szCs w:val="24"/>
          <w:lang w:val="en-US" w:eastAsia="zh-CN"/>
        </w:rPr>
        <w:t>（详见“第二部分 采购项目要求、二、技术要求、（五）样品要求”）</w:t>
      </w:r>
      <w:r>
        <w:rPr>
          <w:rFonts w:hint="eastAsia" w:ascii="宋体" w:hAnsi="宋体" w:eastAsia="宋体" w:cs="宋体"/>
          <w:b/>
          <w:bCs/>
          <w:color w:val="auto"/>
          <w:sz w:val="24"/>
          <w:szCs w:val="24"/>
          <w:u w:val="single"/>
          <w:lang w:val="en-US" w:eastAsia="zh-CN"/>
        </w:rPr>
        <w:t>样品须与报名表、响应文件于同一截止时间前递交</w:t>
      </w:r>
      <w:r>
        <w:rPr>
          <w:rFonts w:hint="eastAsia" w:ascii="宋体" w:hAnsi="宋体" w:eastAsia="宋体" w:cs="宋体"/>
          <w:color w:val="auto"/>
          <w:sz w:val="24"/>
          <w:szCs w:val="24"/>
          <w:lang w:val="en-US" w:eastAsia="zh-CN"/>
        </w:rPr>
        <w:t>，分别包装并做好标识。</w:t>
      </w:r>
    </w:p>
    <w:p w14:paraId="2998799F">
      <w:pPr>
        <w:keepNext w:val="0"/>
        <w:keepLines w:val="0"/>
        <w:pageBreakBefore w:val="0"/>
        <w:widowControl w:val="0"/>
        <w:kinsoku/>
        <w:wordWrap/>
        <w:overflowPunct/>
        <w:topLinePunct w:val="0"/>
        <w:autoSpaceDE/>
        <w:autoSpaceDN/>
        <w:bidi w:val="0"/>
        <w:adjustRightInd/>
        <w:snapToGrid/>
        <w:spacing w:line="480" w:lineRule="exact"/>
        <w:ind w:left="0" w:firstLine="482" w:firstLineChars="200"/>
        <w:textAlignment w:val="auto"/>
        <w:rPr>
          <w:rFonts w:hint="eastAsia" w:ascii="宋体" w:hAnsi="宋体" w:eastAsia="宋体" w:cs="宋体"/>
          <w:b/>
          <w:color w:val="auto"/>
          <w:sz w:val="24"/>
          <w:szCs w:val="24"/>
        </w:rPr>
      </w:pPr>
      <w:r>
        <w:rPr>
          <w:rFonts w:hint="eastAsia" w:ascii="宋体" w:hAnsi="宋体" w:eastAsia="宋体" w:cs="宋体"/>
          <w:b/>
          <w:bCs/>
          <w:color w:val="auto"/>
          <w:sz w:val="24"/>
          <w:szCs w:val="24"/>
        </w:rPr>
        <w:t>以上资料所有复印件加盖</w:t>
      </w:r>
      <w:r>
        <w:rPr>
          <w:rFonts w:hint="eastAsia" w:ascii="宋体" w:hAnsi="宋体" w:eastAsia="宋体" w:cs="宋体"/>
          <w:b/>
          <w:bCs/>
          <w:color w:val="auto"/>
          <w:sz w:val="24"/>
          <w:szCs w:val="24"/>
          <w:lang w:eastAsia="zh-CN"/>
        </w:rPr>
        <w:t>响应人</w:t>
      </w:r>
      <w:r>
        <w:rPr>
          <w:rFonts w:hint="eastAsia" w:ascii="宋体" w:hAnsi="宋体" w:eastAsia="宋体" w:cs="宋体"/>
          <w:b/>
          <w:bCs/>
          <w:color w:val="auto"/>
          <w:sz w:val="24"/>
          <w:szCs w:val="24"/>
        </w:rPr>
        <w:t>公章。</w:t>
      </w:r>
    </w:p>
    <w:p w14:paraId="756DCDD3">
      <w:pPr>
        <w:keepNext w:val="0"/>
        <w:keepLines w:val="0"/>
        <w:pageBreakBefore w:val="0"/>
        <w:widowControl w:val="0"/>
        <w:kinsoku/>
        <w:wordWrap/>
        <w:overflowPunct/>
        <w:topLinePunct w:val="0"/>
        <w:autoSpaceDE/>
        <w:autoSpaceDN/>
        <w:bidi w:val="0"/>
        <w:adjustRightInd/>
        <w:snapToGrid/>
        <w:spacing w:line="480" w:lineRule="exact"/>
        <w:ind w:left="0"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响应</w:t>
      </w:r>
      <w:r>
        <w:rPr>
          <w:rFonts w:hint="eastAsia" w:ascii="宋体" w:hAnsi="宋体" w:eastAsia="宋体" w:cs="宋体"/>
          <w:color w:val="auto"/>
          <w:sz w:val="24"/>
          <w:szCs w:val="24"/>
        </w:rPr>
        <w:t>文件递交</w:t>
      </w:r>
      <w:r>
        <w:rPr>
          <w:rFonts w:hint="eastAsia" w:ascii="宋体" w:hAnsi="宋体" w:eastAsia="宋体" w:cs="宋体"/>
          <w:color w:val="auto"/>
          <w:sz w:val="24"/>
          <w:szCs w:val="24"/>
          <w:lang w:val="en-US" w:eastAsia="zh-CN"/>
        </w:rPr>
        <w:t>方式：现场提交或邮寄</w:t>
      </w:r>
    </w:p>
    <w:p w14:paraId="0B0D6619">
      <w:pPr>
        <w:keepNext w:val="0"/>
        <w:keepLines w:val="0"/>
        <w:pageBreakBefore w:val="0"/>
        <w:widowControl w:val="0"/>
        <w:kinsoku/>
        <w:wordWrap/>
        <w:overflowPunct/>
        <w:topLinePunct w:val="0"/>
        <w:autoSpaceDE/>
        <w:autoSpaceDN/>
        <w:bidi w:val="0"/>
        <w:adjustRightInd/>
        <w:snapToGrid/>
        <w:spacing w:line="480" w:lineRule="exact"/>
        <w:ind w:left="0"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（1）将附件2遴选响应文件格式参考中所需的资料按照顺序进行装订，一正两副，副本可为正本复印件（正本副本用文件袋装好一起密封，所有密封封皮上注明遴选响应人名称，并加盖骑缝章）。</w:t>
      </w:r>
    </w:p>
    <w:p w14:paraId="654E7B13">
      <w:pPr>
        <w:keepNext w:val="0"/>
        <w:keepLines w:val="0"/>
        <w:pageBreakBefore w:val="0"/>
        <w:widowControl w:val="0"/>
        <w:kinsoku/>
        <w:wordWrap/>
        <w:overflowPunct/>
        <w:topLinePunct w:val="0"/>
        <w:autoSpaceDE/>
        <w:autoSpaceDN/>
        <w:bidi w:val="0"/>
        <w:adjustRightInd/>
        <w:snapToGrid/>
        <w:spacing w:line="480" w:lineRule="exact"/>
        <w:ind w:left="0"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（2）现场提交地点：开平市中心医院张襯大楼六楼后勤股（地址：开平市长沙街道办事处三江A7区）</w:t>
      </w:r>
    </w:p>
    <w:p w14:paraId="40AB2ACA">
      <w:pPr>
        <w:keepNext w:val="0"/>
        <w:keepLines w:val="0"/>
        <w:pageBreakBefore w:val="0"/>
        <w:widowControl w:val="0"/>
        <w:kinsoku/>
        <w:wordWrap/>
        <w:overflowPunct/>
        <w:topLinePunct w:val="0"/>
        <w:autoSpaceDE/>
        <w:autoSpaceDN/>
        <w:bidi w:val="0"/>
        <w:adjustRightInd/>
        <w:snapToGrid/>
        <w:spacing w:line="480" w:lineRule="exact"/>
        <w:ind w:left="0"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lang w:val="en-US" w:eastAsia="zh-CN"/>
        </w:rPr>
        <w:t>（3）邮寄信息：联系人：龚小姐，联系电话：2371848，地址：开平市长沙街道办事处三江A7区张襯大</w:t>
      </w:r>
      <w:r>
        <w:rPr>
          <w:rFonts w:hint="eastAsia" w:ascii="宋体" w:hAnsi="宋体" w:eastAsia="宋体" w:cs="宋体"/>
          <w:color w:val="auto"/>
          <w:sz w:val="24"/>
          <w:szCs w:val="24"/>
          <w:highlight w:val="none"/>
          <w:lang w:val="en-US" w:eastAsia="zh-CN"/>
        </w:rPr>
        <w:t>楼</w:t>
      </w:r>
    </w:p>
    <w:p w14:paraId="4F5150A2">
      <w:pPr>
        <w:keepNext w:val="0"/>
        <w:keepLines w:val="0"/>
        <w:pageBreakBefore w:val="0"/>
        <w:widowControl w:val="0"/>
        <w:kinsoku/>
        <w:wordWrap/>
        <w:overflowPunct/>
        <w:topLinePunct w:val="0"/>
        <w:autoSpaceDE/>
        <w:autoSpaceDN/>
        <w:bidi w:val="0"/>
        <w:adjustRightInd/>
        <w:snapToGrid/>
        <w:spacing w:line="480" w:lineRule="exact"/>
        <w:ind w:lef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.递交</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文件时间：202</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lang w:val="en-US" w:eastAsia="zh-CN"/>
        </w:rPr>
        <w:t>10</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lang w:val="en-US" w:eastAsia="zh-CN"/>
        </w:rPr>
        <w:t>14</w:t>
      </w:r>
      <w:r>
        <w:rPr>
          <w:rFonts w:hint="eastAsia" w:ascii="宋体" w:hAnsi="宋体" w:eastAsia="宋体" w:cs="宋体"/>
          <w:color w:val="auto"/>
          <w:sz w:val="24"/>
          <w:szCs w:val="24"/>
          <w:highlight w:val="none"/>
        </w:rPr>
        <w:t>日</w:t>
      </w: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00时至</w:t>
      </w:r>
      <w:r>
        <w:rPr>
          <w:rFonts w:hint="eastAsia" w:ascii="宋体" w:hAnsi="宋体" w:eastAsia="宋体" w:cs="宋体"/>
          <w:color w:val="auto"/>
          <w:sz w:val="24"/>
          <w:szCs w:val="24"/>
          <w:highlight w:val="none"/>
          <w:lang w:val="en-US" w:eastAsia="zh-CN"/>
        </w:rPr>
        <w:t>2026年10月20日17：30时</w:t>
      </w:r>
      <w:r>
        <w:rPr>
          <w:rFonts w:hint="eastAsia" w:ascii="宋体" w:hAnsi="宋体" w:eastAsia="宋体" w:cs="宋体"/>
          <w:color w:val="auto"/>
          <w:sz w:val="24"/>
          <w:szCs w:val="24"/>
          <w:highlight w:val="none"/>
        </w:rPr>
        <w:t>（北京时间）。提前、逾期递交或不符合规定的</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文件恕不接受。</w:t>
      </w:r>
    </w:p>
    <w:p w14:paraId="765978A6">
      <w:pPr>
        <w:keepNext w:val="0"/>
        <w:keepLines w:val="0"/>
        <w:pageBreakBefore w:val="0"/>
        <w:widowControl w:val="0"/>
        <w:kinsoku/>
        <w:wordWrap/>
        <w:overflowPunct/>
        <w:topLinePunct w:val="0"/>
        <w:autoSpaceDE/>
        <w:autoSpaceDN/>
        <w:bidi w:val="0"/>
        <w:adjustRightInd/>
        <w:snapToGrid/>
        <w:spacing w:line="480" w:lineRule="exact"/>
        <w:ind w:left="0" w:firstLine="482" w:firstLineChars="200"/>
        <w:textAlignment w:val="auto"/>
        <w:outlineLvl w:val="1"/>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五</w:t>
      </w:r>
      <w:r>
        <w:rPr>
          <w:rFonts w:hint="eastAsia" w:ascii="宋体" w:hAnsi="宋体" w:eastAsia="宋体" w:cs="宋体"/>
          <w:b/>
          <w:bCs/>
          <w:color w:val="auto"/>
          <w:sz w:val="24"/>
          <w:szCs w:val="24"/>
          <w:highlight w:val="none"/>
        </w:rPr>
        <w:t>、联系方式：</w:t>
      </w:r>
      <w:bookmarkStart w:id="302" w:name="_GoBack"/>
      <w:bookmarkEnd w:id="302"/>
    </w:p>
    <w:p w14:paraId="7E4F0B0A">
      <w:pPr>
        <w:keepNext w:val="0"/>
        <w:keepLines w:val="0"/>
        <w:pageBreakBefore w:val="0"/>
        <w:widowControl w:val="0"/>
        <w:kinsoku/>
        <w:wordWrap/>
        <w:overflowPunct/>
        <w:topLinePunct w:val="0"/>
        <w:autoSpaceDE/>
        <w:autoSpaceDN/>
        <w:bidi w:val="0"/>
        <w:adjustRightInd/>
        <w:snapToGrid/>
        <w:spacing w:line="480" w:lineRule="exact"/>
        <w:ind w:left="0"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联系地址：开平市长沙街道办事处三江A7区</w:t>
      </w:r>
    </w:p>
    <w:p w14:paraId="4F710B2A">
      <w:pPr>
        <w:keepNext w:val="0"/>
        <w:keepLines w:val="0"/>
        <w:pageBreakBefore w:val="0"/>
        <w:widowControl w:val="0"/>
        <w:kinsoku/>
        <w:wordWrap/>
        <w:overflowPunct/>
        <w:topLinePunct w:val="0"/>
        <w:autoSpaceDE/>
        <w:autoSpaceDN/>
        <w:bidi w:val="0"/>
        <w:adjustRightInd/>
        <w:snapToGrid/>
        <w:spacing w:line="480" w:lineRule="exact"/>
        <w:ind w:left="0" w:firstLine="480" w:firstLineChars="200"/>
        <w:textAlignment w:val="auto"/>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联 系 人：龚小姐</w:t>
      </w:r>
    </w:p>
    <w:p w14:paraId="294E0AC6">
      <w:pPr>
        <w:keepNext w:val="0"/>
        <w:keepLines w:val="0"/>
        <w:pageBreakBefore w:val="0"/>
        <w:widowControl w:val="0"/>
        <w:kinsoku/>
        <w:wordWrap/>
        <w:overflowPunct/>
        <w:topLinePunct w:val="0"/>
        <w:autoSpaceDE/>
        <w:autoSpaceDN/>
        <w:bidi w:val="0"/>
        <w:adjustRightInd/>
        <w:snapToGrid/>
        <w:spacing w:line="480" w:lineRule="exact"/>
        <w:ind w:left="0" w:firstLine="480" w:firstLineChars="200"/>
        <w:textAlignment w:val="auto"/>
        <w:rPr>
          <w:rFonts w:hint="eastAsia" w:eastAsia="宋体"/>
          <w:bCs/>
          <w:color w:val="auto"/>
          <w:sz w:val="24"/>
          <w:szCs w:val="21"/>
          <w:highlight w:val="none"/>
        </w:rPr>
      </w:pPr>
      <w:r>
        <w:rPr>
          <w:rFonts w:hint="eastAsia" w:ascii="宋体" w:hAnsi="宋体" w:eastAsia="宋体" w:cs="宋体"/>
          <w:bCs/>
          <w:color w:val="auto"/>
          <w:sz w:val="24"/>
          <w:szCs w:val="24"/>
          <w:highlight w:val="none"/>
        </w:rPr>
        <w:t>联系电话：0750-2371848</w:t>
      </w:r>
    </w:p>
    <w:p w14:paraId="6A4AF9E7">
      <w:pPr>
        <w:spacing w:line="360" w:lineRule="auto"/>
        <w:ind w:firstLine="480" w:firstLineChars="200"/>
        <w:rPr>
          <w:rFonts w:hint="eastAsia" w:eastAsia="宋体"/>
          <w:bCs/>
          <w:color w:val="auto"/>
          <w:sz w:val="24"/>
          <w:szCs w:val="21"/>
          <w:highlight w:val="none"/>
        </w:rPr>
      </w:pPr>
    </w:p>
    <w:p w14:paraId="102209D4">
      <w:pPr>
        <w:spacing w:line="360" w:lineRule="auto"/>
        <w:ind w:firstLine="480" w:firstLineChars="200"/>
        <w:jc w:val="right"/>
        <w:rPr>
          <w:rFonts w:hint="eastAsia" w:eastAsia="宋体"/>
          <w:color w:val="auto"/>
          <w:sz w:val="24"/>
          <w:szCs w:val="21"/>
          <w:highlight w:val="none"/>
          <w:lang w:eastAsia="zh-CN"/>
        </w:rPr>
      </w:pPr>
      <w:r>
        <w:rPr>
          <w:rFonts w:eastAsia="宋体"/>
          <w:color w:val="auto"/>
          <w:sz w:val="24"/>
          <w:szCs w:val="21"/>
          <w:highlight w:val="none"/>
        </w:rPr>
        <w:t xml:space="preserve">                                 </w:t>
      </w:r>
      <w:r>
        <w:rPr>
          <w:rFonts w:hint="eastAsia" w:eastAsia="宋体"/>
          <w:color w:val="auto"/>
          <w:sz w:val="24"/>
          <w:szCs w:val="21"/>
          <w:highlight w:val="none"/>
          <w:lang w:val="en-US" w:eastAsia="zh-CN"/>
        </w:rPr>
        <w:t>开平市中心医院</w:t>
      </w:r>
    </w:p>
    <w:p w14:paraId="386DC8ED">
      <w:pPr>
        <w:spacing w:line="360" w:lineRule="auto"/>
        <w:ind w:left="160"/>
        <w:jc w:val="right"/>
        <w:rPr>
          <w:color w:val="auto"/>
        </w:rPr>
      </w:pPr>
      <w:r>
        <w:rPr>
          <w:rFonts w:eastAsia="宋体"/>
          <w:color w:val="auto"/>
          <w:sz w:val="24"/>
          <w:szCs w:val="21"/>
          <w:highlight w:val="none"/>
        </w:rPr>
        <w:t>202</w:t>
      </w:r>
      <w:r>
        <w:rPr>
          <w:rFonts w:hint="eastAsia" w:eastAsia="宋体"/>
          <w:color w:val="auto"/>
          <w:sz w:val="24"/>
          <w:szCs w:val="21"/>
          <w:highlight w:val="none"/>
          <w:lang w:val="en-US" w:eastAsia="zh-CN"/>
        </w:rPr>
        <w:t>6</w:t>
      </w:r>
      <w:r>
        <w:rPr>
          <w:rFonts w:eastAsia="宋体"/>
          <w:color w:val="auto"/>
          <w:sz w:val="24"/>
          <w:szCs w:val="21"/>
          <w:highlight w:val="none"/>
        </w:rPr>
        <w:t>年</w:t>
      </w:r>
      <w:r>
        <w:rPr>
          <w:rFonts w:hint="eastAsia" w:eastAsia="宋体"/>
          <w:color w:val="auto"/>
          <w:sz w:val="24"/>
          <w:szCs w:val="21"/>
          <w:highlight w:val="none"/>
          <w:lang w:val="en-US" w:eastAsia="zh-CN"/>
        </w:rPr>
        <w:t>10</w:t>
      </w:r>
      <w:r>
        <w:rPr>
          <w:rFonts w:eastAsia="宋体"/>
          <w:color w:val="auto"/>
          <w:sz w:val="24"/>
          <w:szCs w:val="21"/>
          <w:highlight w:val="none"/>
        </w:rPr>
        <w:t>月</w:t>
      </w:r>
      <w:r>
        <w:rPr>
          <w:rFonts w:hint="eastAsia" w:eastAsia="宋体"/>
          <w:color w:val="auto"/>
          <w:sz w:val="24"/>
          <w:szCs w:val="21"/>
          <w:highlight w:val="none"/>
          <w:lang w:val="en-US" w:eastAsia="zh-CN"/>
        </w:rPr>
        <w:t>13</w:t>
      </w:r>
      <w:r>
        <w:rPr>
          <w:rFonts w:eastAsia="宋体"/>
          <w:color w:val="auto"/>
          <w:sz w:val="24"/>
          <w:szCs w:val="21"/>
          <w:highlight w:val="none"/>
        </w:rPr>
        <w:t>日</w:t>
      </w:r>
      <w:bookmarkStart w:id="13" w:name="_Toc51939415"/>
      <w:bookmarkStart w:id="14" w:name="_Toc56352967"/>
      <w:bookmarkStart w:id="15" w:name="_Toc52021497"/>
      <w:bookmarkStart w:id="16" w:name="_Toc52027884"/>
      <w:bookmarkStart w:id="17" w:name="_Toc51756450"/>
      <w:bookmarkStart w:id="18" w:name="_Toc476976154"/>
      <w:bookmarkStart w:id="19" w:name="_Toc458262591"/>
      <w:bookmarkStart w:id="20" w:name="_Toc467236722"/>
      <w:bookmarkStart w:id="21" w:name="_Toc486671526"/>
      <w:r>
        <w:rPr>
          <w:color w:val="auto"/>
        </w:rPr>
        <w:br w:type="page"/>
      </w:r>
      <w:bookmarkStart w:id="22" w:name="_Toc169861803"/>
    </w:p>
    <w:p w14:paraId="4E417AAA">
      <w:pPr>
        <w:spacing w:line="360" w:lineRule="auto"/>
        <w:ind w:left="160"/>
        <w:jc w:val="center"/>
        <w:rPr>
          <w:rFonts w:hint="eastAsia" w:ascii="宋体" w:hAnsi="宋体" w:eastAsia="宋体" w:cs="宋体"/>
          <w:b/>
          <w:bCs/>
          <w:color w:val="auto"/>
          <w:sz w:val="32"/>
          <w:szCs w:val="32"/>
        </w:rPr>
      </w:pPr>
      <w:r>
        <w:rPr>
          <w:rFonts w:hint="eastAsia" w:ascii="宋体" w:hAnsi="宋体" w:eastAsia="宋体" w:cs="宋体"/>
          <w:b/>
          <w:bCs/>
          <w:color w:val="auto"/>
          <w:sz w:val="32"/>
          <w:szCs w:val="32"/>
        </w:rPr>
        <w:t>第二部分</w:t>
      </w:r>
      <w:bookmarkEnd w:id="13"/>
      <w:bookmarkEnd w:id="14"/>
      <w:bookmarkEnd w:id="15"/>
      <w:bookmarkEnd w:id="16"/>
      <w:bookmarkEnd w:id="17"/>
      <w:r>
        <w:rPr>
          <w:rFonts w:hint="eastAsia" w:ascii="宋体" w:hAnsi="宋体" w:eastAsia="宋体" w:cs="宋体"/>
          <w:b/>
          <w:bCs/>
          <w:color w:val="auto"/>
          <w:sz w:val="32"/>
          <w:szCs w:val="32"/>
        </w:rPr>
        <w:t xml:space="preserve">  </w:t>
      </w:r>
      <w:bookmarkEnd w:id="18"/>
      <w:bookmarkEnd w:id="19"/>
      <w:bookmarkEnd w:id="20"/>
      <w:bookmarkEnd w:id="21"/>
      <w:r>
        <w:rPr>
          <w:rFonts w:hint="eastAsia" w:ascii="宋体" w:hAnsi="宋体" w:eastAsia="宋体" w:cs="宋体"/>
          <w:b/>
          <w:bCs/>
          <w:color w:val="auto"/>
          <w:sz w:val="32"/>
          <w:szCs w:val="32"/>
        </w:rPr>
        <w:t>采购</w:t>
      </w:r>
      <w:r>
        <w:rPr>
          <w:rFonts w:hint="eastAsia" w:ascii="宋体" w:hAnsi="宋体" w:eastAsia="宋体" w:cs="宋体"/>
          <w:b/>
          <w:bCs/>
          <w:color w:val="auto"/>
          <w:sz w:val="32"/>
          <w:szCs w:val="32"/>
          <w:lang w:val="en-US" w:eastAsia="zh-CN"/>
        </w:rPr>
        <w:t>项目要</w:t>
      </w:r>
      <w:r>
        <w:rPr>
          <w:rFonts w:hint="eastAsia" w:ascii="宋体" w:hAnsi="宋体" w:eastAsia="宋体" w:cs="宋体"/>
          <w:b/>
          <w:bCs/>
          <w:color w:val="auto"/>
          <w:sz w:val="32"/>
          <w:szCs w:val="32"/>
        </w:rPr>
        <w:t>求</w:t>
      </w:r>
      <w:bookmarkEnd w:id="22"/>
      <w:bookmarkStart w:id="23" w:name="_Toc468157518"/>
      <w:bookmarkStart w:id="24" w:name="_Toc480171861"/>
      <w:bookmarkStart w:id="25" w:name="_Toc479991564"/>
      <w:bookmarkStart w:id="26" w:name="_Toc480020239"/>
      <w:bookmarkStart w:id="27" w:name="_Toc468606011"/>
      <w:bookmarkStart w:id="28" w:name="_Toc480021035"/>
      <w:bookmarkStart w:id="29" w:name="_Toc480010690"/>
    </w:p>
    <w:p w14:paraId="6B05F7F5">
      <w:pPr>
        <w:pStyle w:val="25"/>
        <w:spacing w:line="360" w:lineRule="auto"/>
        <w:ind w:firstLine="482"/>
        <w:outlineLvl w:val="1"/>
        <w:rPr>
          <w:rFonts w:hint="default" w:hAnsi="宋体" w:eastAsia="宋体"/>
          <w:b/>
          <w:color w:val="auto"/>
          <w:sz w:val="24"/>
          <w:szCs w:val="24"/>
          <w:lang w:val="en-US" w:eastAsia="zh-CN"/>
        </w:rPr>
      </w:pPr>
      <w:bookmarkStart w:id="30" w:name="_Toc169861804"/>
      <w:r>
        <w:rPr>
          <w:rFonts w:hAnsi="宋体"/>
          <w:b/>
          <w:color w:val="auto"/>
          <w:sz w:val="24"/>
          <w:szCs w:val="24"/>
        </w:rPr>
        <w:t>一、</w:t>
      </w:r>
      <w:bookmarkEnd w:id="30"/>
      <w:r>
        <w:rPr>
          <w:rFonts w:hint="eastAsia" w:hAnsi="宋体"/>
          <w:b/>
          <w:color w:val="auto"/>
          <w:sz w:val="24"/>
          <w:szCs w:val="24"/>
          <w:lang w:val="en-US" w:eastAsia="zh-CN"/>
        </w:rPr>
        <w:t>商务要求</w:t>
      </w:r>
    </w:p>
    <w:p w14:paraId="41C57A60">
      <w:pPr>
        <w:keepNext w:val="0"/>
        <w:keepLines w:val="0"/>
        <w:pageBreakBefore w:val="0"/>
        <w:widowControl w:val="0"/>
        <w:kinsoku/>
        <w:wordWrap/>
        <w:overflowPunct/>
        <w:topLinePunct w:val="0"/>
        <w:bidi w:val="0"/>
        <w:snapToGrid/>
        <w:spacing w:beforeAutospacing="0" w:afterAutospacing="0" w:line="480" w:lineRule="exact"/>
        <w:ind w:left="0" w:leftChars="0" w:right="0" w:firstLine="480" w:firstLineChars="200"/>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本</w:t>
      </w:r>
      <w:r>
        <w:rPr>
          <w:rFonts w:hint="eastAsia" w:ascii="宋体" w:hAnsi="宋体" w:eastAsia="宋体" w:cs="宋体"/>
          <w:color w:val="auto"/>
          <w:sz w:val="24"/>
          <w:szCs w:val="24"/>
          <w:highlight w:val="none"/>
          <w:lang w:val="en-US" w:eastAsia="zh-CN"/>
        </w:rPr>
        <w:t>次采购内容</w:t>
      </w:r>
      <w:r>
        <w:rPr>
          <w:rFonts w:hint="eastAsia" w:ascii="宋体" w:hAnsi="宋体" w:eastAsia="宋体" w:cs="宋体"/>
          <w:color w:val="auto"/>
          <w:sz w:val="24"/>
          <w:szCs w:val="24"/>
          <w:highlight w:val="none"/>
        </w:rPr>
        <w:t>为</w:t>
      </w:r>
      <w:r>
        <w:rPr>
          <w:rFonts w:hint="eastAsia" w:ascii="宋体" w:hAnsi="宋体" w:eastAsia="宋体" w:cs="宋体"/>
          <w:b/>
          <w:bCs/>
          <w:color w:val="auto"/>
          <w:sz w:val="24"/>
          <w:szCs w:val="24"/>
          <w:highlight w:val="none"/>
          <w:u w:val="single"/>
          <w:lang w:eastAsia="zh-CN"/>
        </w:rPr>
        <w:t>开平市中心医院2026-2028年度布匹类采购项目</w:t>
      </w:r>
      <w:r>
        <w:rPr>
          <w:rFonts w:hint="eastAsia" w:ascii="宋体" w:hAnsi="宋体" w:eastAsia="宋体" w:cs="宋体"/>
          <w:color w:val="auto"/>
          <w:sz w:val="24"/>
          <w:szCs w:val="24"/>
          <w:highlight w:val="none"/>
          <w:u w:val="none"/>
          <w:lang w:eastAsia="zh-CN"/>
        </w:rPr>
        <w:t>（</w:t>
      </w:r>
      <w:r>
        <w:rPr>
          <w:rFonts w:hint="eastAsia" w:ascii="宋体" w:hAnsi="宋体" w:eastAsia="宋体" w:cs="宋体"/>
          <w:color w:val="auto"/>
          <w:sz w:val="24"/>
          <w:szCs w:val="24"/>
          <w:highlight w:val="none"/>
          <w:u w:val="none"/>
          <w:lang w:val="en-US" w:eastAsia="zh-CN"/>
        </w:rPr>
        <w:t>具体详见技术要求</w:t>
      </w:r>
      <w:r>
        <w:rPr>
          <w:rFonts w:hint="eastAsia" w:ascii="宋体" w:hAnsi="宋体" w:eastAsia="宋体" w:cs="宋体"/>
          <w:color w:val="auto"/>
          <w:sz w:val="24"/>
          <w:szCs w:val="24"/>
          <w:highlight w:val="none"/>
          <w:u w:val="none"/>
          <w:lang w:eastAsia="zh-CN"/>
        </w:rPr>
        <w:t>）。</w:t>
      </w:r>
      <w:r>
        <w:rPr>
          <w:rFonts w:hint="eastAsia" w:ascii="宋体" w:hAnsi="宋体" w:eastAsia="宋体" w:cs="宋体"/>
          <w:color w:val="auto"/>
          <w:sz w:val="24"/>
          <w:szCs w:val="24"/>
          <w:highlight w:val="none"/>
          <w:u w:val="none"/>
          <w:lang w:val="en-US" w:eastAsia="zh-CN"/>
        </w:rPr>
        <w:t>响应人不得将本项目的内容拆</w:t>
      </w:r>
      <w:r>
        <w:rPr>
          <w:rFonts w:hint="eastAsia" w:ascii="宋体" w:hAnsi="宋体" w:eastAsia="宋体" w:cs="宋体"/>
          <w:b w:val="0"/>
          <w:bCs w:val="0"/>
          <w:color w:val="auto"/>
          <w:sz w:val="24"/>
          <w:szCs w:val="24"/>
          <w:highlight w:val="none"/>
          <w:u w:val="none"/>
          <w:lang w:val="en-US" w:eastAsia="zh-CN"/>
        </w:rPr>
        <w:t>散来响应。</w:t>
      </w:r>
    </w:p>
    <w:p w14:paraId="788AA23D">
      <w:pPr>
        <w:pStyle w:val="25"/>
        <w:keepNext w:val="0"/>
        <w:keepLines w:val="0"/>
        <w:pageBreakBefore w:val="0"/>
        <w:widowControl w:val="0"/>
        <w:numPr>
          <w:ilvl w:val="0"/>
          <w:numId w:val="0"/>
        </w:numPr>
        <w:tabs>
          <w:tab w:val="left" w:pos="900"/>
        </w:tabs>
        <w:kinsoku/>
        <w:wordWrap/>
        <w:overflowPunct/>
        <w:topLinePunct w:val="0"/>
        <w:bidi w:val="0"/>
        <w:snapToGrid/>
        <w:spacing w:beforeAutospacing="0" w:afterAutospacing="0" w:line="480" w:lineRule="exact"/>
        <w:ind w:left="0" w:leftChars="0" w:right="0" w:firstLine="480" w:firstLineChars="200"/>
        <w:rPr>
          <w:rFonts w:hint="eastAsia" w:ascii="宋体" w:hAnsi="宋体" w:eastAsia="宋体" w:cs="宋体"/>
          <w:b w:val="0"/>
          <w:bCs w:val="0"/>
          <w:color w:val="auto"/>
          <w:sz w:val="24"/>
          <w:szCs w:val="24"/>
          <w:highlight w:val="none"/>
          <w:u w:val="none"/>
        </w:rPr>
      </w:pPr>
      <w:r>
        <w:rPr>
          <w:rFonts w:hint="eastAsia" w:ascii="宋体" w:hAnsi="宋体" w:eastAsia="宋体" w:cs="宋体"/>
          <w:b w:val="0"/>
          <w:bCs w:val="0"/>
          <w:color w:val="auto"/>
          <w:sz w:val="24"/>
          <w:szCs w:val="24"/>
          <w:highlight w:val="none"/>
          <w:u w:val="none"/>
          <w:lang w:val="en-US" w:eastAsia="zh-CN"/>
        </w:rPr>
        <w:t>2.</w:t>
      </w:r>
      <w:r>
        <w:rPr>
          <w:rFonts w:hint="eastAsia" w:ascii="宋体" w:hAnsi="宋体" w:eastAsia="宋体" w:cs="宋体"/>
          <w:b w:val="0"/>
          <w:bCs w:val="0"/>
          <w:color w:val="auto"/>
          <w:sz w:val="24"/>
          <w:szCs w:val="24"/>
          <w:highlight w:val="none"/>
          <w:u w:val="none"/>
        </w:rPr>
        <w:t>响应人应提供本项目业务对接人员信息，并提供 2023‑01‑01 至今同类医院布匹 / 纺织品供货业绩证明材料。</w:t>
      </w:r>
    </w:p>
    <w:p w14:paraId="00E8DBF9">
      <w:pPr>
        <w:pStyle w:val="25"/>
        <w:keepNext w:val="0"/>
        <w:keepLines w:val="0"/>
        <w:pageBreakBefore w:val="0"/>
        <w:widowControl w:val="0"/>
        <w:numPr>
          <w:ilvl w:val="0"/>
          <w:numId w:val="0"/>
        </w:numPr>
        <w:tabs>
          <w:tab w:val="left" w:pos="900"/>
        </w:tabs>
        <w:kinsoku/>
        <w:wordWrap/>
        <w:overflowPunct/>
        <w:topLinePunct w:val="0"/>
        <w:bidi w:val="0"/>
        <w:snapToGrid/>
        <w:spacing w:beforeAutospacing="0" w:afterAutospacing="0" w:line="480" w:lineRule="exact"/>
        <w:ind w:left="0" w:leftChars="0" w:right="0" w:firstLine="480" w:firstLineChars="200"/>
        <w:rPr>
          <w:rFonts w:hint="eastAsia" w:ascii="宋体" w:hAnsi="宋体" w:eastAsia="宋体" w:cs="宋体"/>
          <w:b w:val="0"/>
          <w:bCs w:val="0"/>
          <w:color w:val="auto"/>
          <w:sz w:val="24"/>
          <w:szCs w:val="24"/>
          <w:highlight w:val="none"/>
          <w:u w:val="none"/>
        </w:rPr>
      </w:pPr>
      <w:r>
        <w:rPr>
          <w:rFonts w:hint="eastAsia" w:ascii="宋体" w:hAnsi="宋体" w:eastAsia="宋体" w:cs="宋体"/>
          <w:b w:val="0"/>
          <w:bCs w:val="0"/>
          <w:color w:val="auto"/>
          <w:sz w:val="24"/>
          <w:szCs w:val="24"/>
          <w:highlight w:val="none"/>
          <w:u w:val="none"/>
          <w:lang w:val="en-US" w:eastAsia="zh-CN"/>
        </w:rPr>
        <w:t>3.</w:t>
      </w:r>
      <w:r>
        <w:rPr>
          <w:rFonts w:hint="eastAsia" w:ascii="宋体" w:hAnsi="宋体" w:eastAsia="宋体" w:cs="宋体"/>
          <w:b w:val="0"/>
          <w:bCs w:val="0"/>
          <w:color w:val="auto"/>
          <w:sz w:val="24"/>
          <w:szCs w:val="24"/>
          <w:highlight w:val="none"/>
          <w:u w:val="none"/>
        </w:rPr>
        <w:t>响应人应当</w:t>
      </w:r>
      <w:r>
        <w:rPr>
          <w:rFonts w:hint="eastAsia" w:hAnsi="宋体" w:cs="宋体"/>
          <w:b w:val="0"/>
          <w:bCs w:val="0"/>
          <w:color w:val="auto"/>
          <w:sz w:val="24"/>
          <w:szCs w:val="24"/>
          <w:highlight w:val="none"/>
          <w:u w:val="none"/>
          <w:lang w:eastAsia="zh-CN"/>
        </w:rPr>
        <w:t>说明与本项目类似的其它项目的业绩和供货履约情况等</w:t>
      </w:r>
      <w:r>
        <w:rPr>
          <w:rFonts w:hint="eastAsia" w:ascii="宋体" w:hAnsi="宋体" w:eastAsia="宋体" w:cs="宋体"/>
          <w:b w:val="0"/>
          <w:bCs w:val="0"/>
          <w:color w:val="auto"/>
          <w:sz w:val="24"/>
          <w:szCs w:val="24"/>
          <w:highlight w:val="none"/>
          <w:u w:val="none"/>
        </w:rPr>
        <w:t>。</w:t>
      </w:r>
    </w:p>
    <w:p w14:paraId="391A5CC6">
      <w:pPr>
        <w:pStyle w:val="25"/>
        <w:keepNext w:val="0"/>
        <w:keepLines w:val="0"/>
        <w:pageBreakBefore w:val="0"/>
        <w:widowControl w:val="0"/>
        <w:numPr>
          <w:ilvl w:val="0"/>
          <w:numId w:val="0"/>
        </w:numPr>
        <w:tabs>
          <w:tab w:val="left" w:pos="900"/>
        </w:tabs>
        <w:kinsoku/>
        <w:wordWrap/>
        <w:overflowPunct/>
        <w:topLinePunct w:val="0"/>
        <w:bidi w:val="0"/>
        <w:snapToGrid/>
        <w:spacing w:beforeAutospacing="0" w:afterAutospacing="0" w:line="480" w:lineRule="exact"/>
        <w:ind w:left="0" w:leftChars="0" w:right="0" w:firstLine="480" w:firstLineChars="200"/>
        <w:rPr>
          <w:rFonts w:hint="eastAsia" w:ascii="宋体" w:hAnsi="宋体" w:eastAsia="宋体" w:cs="宋体"/>
          <w:b w:val="0"/>
          <w:bCs w:val="0"/>
          <w:color w:val="auto"/>
          <w:sz w:val="24"/>
          <w:szCs w:val="24"/>
          <w:highlight w:val="none"/>
          <w:u w:val="none"/>
        </w:rPr>
      </w:pPr>
      <w:r>
        <w:rPr>
          <w:rFonts w:hint="eastAsia" w:ascii="宋体" w:hAnsi="宋体" w:eastAsia="宋体" w:cs="宋体"/>
          <w:b w:val="0"/>
          <w:bCs w:val="0"/>
          <w:color w:val="auto"/>
          <w:sz w:val="24"/>
          <w:szCs w:val="24"/>
          <w:highlight w:val="none"/>
          <w:u w:val="none"/>
          <w:lang w:val="en-US" w:eastAsia="zh-CN"/>
        </w:rPr>
        <w:t>4.</w:t>
      </w:r>
      <w:r>
        <w:rPr>
          <w:rFonts w:hint="eastAsia" w:hAnsi="宋体" w:cs="宋体"/>
          <w:b w:val="0"/>
          <w:bCs w:val="0"/>
          <w:color w:val="auto"/>
          <w:sz w:val="24"/>
          <w:szCs w:val="24"/>
          <w:highlight w:val="none"/>
          <w:u w:val="none"/>
          <w:lang w:eastAsia="zh-CN"/>
        </w:rPr>
        <w:t>响应人应当在保证产品正常供应的基础上</w:t>
      </w:r>
      <w:r>
        <w:rPr>
          <w:rFonts w:hint="eastAsia" w:ascii="宋体" w:hAnsi="宋体" w:eastAsia="宋体" w:cs="宋体"/>
          <w:b w:val="0"/>
          <w:bCs w:val="0"/>
          <w:color w:val="auto"/>
          <w:sz w:val="24"/>
          <w:szCs w:val="24"/>
          <w:highlight w:val="none"/>
          <w:u w:val="none"/>
        </w:rPr>
        <w:t>，</w:t>
      </w:r>
      <w:r>
        <w:rPr>
          <w:rFonts w:hint="eastAsia" w:hAnsi="宋体" w:cs="宋体"/>
          <w:b w:val="0"/>
          <w:bCs w:val="0"/>
          <w:color w:val="auto"/>
          <w:sz w:val="24"/>
          <w:szCs w:val="24"/>
          <w:highlight w:val="none"/>
          <w:u w:val="none"/>
          <w:lang w:eastAsia="zh-CN"/>
        </w:rPr>
        <w:t>在本协议供货有效期内完成全部货物供货履约</w:t>
      </w:r>
      <w:r>
        <w:rPr>
          <w:rFonts w:hint="eastAsia" w:ascii="宋体" w:hAnsi="宋体" w:eastAsia="宋体" w:cs="宋体"/>
          <w:b w:val="0"/>
          <w:bCs w:val="0"/>
          <w:color w:val="auto"/>
          <w:sz w:val="24"/>
          <w:szCs w:val="24"/>
          <w:highlight w:val="none"/>
          <w:u w:val="none"/>
        </w:rPr>
        <w:t>。</w:t>
      </w:r>
    </w:p>
    <w:p w14:paraId="273896C2">
      <w:pPr>
        <w:pStyle w:val="25"/>
        <w:keepNext w:val="0"/>
        <w:keepLines w:val="0"/>
        <w:pageBreakBefore w:val="0"/>
        <w:widowControl w:val="0"/>
        <w:numPr>
          <w:ilvl w:val="0"/>
          <w:numId w:val="0"/>
        </w:numPr>
        <w:tabs>
          <w:tab w:val="left" w:pos="900"/>
        </w:tabs>
        <w:kinsoku/>
        <w:wordWrap/>
        <w:overflowPunct/>
        <w:topLinePunct w:val="0"/>
        <w:bidi w:val="0"/>
        <w:snapToGrid/>
        <w:spacing w:beforeAutospacing="0" w:afterAutospacing="0" w:line="480" w:lineRule="exact"/>
        <w:ind w:left="0" w:leftChars="0" w:right="0" w:firstLine="480" w:firstLineChars="200"/>
        <w:rPr>
          <w:rFonts w:hint="eastAsia" w:ascii="宋体" w:hAnsi="宋体" w:eastAsia="宋体" w:cs="宋体"/>
          <w:b w:val="0"/>
          <w:bCs w:val="0"/>
          <w:color w:val="auto"/>
          <w:sz w:val="24"/>
          <w:szCs w:val="24"/>
          <w:highlight w:val="none"/>
          <w:u w:val="none"/>
        </w:rPr>
      </w:pPr>
      <w:r>
        <w:rPr>
          <w:rFonts w:hint="eastAsia" w:ascii="宋体" w:hAnsi="宋体" w:eastAsia="宋体" w:cs="宋体"/>
          <w:b w:val="0"/>
          <w:bCs w:val="0"/>
          <w:color w:val="auto"/>
          <w:sz w:val="24"/>
          <w:szCs w:val="24"/>
          <w:highlight w:val="none"/>
          <w:u w:val="none"/>
          <w:lang w:val="en-US" w:eastAsia="zh-CN"/>
        </w:rPr>
        <w:t>5.</w:t>
      </w:r>
      <w:r>
        <w:rPr>
          <w:rFonts w:hint="eastAsia" w:hAnsi="宋体" w:cs="宋体"/>
          <w:b w:val="0"/>
          <w:bCs w:val="0"/>
          <w:color w:val="auto"/>
          <w:sz w:val="24"/>
          <w:szCs w:val="24"/>
          <w:highlight w:val="none"/>
          <w:u w:val="none"/>
          <w:lang w:eastAsia="zh-CN"/>
        </w:rPr>
        <w:t>成交供应商在货物运输、装卸、送货过程中，如发生人身伤亡、财物损失，全部责任由成交供应商自行承担，采购人不承担责任</w:t>
      </w:r>
      <w:r>
        <w:rPr>
          <w:rFonts w:hint="eastAsia" w:ascii="宋体" w:hAnsi="宋体" w:eastAsia="宋体" w:cs="宋体"/>
          <w:b w:val="0"/>
          <w:bCs w:val="0"/>
          <w:color w:val="auto"/>
          <w:sz w:val="24"/>
          <w:szCs w:val="24"/>
          <w:highlight w:val="none"/>
          <w:u w:val="none"/>
        </w:rPr>
        <w:t>。</w:t>
      </w:r>
    </w:p>
    <w:p w14:paraId="6A6C1C2B">
      <w:pPr>
        <w:keepNext w:val="0"/>
        <w:keepLines w:val="0"/>
        <w:pageBreakBefore w:val="0"/>
        <w:widowControl w:val="0"/>
        <w:kinsoku/>
        <w:wordWrap/>
        <w:overflowPunct/>
        <w:topLinePunct w:val="0"/>
        <w:bidi w:val="0"/>
        <w:snapToGrid/>
        <w:spacing w:beforeAutospacing="0" w:afterAutospacing="0" w:line="480" w:lineRule="exact"/>
        <w:ind w:left="0" w:leftChars="0" w:right="0" w:firstLine="480" w:firstLineChars="200"/>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6.</w:t>
      </w:r>
      <w:r>
        <w:rPr>
          <w:rFonts w:hint="eastAsia" w:ascii="宋体" w:hAnsi="宋体" w:eastAsia="宋体" w:cs="宋体"/>
          <w:b w:val="0"/>
          <w:bCs w:val="0"/>
          <w:color w:val="auto"/>
          <w:sz w:val="24"/>
          <w:szCs w:val="24"/>
          <w:highlight w:val="none"/>
          <w:u w:val="none"/>
        </w:rPr>
        <w:t>报价应为人民币含税全包价，包括但不限于货款、标准附件、备品备件、包装、存放、运输、装卸、保险、税金、检测费、验收及质保期内的一切税金和费用</w:t>
      </w:r>
      <w:r>
        <w:rPr>
          <w:rFonts w:hint="eastAsia" w:ascii="宋体" w:hAnsi="宋体" w:eastAsia="宋体" w:cs="宋体"/>
          <w:b w:val="0"/>
          <w:bCs w:val="0"/>
          <w:color w:val="auto"/>
          <w:sz w:val="24"/>
          <w:szCs w:val="24"/>
          <w:highlight w:val="none"/>
          <w:u w:val="none"/>
          <w:lang w:eastAsia="zh-CN"/>
        </w:rPr>
        <w:t>。</w:t>
      </w:r>
      <w:r>
        <w:rPr>
          <w:rFonts w:hint="eastAsia" w:ascii="宋体" w:hAnsi="宋体" w:eastAsia="宋体" w:cs="宋体"/>
          <w:b w:val="0"/>
          <w:bCs w:val="0"/>
          <w:color w:val="auto"/>
          <w:sz w:val="24"/>
          <w:szCs w:val="24"/>
          <w:highlight w:val="none"/>
          <w:u w:val="none"/>
        </w:rPr>
        <w:t>响应</w:t>
      </w:r>
      <w:r>
        <w:rPr>
          <w:rFonts w:hint="eastAsia" w:ascii="宋体" w:hAnsi="宋体" w:eastAsia="宋体" w:cs="宋体"/>
          <w:b w:val="0"/>
          <w:bCs w:val="0"/>
          <w:color w:val="auto"/>
          <w:sz w:val="24"/>
          <w:szCs w:val="24"/>
          <w:highlight w:val="none"/>
          <w:u w:val="none"/>
          <w:lang w:val="en-US" w:eastAsia="zh-CN"/>
        </w:rPr>
        <w:t>人</w:t>
      </w:r>
      <w:r>
        <w:rPr>
          <w:rFonts w:hint="eastAsia" w:ascii="宋体" w:hAnsi="宋体" w:eastAsia="宋体" w:cs="宋体"/>
          <w:b w:val="0"/>
          <w:bCs w:val="0"/>
          <w:color w:val="auto"/>
          <w:sz w:val="24"/>
          <w:szCs w:val="24"/>
          <w:highlight w:val="none"/>
          <w:u w:val="none"/>
        </w:rPr>
        <w:t>报价不得超过最高限价，否则作无效</w:t>
      </w:r>
      <w:r>
        <w:rPr>
          <w:rFonts w:hint="eastAsia" w:ascii="宋体" w:hAnsi="宋体" w:eastAsia="宋体" w:cs="宋体"/>
          <w:b w:val="0"/>
          <w:bCs w:val="0"/>
          <w:color w:val="auto"/>
          <w:sz w:val="24"/>
          <w:szCs w:val="24"/>
          <w:highlight w:val="none"/>
          <w:u w:val="none"/>
          <w:lang w:eastAsia="zh-CN"/>
        </w:rPr>
        <w:t>响应</w:t>
      </w:r>
      <w:r>
        <w:rPr>
          <w:rFonts w:hint="eastAsia" w:ascii="宋体" w:hAnsi="宋体" w:eastAsia="宋体" w:cs="宋体"/>
          <w:b w:val="0"/>
          <w:bCs w:val="0"/>
          <w:color w:val="auto"/>
          <w:sz w:val="24"/>
          <w:szCs w:val="24"/>
          <w:highlight w:val="none"/>
          <w:u w:val="none"/>
        </w:rPr>
        <w:t>处理。</w:t>
      </w:r>
    </w:p>
    <w:p w14:paraId="007141B3">
      <w:pPr>
        <w:keepNext w:val="0"/>
        <w:keepLines w:val="0"/>
        <w:pageBreakBefore w:val="0"/>
        <w:widowControl w:val="0"/>
        <w:kinsoku/>
        <w:wordWrap/>
        <w:overflowPunct/>
        <w:topLinePunct w:val="0"/>
        <w:bidi w:val="0"/>
        <w:snapToGrid/>
        <w:spacing w:beforeAutospacing="0" w:afterAutospacing="0" w:line="480" w:lineRule="exact"/>
        <w:ind w:left="0" w:leftChars="0" w:right="0" w:firstLine="480" w:firstLineChars="200"/>
        <w:rPr>
          <w:rFonts w:hint="eastAsia" w:ascii="宋体" w:hAnsi="宋体" w:eastAsia="宋体" w:cs="宋体"/>
          <w:b w:val="0"/>
          <w:bCs w:val="0"/>
          <w:color w:val="auto"/>
          <w:sz w:val="24"/>
          <w:szCs w:val="24"/>
          <w:highlight w:val="none"/>
          <w:u w:val="none"/>
          <w:lang w:val="en-US"/>
        </w:rPr>
      </w:pPr>
      <w:r>
        <w:rPr>
          <w:rFonts w:hint="eastAsia" w:ascii="宋体" w:hAnsi="宋体" w:eastAsia="宋体" w:cs="宋体"/>
          <w:b w:val="0"/>
          <w:bCs w:val="0"/>
          <w:color w:val="auto"/>
          <w:sz w:val="24"/>
          <w:szCs w:val="24"/>
          <w:highlight w:val="none"/>
          <w:u w:val="none"/>
          <w:lang w:val="en-US" w:eastAsia="zh-CN"/>
        </w:rPr>
        <w:t>7.项目</w:t>
      </w:r>
      <w:r>
        <w:rPr>
          <w:rFonts w:hint="eastAsia" w:ascii="宋体" w:hAnsi="宋体" w:eastAsia="宋体" w:cs="宋体"/>
          <w:b w:val="0"/>
          <w:bCs w:val="0"/>
          <w:color w:val="auto"/>
          <w:sz w:val="24"/>
          <w:szCs w:val="24"/>
          <w:highlight w:val="none"/>
          <w:u w:val="none"/>
        </w:rPr>
        <w:t>地点：开平市中心医院（以合同为准）。</w:t>
      </w:r>
    </w:p>
    <w:p w14:paraId="4805A2D4">
      <w:pPr>
        <w:keepNext w:val="0"/>
        <w:keepLines w:val="0"/>
        <w:pageBreakBefore w:val="0"/>
        <w:widowControl w:val="0"/>
        <w:numPr>
          <w:ilvl w:val="0"/>
          <w:numId w:val="0"/>
        </w:numPr>
        <w:kinsoku/>
        <w:wordWrap/>
        <w:overflowPunct/>
        <w:topLinePunct w:val="0"/>
        <w:bidi w:val="0"/>
        <w:snapToGrid/>
        <w:spacing w:beforeAutospacing="0" w:afterAutospacing="0" w:line="480" w:lineRule="exact"/>
        <w:ind w:left="0" w:leftChars="0" w:right="0" w:firstLine="480" w:firstLineChars="200"/>
        <w:rPr>
          <w:rFonts w:hint="eastAsia" w:ascii="宋体" w:hAnsi="宋体" w:eastAsia="宋体" w:cs="宋体"/>
          <w:b w:val="0"/>
          <w:bCs w:val="0"/>
          <w:color w:val="auto"/>
          <w:sz w:val="24"/>
          <w:szCs w:val="24"/>
          <w:highlight w:val="none"/>
          <w:u w:val="none"/>
        </w:rPr>
      </w:pPr>
      <w:r>
        <w:rPr>
          <w:rFonts w:hint="eastAsia" w:ascii="宋体" w:hAnsi="宋体" w:eastAsia="宋体" w:cs="宋体"/>
          <w:sz w:val="24"/>
          <w:szCs w:val="24"/>
          <w:highlight w:val="none"/>
        </w:rPr>
        <w:t>★</w:t>
      </w:r>
      <w:r>
        <w:rPr>
          <w:rFonts w:hint="eastAsia" w:ascii="宋体" w:hAnsi="宋体" w:eastAsia="宋体" w:cs="宋体"/>
          <w:b w:val="0"/>
          <w:bCs w:val="0"/>
          <w:color w:val="auto"/>
          <w:sz w:val="24"/>
          <w:szCs w:val="24"/>
          <w:highlight w:val="none"/>
          <w:u w:val="none"/>
          <w:lang w:val="en-US" w:eastAsia="zh-CN"/>
        </w:rPr>
        <w:t>8.供货时限</w:t>
      </w:r>
      <w:r>
        <w:rPr>
          <w:rFonts w:hint="eastAsia" w:ascii="宋体" w:hAnsi="宋体" w:eastAsia="宋体" w:cs="宋体"/>
          <w:b w:val="0"/>
          <w:bCs w:val="0"/>
          <w:color w:val="auto"/>
          <w:sz w:val="24"/>
          <w:szCs w:val="24"/>
          <w:highlight w:val="none"/>
          <w:u w:val="none"/>
        </w:rPr>
        <w:t>：合同签订生效后，成交供应商接到采购人通知后</w:t>
      </w:r>
      <w:r>
        <w:rPr>
          <w:rFonts w:hint="eastAsia" w:ascii="宋体" w:hAnsi="宋体" w:eastAsia="宋体" w:cs="宋体"/>
          <w:b/>
          <w:bCs/>
          <w:color w:val="auto"/>
          <w:sz w:val="24"/>
          <w:szCs w:val="24"/>
          <w:highlight w:val="none"/>
          <w:u w:val="single"/>
          <w:lang w:eastAsia="zh-CN"/>
        </w:rPr>
        <w:t>7个</w:t>
      </w:r>
      <w:r>
        <w:rPr>
          <w:rFonts w:hint="eastAsia" w:ascii="宋体" w:hAnsi="宋体" w:eastAsia="宋体" w:cs="宋体"/>
          <w:b/>
          <w:bCs/>
          <w:color w:val="auto"/>
          <w:sz w:val="24"/>
          <w:szCs w:val="24"/>
          <w:highlight w:val="none"/>
          <w:u w:val="single"/>
        </w:rPr>
        <w:t>日历日内</w:t>
      </w:r>
      <w:r>
        <w:rPr>
          <w:rFonts w:hint="eastAsia" w:ascii="宋体" w:hAnsi="宋体" w:eastAsia="宋体" w:cs="宋体"/>
          <w:b w:val="0"/>
          <w:bCs w:val="0"/>
          <w:color w:val="auto"/>
          <w:sz w:val="24"/>
          <w:szCs w:val="24"/>
          <w:highlight w:val="none"/>
          <w:u w:val="none"/>
        </w:rPr>
        <w:t>完成当批次供货。</w:t>
      </w:r>
    </w:p>
    <w:p w14:paraId="5E7DFA18">
      <w:pPr>
        <w:pStyle w:val="25"/>
        <w:keepNext w:val="0"/>
        <w:keepLines w:val="0"/>
        <w:pageBreakBefore w:val="0"/>
        <w:widowControl w:val="0"/>
        <w:numPr>
          <w:ilvl w:val="0"/>
          <w:numId w:val="0"/>
        </w:numPr>
        <w:tabs>
          <w:tab w:val="left" w:pos="900"/>
          <w:tab w:val="left" w:pos="1200"/>
        </w:tabs>
        <w:kinsoku/>
        <w:wordWrap/>
        <w:overflowPunct/>
        <w:topLinePunct w:val="0"/>
        <w:bidi w:val="0"/>
        <w:snapToGrid/>
        <w:spacing w:beforeAutospacing="0" w:afterAutospacing="0" w:line="480" w:lineRule="exact"/>
        <w:ind w:left="0" w:leftChars="0" w:right="0" w:firstLine="480" w:firstLineChars="200"/>
        <w:jc w:val="left"/>
        <w:rPr>
          <w:rFonts w:hint="default" w:ascii="宋体" w:hAnsi="宋体" w:eastAsia="宋体" w:cs="宋体"/>
          <w:b w:val="0"/>
          <w:bCs w:val="0"/>
          <w:color w:val="auto"/>
          <w:sz w:val="24"/>
          <w:szCs w:val="24"/>
          <w:highlight w:val="none"/>
          <w:u w:val="none"/>
          <w:lang w:val="en-US"/>
        </w:rPr>
      </w:pPr>
      <w:r>
        <w:rPr>
          <w:rFonts w:hint="eastAsia" w:ascii="宋体" w:hAnsi="宋体" w:eastAsia="宋体" w:cs="宋体"/>
          <w:b w:val="0"/>
          <w:bCs w:val="0"/>
          <w:color w:val="auto"/>
          <w:sz w:val="24"/>
          <w:szCs w:val="24"/>
          <w:highlight w:val="none"/>
          <w:u w:val="none"/>
          <w:lang w:val="en-US" w:eastAsia="zh-CN"/>
        </w:rPr>
        <w:t>9.付款方式</w:t>
      </w:r>
      <w:r>
        <w:rPr>
          <w:rFonts w:hint="eastAsia" w:hAnsi="宋体" w:cs="宋体"/>
          <w:b w:val="0"/>
          <w:bCs w:val="0"/>
          <w:color w:val="auto"/>
          <w:sz w:val="24"/>
          <w:szCs w:val="24"/>
          <w:highlight w:val="none"/>
          <w:u w:val="none"/>
          <w:lang w:val="en-US" w:eastAsia="zh-CN"/>
        </w:rPr>
        <w:t>：</w:t>
      </w:r>
      <w:r>
        <w:rPr>
          <w:rFonts w:hint="eastAsia" w:hAnsi="宋体" w:cs="宋体"/>
          <w:b/>
          <w:bCs/>
          <w:color w:val="auto"/>
          <w:sz w:val="24"/>
          <w:szCs w:val="24"/>
          <w:highlight w:val="none"/>
          <w:u w:val="single"/>
          <w:lang w:val="en-US" w:eastAsia="zh-CN"/>
        </w:rPr>
        <w:t>按月据实结算</w:t>
      </w:r>
    </w:p>
    <w:p w14:paraId="68342916">
      <w:pPr>
        <w:keepNext w:val="0"/>
        <w:keepLines w:val="0"/>
        <w:pageBreakBefore w:val="0"/>
        <w:widowControl w:val="0"/>
        <w:kinsoku/>
        <w:wordWrap/>
        <w:overflowPunct/>
        <w:topLinePunct w:val="0"/>
        <w:bidi w:val="0"/>
        <w:snapToGrid/>
        <w:spacing w:beforeAutospacing="0" w:afterAutospacing="0" w:line="480" w:lineRule="exact"/>
        <w:ind w:left="0" w:leftChars="0" w:right="0" w:firstLine="480" w:firstLineChars="200"/>
        <w:rPr>
          <w:rFonts w:hint="eastAsia" w:ascii="宋体" w:hAnsi="宋体" w:eastAsia="宋体" w:cs="宋体"/>
          <w:b w:val="0"/>
          <w:bCs w:val="0"/>
          <w:color w:val="auto"/>
          <w:sz w:val="24"/>
          <w:szCs w:val="24"/>
          <w:highlight w:val="none"/>
          <w:u w:val="none"/>
        </w:rPr>
      </w:pPr>
      <w:r>
        <w:rPr>
          <w:rFonts w:hint="eastAsia" w:ascii="宋体" w:hAnsi="宋体" w:eastAsia="宋体" w:cs="宋体"/>
          <w:b w:val="0"/>
          <w:bCs w:val="0"/>
          <w:color w:val="auto"/>
          <w:sz w:val="24"/>
          <w:szCs w:val="24"/>
          <w:highlight w:val="none"/>
          <w:u w:val="none"/>
          <w:lang w:eastAsia="zh-CN"/>
        </w:rPr>
        <w:t>（</w:t>
      </w:r>
      <w:r>
        <w:rPr>
          <w:rFonts w:hint="eastAsia" w:ascii="宋体" w:hAnsi="宋体" w:eastAsia="宋体" w:cs="宋体"/>
          <w:b w:val="0"/>
          <w:bCs w:val="0"/>
          <w:color w:val="auto"/>
          <w:sz w:val="24"/>
          <w:szCs w:val="24"/>
          <w:highlight w:val="none"/>
          <w:u w:val="none"/>
          <w:lang w:val="en-US" w:eastAsia="zh-CN"/>
        </w:rPr>
        <w:t>1</w:t>
      </w:r>
      <w:r>
        <w:rPr>
          <w:rFonts w:hint="eastAsia" w:ascii="宋体" w:hAnsi="宋体" w:eastAsia="宋体" w:cs="宋体"/>
          <w:b w:val="0"/>
          <w:bCs w:val="0"/>
          <w:color w:val="auto"/>
          <w:sz w:val="24"/>
          <w:szCs w:val="24"/>
          <w:highlight w:val="none"/>
          <w:u w:val="none"/>
          <w:lang w:eastAsia="zh-CN"/>
        </w:rPr>
        <w:t>）</w:t>
      </w:r>
      <w:r>
        <w:rPr>
          <w:rFonts w:hint="eastAsia" w:ascii="宋体" w:hAnsi="宋体" w:eastAsia="宋体" w:cs="宋体"/>
          <w:b w:val="0"/>
          <w:bCs w:val="0"/>
          <w:color w:val="auto"/>
          <w:sz w:val="24"/>
          <w:szCs w:val="24"/>
          <w:highlight w:val="none"/>
          <w:u w:val="none"/>
        </w:rPr>
        <w:t>成交供应商根据采购人实际下单量完成供货，经采购人验收合格后，双方在送货单/验收单上签字确认，作为结算依据。</w:t>
      </w:r>
    </w:p>
    <w:p w14:paraId="1B7922C0">
      <w:pPr>
        <w:keepNext w:val="0"/>
        <w:keepLines w:val="0"/>
        <w:pageBreakBefore w:val="0"/>
        <w:widowControl w:val="0"/>
        <w:kinsoku/>
        <w:wordWrap/>
        <w:overflowPunct/>
        <w:topLinePunct w:val="0"/>
        <w:bidi w:val="0"/>
        <w:snapToGrid/>
        <w:spacing w:beforeAutospacing="0" w:afterAutospacing="0" w:line="480" w:lineRule="exact"/>
        <w:ind w:left="0" w:leftChars="0" w:right="0" w:firstLine="480" w:firstLineChars="200"/>
        <w:rPr>
          <w:rFonts w:hint="eastAsia" w:ascii="宋体" w:hAnsi="宋体" w:eastAsia="宋体" w:cs="宋体"/>
          <w:b w:val="0"/>
          <w:bCs w:val="0"/>
          <w:color w:val="auto"/>
          <w:sz w:val="24"/>
          <w:szCs w:val="24"/>
          <w:highlight w:val="none"/>
          <w:u w:val="none"/>
          <w:lang w:eastAsia="zh-CN"/>
        </w:rPr>
      </w:pPr>
      <w:r>
        <w:rPr>
          <w:rFonts w:hint="eastAsia" w:ascii="宋体" w:hAnsi="宋体" w:eastAsia="宋体" w:cs="宋体"/>
          <w:b w:val="0"/>
          <w:bCs w:val="0"/>
          <w:color w:val="auto"/>
          <w:sz w:val="24"/>
          <w:szCs w:val="24"/>
          <w:highlight w:val="none"/>
          <w:u w:val="none"/>
          <w:lang w:eastAsia="zh-CN"/>
        </w:rPr>
        <w:t>（</w:t>
      </w:r>
      <w:r>
        <w:rPr>
          <w:rFonts w:hint="eastAsia" w:ascii="宋体" w:hAnsi="宋体" w:eastAsia="宋体" w:cs="宋体"/>
          <w:b w:val="0"/>
          <w:bCs w:val="0"/>
          <w:color w:val="auto"/>
          <w:sz w:val="24"/>
          <w:szCs w:val="24"/>
          <w:highlight w:val="none"/>
          <w:u w:val="none"/>
          <w:lang w:val="en-US" w:eastAsia="zh-CN"/>
        </w:rPr>
        <w:t>2</w:t>
      </w:r>
      <w:r>
        <w:rPr>
          <w:rFonts w:hint="eastAsia" w:ascii="宋体" w:hAnsi="宋体" w:eastAsia="宋体" w:cs="宋体"/>
          <w:b w:val="0"/>
          <w:bCs w:val="0"/>
          <w:color w:val="auto"/>
          <w:sz w:val="24"/>
          <w:szCs w:val="24"/>
          <w:highlight w:val="none"/>
          <w:u w:val="none"/>
          <w:lang w:eastAsia="zh-CN"/>
        </w:rPr>
        <w:t>）</w:t>
      </w:r>
      <w:r>
        <w:rPr>
          <w:rFonts w:hint="eastAsia" w:ascii="宋体" w:hAnsi="宋体" w:eastAsia="宋体" w:cs="宋体"/>
          <w:b w:val="0"/>
          <w:bCs w:val="0"/>
          <w:color w:val="auto"/>
          <w:sz w:val="24"/>
          <w:szCs w:val="24"/>
          <w:highlight w:val="none"/>
          <w:u w:val="none"/>
          <w:lang w:val="en-US" w:eastAsia="zh-CN"/>
        </w:rPr>
        <w:t>成交</w:t>
      </w:r>
      <w:r>
        <w:rPr>
          <w:rFonts w:hint="eastAsia" w:ascii="宋体" w:hAnsi="宋体" w:eastAsia="宋体" w:cs="宋体"/>
          <w:b w:val="0"/>
          <w:bCs w:val="0"/>
          <w:color w:val="auto"/>
          <w:sz w:val="24"/>
          <w:szCs w:val="24"/>
          <w:highlight w:val="none"/>
          <w:u w:val="none"/>
          <w:lang w:eastAsia="zh-CN"/>
        </w:rPr>
        <w:t>响应人</w:t>
      </w:r>
      <w:r>
        <w:rPr>
          <w:rFonts w:hint="eastAsia" w:ascii="宋体" w:hAnsi="宋体" w:eastAsia="宋体" w:cs="宋体"/>
          <w:b w:val="0"/>
          <w:bCs w:val="0"/>
          <w:color w:val="auto"/>
          <w:sz w:val="24"/>
          <w:szCs w:val="24"/>
          <w:highlight w:val="none"/>
          <w:u w:val="none"/>
        </w:rPr>
        <w:t>于每月初（第5个工作日前），汇总上月全部经双方签字确认的送货单/验收单，一次性开具合法有效的增值税普通发票向采购人申请付款，采购人在30个工作日内支付</w:t>
      </w:r>
      <w:r>
        <w:rPr>
          <w:rFonts w:hint="eastAsia" w:ascii="宋体" w:hAnsi="宋体" w:eastAsia="宋体" w:cs="宋体"/>
          <w:b w:val="0"/>
          <w:bCs w:val="0"/>
          <w:color w:val="auto"/>
          <w:sz w:val="24"/>
          <w:szCs w:val="24"/>
          <w:highlight w:val="none"/>
          <w:u w:val="none"/>
          <w:lang w:val="en-US" w:eastAsia="zh-CN"/>
        </w:rPr>
        <w:t>上月全部应付货款</w:t>
      </w:r>
      <w:r>
        <w:rPr>
          <w:rFonts w:hint="eastAsia" w:ascii="宋体" w:hAnsi="宋体" w:eastAsia="宋体" w:cs="宋体"/>
          <w:b w:val="0"/>
          <w:bCs w:val="0"/>
          <w:color w:val="auto"/>
          <w:sz w:val="24"/>
          <w:szCs w:val="24"/>
          <w:highlight w:val="none"/>
          <w:u w:val="none"/>
        </w:rPr>
        <w:t>。</w:t>
      </w:r>
    </w:p>
    <w:p w14:paraId="270B7A4B">
      <w:pPr>
        <w:keepNext w:val="0"/>
        <w:keepLines w:val="0"/>
        <w:pageBreakBefore w:val="0"/>
        <w:widowControl w:val="0"/>
        <w:kinsoku/>
        <w:wordWrap/>
        <w:overflowPunct/>
        <w:topLinePunct w:val="0"/>
        <w:bidi w:val="0"/>
        <w:snapToGrid/>
        <w:spacing w:beforeAutospacing="0" w:afterAutospacing="0" w:line="480" w:lineRule="exact"/>
        <w:ind w:left="0" w:leftChars="0" w:right="0" w:firstLine="480" w:firstLineChars="200"/>
        <w:rPr>
          <w:rFonts w:hint="eastAsia" w:ascii="宋体" w:hAnsi="宋体" w:eastAsia="宋体" w:cs="宋体"/>
          <w:b w:val="0"/>
          <w:bCs w:val="0"/>
          <w:color w:val="auto"/>
          <w:sz w:val="24"/>
          <w:szCs w:val="24"/>
          <w:highlight w:val="none"/>
          <w:u w:val="none"/>
        </w:rPr>
      </w:pPr>
      <w:r>
        <w:rPr>
          <w:rFonts w:hint="eastAsia" w:ascii="宋体" w:hAnsi="宋体" w:eastAsia="宋体" w:cs="宋体"/>
          <w:b w:val="0"/>
          <w:bCs w:val="0"/>
          <w:color w:val="auto"/>
          <w:sz w:val="24"/>
          <w:szCs w:val="24"/>
          <w:highlight w:val="none"/>
          <w:u w:val="none"/>
        </w:rPr>
        <w:t>注：</w:t>
      </w:r>
    </w:p>
    <w:p w14:paraId="6BC91CC5">
      <w:pPr>
        <w:keepNext w:val="0"/>
        <w:keepLines w:val="0"/>
        <w:pageBreakBefore w:val="0"/>
        <w:widowControl w:val="0"/>
        <w:kinsoku/>
        <w:wordWrap/>
        <w:overflowPunct/>
        <w:topLinePunct w:val="0"/>
        <w:bidi w:val="0"/>
        <w:snapToGrid/>
        <w:spacing w:beforeAutospacing="0" w:afterAutospacing="0" w:line="480" w:lineRule="exact"/>
        <w:ind w:left="0" w:leftChars="0" w:right="0" w:firstLine="480" w:firstLineChars="200"/>
        <w:rPr>
          <w:rFonts w:hint="eastAsia" w:ascii="宋体" w:hAnsi="宋体" w:eastAsia="宋体" w:cs="宋体"/>
          <w:b w:val="0"/>
          <w:bCs w:val="0"/>
          <w:color w:val="auto"/>
          <w:sz w:val="24"/>
          <w:szCs w:val="24"/>
          <w:highlight w:val="none"/>
          <w:u w:val="none"/>
        </w:rPr>
      </w:pPr>
      <w:r>
        <w:rPr>
          <w:rFonts w:hint="eastAsia" w:ascii="宋体" w:hAnsi="宋体" w:eastAsia="宋体" w:cs="宋体"/>
          <w:b w:val="0"/>
          <w:bCs w:val="0"/>
          <w:color w:val="auto"/>
          <w:sz w:val="24"/>
          <w:szCs w:val="24"/>
          <w:highlight w:val="none"/>
          <w:u w:val="none"/>
          <w:lang w:val="en-US" w:eastAsia="zh-CN"/>
        </w:rPr>
        <w:t>①</w:t>
      </w:r>
      <w:r>
        <w:rPr>
          <w:rFonts w:hint="eastAsia" w:ascii="宋体" w:hAnsi="宋体" w:eastAsia="宋体" w:cs="宋体"/>
          <w:b w:val="0"/>
          <w:bCs w:val="0"/>
          <w:color w:val="auto"/>
          <w:sz w:val="24"/>
          <w:szCs w:val="24"/>
          <w:highlight w:val="none"/>
          <w:u w:val="none"/>
          <w:lang w:eastAsia="zh-CN"/>
        </w:rPr>
        <w:t>.</w:t>
      </w:r>
      <w:r>
        <w:rPr>
          <w:rFonts w:hint="eastAsia" w:ascii="宋体" w:hAnsi="宋体" w:eastAsia="宋体" w:cs="宋体"/>
          <w:b w:val="0"/>
          <w:bCs w:val="0"/>
          <w:color w:val="auto"/>
          <w:sz w:val="24"/>
          <w:szCs w:val="24"/>
          <w:highlight w:val="none"/>
          <w:u w:val="none"/>
        </w:rPr>
        <w:t>每次支付款需凭税务发票支付。</w:t>
      </w:r>
    </w:p>
    <w:p w14:paraId="37E31743">
      <w:pPr>
        <w:keepNext w:val="0"/>
        <w:keepLines w:val="0"/>
        <w:pageBreakBefore w:val="0"/>
        <w:widowControl w:val="0"/>
        <w:kinsoku/>
        <w:wordWrap/>
        <w:overflowPunct/>
        <w:topLinePunct w:val="0"/>
        <w:bidi w:val="0"/>
        <w:snapToGrid/>
        <w:spacing w:beforeAutospacing="0" w:afterAutospacing="0" w:line="480" w:lineRule="exact"/>
        <w:ind w:left="0" w:leftChars="0" w:right="0" w:firstLine="480" w:firstLineChars="200"/>
        <w:rPr>
          <w:rFonts w:hint="eastAsia" w:ascii="宋体" w:hAnsi="宋体" w:eastAsia="宋体" w:cs="宋体"/>
          <w:b w:val="0"/>
          <w:bCs w:val="0"/>
          <w:color w:val="auto"/>
          <w:sz w:val="24"/>
          <w:szCs w:val="24"/>
          <w:highlight w:val="none"/>
          <w:u w:val="none"/>
        </w:rPr>
      </w:pPr>
      <w:r>
        <w:rPr>
          <w:rFonts w:hint="eastAsia" w:ascii="宋体" w:hAnsi="宋体" w:eastAsia="宋体" w:cs="宋体"/>
          <w:b w:val="0"/>
          <w:bCs w:val="0"/>
          <w:color w:val="auto"/>
          <w:sz w:val="24"/>
          <w:szCs w:val="24"/>
          <w:highlight w:val="none"/>
          <w:u w:val="none"/>
          <w:lang w:val="en-US" w:eastAsia="zh-CN"/>
        </w:rPr>
        <w:t>②</w:t>
      </w:r>
      <w:r>
        <w:rPr>
          <w:rFonts w:hint="eastAsia" w:ascii="宋体" w:hAnsi="宋体" w:eastAsia="宋体" w:cs="宋体"/>
          <w:b w:val="0"/>
          <w:bCs w:val="0"/>
          <w:color w:val="auto"/>
          <w:sz w:val="24"/>
          <w:szCs w:val="24"/>
          <w:highlight w:val="none"/>
          <w:u w:val="none"/>
          <w:lang w:eastAsia="zh-CN"/>
        </w:rPr>
        <w:t>.</w:t>
      </w:r>
      <w:r>
        <w:rPr>
          <w:rFonts w:hint="eastAsia" w:ascii="宋体" w:hAnsi="宋体" w:eastAsia="宋体" w:cs="宋体"/>
          <w:b w:val="0"/>
          <w:bCs w:val="0"/>
          <w:color w:val="auto"/>
          <w:sz w:val="24"/>
          <w:szCs w:val="24"/>
          <w:highlight w:val="none"/>
          <w:u w:val="none"/>
        </w:rPr>
        <w:t>付款方式：采用银行转账、银行汇付（含电汇）等形式。</w:t>
      </w:r>
    </w:p>
    <w:p w14:paraId="0A004C87">
      <w:pPr>
        <w:keepNext w:val="0"/>
        <w:keepLines w:val="0"/>
        <w:pageBreakBefore w:val="0"/>
        <w:widowControl w:val="0"/>
        <w:kinsoku/>
        <w:wordWrap/>
        <w:overflowPunct/>
        <w:topLinePunct w:val="0"/>
        <w:bidi w:val="0"/>
        <w:snapToGrid/>
        <w:spacing w:beforeAutospacing="0" w:afterAutospacing="0" w:line="480" w:lineRule="exact"/>
        <w:ind w:left="0" w:leftChars="0" w:right="0" w:firstLine="480" w:firstLineChars="200"/>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③</w:t>
      </w:r>
      <w:r>
        <w:rPr>
          <w:rFonts w:hint="eastAsia" w:ascii="宋体" w:hAnsi="宋体" w:eastAsia="宋体" w:cs="宋体"/>
          <w:b w:val="0"/>
          <w:bCs w:val="0"/>
          <w:color w:val="auto"/>
          <w:sz w:val="24"/>
          <w:szCs w:val="24"/>
          <w:highlight w:val="none"/>
          <w:u w:val="none"/>
          <w:lang w:eastAsia="zh-CN"/>
        </w:rPr>
        <w:t>.</w:t>
      </w:r>
      <w:r>
        <w:rPr>
          <w:rFonts w:hint="eastAsia" w:ascii="宋体" w:hAnsi="宋体" w:eastAsia="宋体" w:cs="宋体"/>
          <w:b w:val="0"/>
          <w:bCs w:val="0"/>
          <w:color w:val="auto"/>
          <w:sz w:val="24"/>
          <w:szCs w:val="24"/>
          <w:highlight w:val="none"/>
          <w:u w:val="none"/>
        </w:rPr>
        <w:t>采购人在规定时间内提出支付申请手续后，即视为采购人已经按期支付，实际付款到账时间及金额以支付单位支付时间及金额为准，采购人不承担任何逾期付款的违约责任。</w:t>
      </w:r>
    </w:p>
    <w:p w14:paraId="26FF09F9">
      <w:pPr>
        <w:pStyle w:val="5"/>
        <w:keepNext w:val="0"/>
        <w:keepLines w:val="0"/>
        <w:pageBreakBefore w:val="0"/>
        <w:widowControl w:val="0"/>
        <w:numPr>
          <w:ilvl w:val="0"/>
          <w:numId w:val="0"/>
        </w:numPr>
        <w:kinsoku/>
        <w:wordWrap/>
        <w:overflowPunct/>
        <w:topLinePunct w:val="0"/>
        <w:bidi w:val="0"/>
        <w:snapToGrid/>
        <w:spacing w:beforeAutospacing="0" w:afterAutospacing="0" w:line="480" w:lineRule="exact"/>
        <w:ind w:left="0" w:leftChars="0" w:right="0" w:firstLine="480" w:firstLineChars="200"/>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10.</w:t>
      </w:r>
      <w:r>
        <w:rPr>
          <w:rFonts w:hint="eastAsia" w:ascii="宋体" w:hAnsi="宋体" w:eastAsia="宋体" w:cs="宋体"/>
          <w:b w:val="0"/>
          <w:bCs w:val="0"/>
          <w:color w:val="auto"/>
          <w:sz w:val="24"/>
          <w:szCs w:val="24"/>
          <w:highlight w:val="none"/>
          <w:u w:val="none"/>
        </w:rPr>
        <w:t>“商务要求”中的内容有与“技术要求”中的内容不一致的，以“技术要求”中的要求为准。</w:t>
      </w:r>
    </w:p>
    <w:p w14:paraId="59CAF6CB">
      <w:pPr>
        <w:pStyle w:val="5"/>
        <w:keepNext w:val="0"/>
        <w:keepLines w:val="0"/>
        <w:pageBreakBefore w:val="0"/>
        <w:numPr>
          <w:ilvl w:val="0"/>
          <w:numId w:val="0"/>
        </w:numPr>
        <w:wordWrap/>
        <w:overflowPunct/>
        <w:topLinePunct w:val="0"/>
        <w:bidi w:val="0"/>
        <w:spacing w:beforeAutospacing="0" w:afterAutospacing="0" w:line="480" w:lineRule="exact"/>
        <w:ind w:left="0" w:right="0" w:firstLine="480" w:firstLineChars="200"/>
        <w:rPr>
          <w:rFonts w:hint="eastAsia" w:ascii="宋体" w:hAnsi="宋体" w:eastAsia="宋体" w:cs="宋体"/>
          <w:color w:val="auto"/>
          <w:sz w:val="24"/>
          <w:szCs w:val="24"/>
          <w:highlight w:val="none"/>
        </w:rPr>
      </w:pPr>
    </w:p>
    <w:p w14:paraId="7CF34982">
      <w:pPr>
        <w:pStyle w:val="25"/>
        <w:keepNext w:val="0"/>
        <w:keepLines w:val="0"/>
        <w:pageBreakBefore w:val="0"/>
        <w:wordWrap/>
        <w:overflowPunct/>
        <w:topLinePunct w:val="0"/>
        <w:bidi w:val="0"/>
        <w:spacing w:beforeAutospacing="0" w:afterAutospacing="0" w:line="480" w:lineRule="exact"/>
        <w:ind w:left="0" w:right="0" w:firstLine="482" w:firstLineChars="200"/>
        <w:outlineLvl w:val="1"/>
        <w:rPr>
          <w:rFonts w:hint="eastAsia" w:ascii="宋体" w:hAnsi="宋体" w:eastAsia="宋体" w:cs="宋体"/>
          <w:b/>
          <w:color w:val="auto"/>
          <w:sz w:val="24"/>
          <w:szCs w:val="24"/>
          <w:highlight w:val="none"/>
          <w:lang w:val="en-US" w:eastAsia="zh-CN"/>
        </w:rPr>
      </w:pPr>
      <w:r>
        <w:rPr>
          <w:rFonts w:hint="eastAsia" w:ascii="宋体" w:hAnsi="宋体" w:eastAsia="宋体" w:cs="宋体"/>
          <w:b/>
          <w:color w:val="auto"/>
          <w:sz w:val="24"/>
          <w:szCs w:val="24"/>
          <w:highlight w:val="none"/>
        </w:rPr>
        <w:t>二、</w:t>
      </w:r>
      <w:r>
        <w:rPr>
          <w:rFonts w:hint="eastAsia" w:ascii="宋体" w:hAnsi="宋体" w:eastAsia="宋体" w:cs="宋体"/>
          <w:b/>
          <w:color w:val="auto"/>
          <w:sz w:val="24"/>
          <w:szCs w:val="24"/>
          <w:highlight w:val="none"/>
          <w:lang w:val="en-US" w:eastAsia="zh-CN"/>
        </w:rPr>
        <w:t>技术要求</w:t>
      </w:r>
    </w:p>
    <w:p w14:paraId="4FDC149E">
      <w:pPr>
        <w:pStyle w:val="25"/>
        <w:keepNext w:val="0"/>
        <w:keepLines w:val="0"/>
        <w:pageBreakBefore w:val="0"/>
        <w:wordWrap/>
        <w:overflowPunct/>
        <w:topLinePunct w:val="0"/>
        <w:bidi w:val="0"/>
        <w:spacing w:beforeAutospacing="0" w:afterAutospacing="0" w:line="480" w:lineRule="exact"/>
        <w:ind w:left="0" w:right="0" w:firstLine="482" w:firstLineChars="200"/>
        <w:outlineLvl w:val="1"/>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val="en-US" w:eastAsia="zh-CN"/>
        </w:rPr>
        <w:t>（一）</w:t>
      </w:r>
      <w:r>
        <w:rPr>
          <w:rFonts w:hint="eastAsia" w:ascii="宋体" w:hAnsi="宋体" w:eastAsia="宋体" w:cs="宋体"/>
          <w:b/>
          <w:color w:val="auto"/>
          <w:sz w:val="24"/>
          <w:szCs w:val="24"/>
          <w:highlight w:val="none"/>
        </w:rPr>
        <w:t>项目概况及内容</w:t>
      </w:r>
    </w:p>
    <w:p w14:paraId="6EEB302B">
      <w:pPr>
        <w:pStyle w:val="25"/>
        <w:keepNext w:val="0"/>
        <w:keepLines w:val="0"/>
        <w:pageBreakBefore w:val="0"/>
        <w:widowControl w:val="0"/>
        <w:kinsoku/>
        <w:wordWrap/>
        <w:overflowPunct/>
        <w:topLinePunct w:val="0"/>
        <w:autoSpaceDE/>
        <w:autoSpaceDN/>
        <w:bidi w:val="0"/>
        <w:adjustRightInd/>
        <w:snapToGrid/>
        <w:spacing w:beforeAutospacing="0" w:afterAutospacing="0" w:line="480" w:lineRule="exact"/>
        <w:ind w:left="0" w:right="0" w:firstLine="482" w:firstLineChars="200"/>
        <w:textAlignment w:val="auto"/>
        <w:outlineLvl w:val="1"/>
        <w:rPr>
          <w:rFonts w:hint="eastAsia" w:ascii="宋体" w:hAnsi="宋体" w:eastAsia="宋体" w:cs="宋体"/>
          <w:b/>
          <w:bCs/>
          <w:color w:val="auto"/>
          <w:sz w:val="24"/>
          <w:szCs w:val="24"/>
          <w:highlight w:val="none"/>
          <w:u w:val="single"/>
          <w:lang w:eastAsia="zh-CN"/>
        </w:rPr>
      </w:pPr>
      <w:r>
        <w:rPr>
          <w:rFonts w:hint="eastAsia" w:ascii="宋体" w:hAnsi="宋体" w:eastAsia="宋体" w:cs="宋体"/>
          <w:b/>
          <w:color w:val="auto"/>
          <w:sz w:val="24"/>
          <w:szCs w:val="24"/>
          <w:highlight w:val="none"/>
          <w:lang w:val="en-US" w:eastAsia="zh-CN"/>
        </w:rPr>
        <w:t>1.项目名称：</w:t>
      </w:r>
      <w:r>
        <w:rPr>
          <w:rFonts w:hint="eastAsia" w:hAnsi="宋体" w:cs="宋体"/>
          <w:b/>
          <w:bCs/>
          <w:color w:val="auto"/>
          <w:sz w:val="24"/>
          <w:szCs w:val="24"/>
          <w:highlight w:val="none"/>
          <w:u w:val="single"/>
          <w:lang w:eastAsia="zh-CN"/>
        </w:rPr>
        <w:t>开平市中心医院2026-2028年度布匹类采购项目</w:t>
      </w:r>
    </w:p>
    <w:p w14:paraId="092E5656">
      <w:pPr>
        <w:pStyle w:val="25"/>
        <w:keepNext w:val="0"/>
        <w:keepLines w:val="0"/>
        <w:pageBreakBefore w:val="0"/>
        <w:widowControl w:val="0"/>
        <w:kinsoku/>
        <w:wordWrap/>
        <w:overflowPunct/>
        <w:topLinePunct w:val="0"/>
        <w:autoSpaceDE/>
        <w:autoSpaceDN/>
        <w:bidi w:val="0"/>
        <w:adjustRightInd/>
        <w:snapToGrid/>
        <w:spacing w:beforeAutospacing="0" w:afterAutospacing="0" w:line="480" w:lineRule="exact"/>
        <w:ind w:left="0" w:right="0" w:firstLine="482" w:firstLineChars="200"/>
        <w:textAlignment w:val="auto"/>
        <w:outlineLvl w:val="1"/>
        <w:rPr>
          <w:rFonts w:hint="eastAsia" w:ascii="宋体" w:hAnsi="宋体" w:eastAsia="宋体" w:cs="宋体"/>
          <w:snapToGrid w:val="0"/>
          <w:color w:val="auto"/>
          <w:spacing w:val="19"/>
          <w:kern w:val="0"/>
          <w:sz w:val="24"/>
          <w:szCs w:val="24"/>
          <w:highlight w:val="none"/>
          <w:u w:val="none"/>
          <w:lang w:val="en-US" w:eastAsia="zh-CN"/>
        </w:rPr>
      </w:pPr>
      <w:r>
        <w:rPr>
          <w:rFonts w:hint="eastAsia" w:ascii="宋体" w:hAnsi="宋体" w:eastAsia="宋体" w:cs="宋体"/>
          <w:b/>
          <w:bCs/>
          <w:color w:val="auto"/>
          <w:sz w:val="24"/>
          <w:szCs w:val="24"/>
          <w:highlight w:val="none"/>
          <w:u w:val="none"/>
          <w:lang w:val="en-US" w:eastAsia="zh-CN"/>
        </w:rPr>
        <w:t>2.项目地点：</w:t>
      </w:r>
      <w:r>
        <w:rPr>
          <w:rFonts w:hint="eastAsia" w:ascii="宋体" w:hAnsi="宋体" w:eastAsia="宋体" w:cs="宋体"/>
          <w:b w:val="0"/>
          <w:bCs w:val="0"/>
          <w:color w:val="auto"/>
          <w:sz w:val="24"/>
          <w:szCs w:val="24"/>
          <w:highlight w:val="none"/>
          <w:u w:val="none"/>
        </w:rPr>
        <w:t>开平市中心医院（以合同为准）。</w:t>
      </w:r>
    </w:p>
    <w:p w14:paraId="664B672A">
      <w:pPr>
        <w:pStyle w:val="25"/>
        <w:keepNext w:val="0"/>
        <w:keepLines w:val="0"/>
        <w:pageBreakBefore w:val="0"/>
        <w:widowControl w:val="0"/>
        <w:kinsoku/>
        <w:wordWrap/>
        <w:overflowPunct/>
        <w:topLinePunct w:val="0"/>
        <w:autoSpaceDE/>
        <w:autoSpaceDN/>
        <w:bidi w:val="0"/>
        <w:adjustRightInd/>
        <w:snapToGrid/>
        <w:spacing w:beforeAutospacing="0" w:afterAutospacing="0" w:line="480" w:lineRule="exact"/>
        <w:ind w:left="0" w:right="0" w:firstLine="556" w:firstLineChars="200"/>
        <w:textAlignment w:val="auto"/>
        <w:outlineLvl w:val="1"/>
        <w:rPr>
          <w:rFonts w:hint="eastAsia" w:ascii="宋体" w:hAnsi="宋体" w:eastAsia="宋体" w:cs="宋体"/>
          <w:snapToGrid w:val="0"/>
          <w:color w:val="auto"/>
          <w:spacing w:val="19"/>
          <w:kern w:val="0"/>
          <w:sz w:val="24"/>
          <w:szCs w:val="24"/>
          <w:highlight w:val="none"/>
          <w:u w:val="none"/>
          <w:lang w:val="en-US" w:eastAsia="zh-CN"/>
        </w:rPr>
      </w:pPr>
      <w:r>
        <w:rPr>
          <w:rFonts w:hint="eastAsia" w:ascii="宋体" w:hAnsi="宋体" w:eastAsia="宋体" w:cs="宋体"/>
          <w:snapToGrid w:val="0"/>
          <w:color w:val="auto"/>
          <w:spacing w:val="19"/>
          <w:kern w:val="0"/>
          <w:sz w:val="24"/>
          <w:szCs w:val="24"/>
          <w:highlight w:val="none"/>
          <w:u w:val="none"/>
          <w:lang w:val="en-US" w:eastAsia="zh-CN"/>
        </w:rPr>
        <w:t>3.</w:t>
      </w:r>
      <w:r>
        <w:rPr>
          <w:rFonts w:hint="eastAsia" w:hAnsi="宋体" w:cs="宋体"/>
          <w:snapToGrid w:val="0"/>
          <w:color w:val="auto"/>
          <w:spacing w:val="19"/>
          <w:kern w:val="0"/>
          <w:sz w:val="24"/>
          <w:szCs w:val="24"/>
          <w:highlight w:val="none"/>
          <w:u w:val="none"/>
          <w:lang w:val="en-US" w:eastAsia="zh-CN"/>
        </w:rPr>
        <w:t>供货内容及要求</w:t>
      </w:r>
      <w:r>
        <w:rPr>
          <w:rFonts w:hint="eastAsia" w:ascii="宋体" w:hAnsi="宋体" w:eastAsia="宋体" w:cs="宋体"/>
          <w:snapToGrid w:val="0"/>
          <w:color w:val="auto"/>
          <w:spacing w:val="19"/>
          <w:kern w:val="0"/>
          <w:sz w:val="24"/>
          <w:szCs w:val="24"/>
          <w:highlight w:val="none"/>
          <w:u w:val="none"/>
          <w:lang w:val="en-US" w:eastAsia="zh-CN"/>
        </w:rPr>
        <w:t>：</w:t>
      </w:r>
    </w:p>
    <w:p w14:paraId="7547BAFE">
      <w:pPr>
        <w:keepNext w:val="0"/>
        <w:keepLines w:val="0"/>
        <w:pageBreakBefore w:val="0"/>
        <w:widowControl/>
        <w:kinsoku w:val="0"/>
        <w:wordWrap/>
        <w:overflowPunct/>
        <w:topLinePunct w:val="0"/>
        <w:autoSpaceDE w:val="0"/>
        <w:autoSpaceDN w:val="0"/>
        <w:bidi w:val="0"/>
        <w:adjustRightInd w:val="0"/>
        <w:snapToGrid w:val="0"/>
        <w:spacing w:beforeAutospacing="0" w:afterAutospacing="0" w:line="480" w:lineRule="exact"/>
        <w:ind w:left="0" w:right="0" w:firstLine="480" w:firstLineChars="200"/>
        <w:jc w:val="left"/>
        <w:textAlignment w:val="baseline"/>
        <w:rPr>
          <w:rFonts w:hint="default" w:ascii="宋体" w:hAnsi="宋体" w:eastAsia="宋体" w:cs="宋体"/>
          <w:snapToGrid w:val="0"/>
          <w:color w:val="auto"/>
          <w:spacing w:val="19"/>
          <w:kern w:val="0"/>
          <w:sz w:val="24"/>
          <w:szCs w:val="24"/>
          <w:highlight w:val="none"/>
          <w:lang w:val="en-US" w:eastAsia="zh-CN"/>
        </w:rPr>
      </w:pPr>
      <w:r>
        <w:rPr>
          <w:rFonts w:hint="eastAsia" w:ascii="宋体" w:hAnsi="宋体" w:eastAsia="宋体" w:cs="宋体"/>
          <w:b w:val="0"/>
          <w:bCs w:val="0"/>
          <w:color w:val="auto"/>
          <w:sz w:val="24"/>
          <w:szCs w:val="24"/>
          <w:u w:val="none"/>
          <w:lang w:val="en-US" w:eastAsia="zh-CN"/>
        </w:rPr>
        <w:t>采购医院布匹（含纯棉平纹布、涤棉小细斜、纯棉斜纹布等），用于制作病人服、医用床品、医护工作服等，具体品类及技术参数</w:t>
      </w:r>
      <w:r>
        <w:rPr>
          <w:rFonts w:hint="eastAsia" w:ascii="宋体" w:hAnsi="宋体" w:eastAsia="宋体" w:cs="宋体"/>
          <w:color w:val="auto"/>
          <w:spacing w:val="-8"/>
          <w:kern w:val="2"/>
          <w:sz w:val="24"/>
          <w:szCs w:val="24"/>
          <w:highlight w:val="none"/>
          <w:lang w:val="en-US" w:eastAsia="zh-CN" w:bidi="ar-SA"/>
        </w:rPr>
        <w:t>详见第二部分采购项目要求中二、技术要求、（四）采购清单</w:t>
      </w:r>
      <w:r>
        <w:rPr>
          <w:rFonts w:hint="eastAsia" w:ascii="宋体" w:hAnsi="宋体" w:eastAsia="宋体" w:cs="宋体"/>
          <w:b w:val="0"/>
          <w:bCs w:val="0"/>
          <w:color w:val="auto"/>
          <w:sz w:val="24"/>
          <w:szCs w:val="24"/>
          <w:highlight w:val="none"/>
          <w:u w:val="none"/>
          <w:lang w:val="en-US" w:eastAsia="zh-CN"/>
        </w:rPr>
        <w:t>。</w:t>
      </w:r>
    </w:p>
    <w:p w14:paraId="74047980">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Autospacing="0" w:afterAutospacing="0" w:line="480" w:lineRule="exact"/>
        <w:ind w:left="0" w:leftChars="0" w:right="0" w:rightChars="0" w:firstLine="482" w:firstLineChars="200"/>
        <w:jc w:val="left"/>
        <w:textAlignment w:val="baseline"/>
        <w:rPr>
          <w:rFonts w:hint="eastAsia" w:ascii="宋体" w:hAnsi="宋体" w:eastAsia="宋体" w:cs="宋体"/>
          <w:b/>
          <w:color w:val="auto"/>
          <w:sz w:val="24"/>
          <w:szCs w:val="24"/>
          <w:highlight w:val="none"/>
          <w:lang w:val="en-US" w:eastAsia="zh-CN"/>
        </w:rPr>
      </w:pPr>
      <w:r>
        <w:rPr>
          <w:rFonts w:hint="eastAsia" w:ascii="宋体" w:hAnsi="宋体" w:eastAsia="宋体" w:cs="宋体"/>
          <w:b/>
          <w:color w:val="auto"/>
          <w:sz w:val="24"/>
          <w:szCs w:val="24"/>
          <w:highlight w:val="none"/>
          <w:lang w:val="en-US" w:eastAsia="zh-CN"/>
        </w:rPr>
        <w:t>（二）项目要求</w:t>
      </w:r>
    </w:p>
    <w:p w14:paraId="1BE8B616">
      <w:pPr>
        <w:keepNext w:val="0"/>
        <w:keepLines w:val="0"/>
        <w:pageBreakBefore w:val="0"/>
        <w:widowControl/>
        <w:numPr>
          <w:ilvl w:val="0"/>
          <w:numId w:val="0"/>
        </w:numPr>
        <w:suppressLineNumbers w:val="0"/>
        <w:wordWrap/>
        <w:overflowPunct/>
        <w:topLinePunct w:val="0"/>
        <w:bidi w:val="0"/>
        <w:spacing w:beforeAutospacing="0" w:after="0" w:afterAutospacing="0" w:line="480" w:lineRule="exact"/>
        <w:ind w:left="0" w:right="0" w:firstLine="480" w:firstLineChars="200"/>
        <w:jc w:val="left"/>
        <w:rPr>
          <w:rFonts w:hint="eastAsia" w:ascii="宋体" w:hAnsi="宋体" w:eastAsia="宋体" w:cs="宋体"/>
          <w:i w:val="0"/>
          <w:iCs w:val="0"/>
          <w:caps w:val="0"/>
          <w:color w:val="auto"/>
          <w:spacing w:val="0"/>
          <w:sz w:val="24"/>
          <w:szCs w:val="24"/>
          <w:highlight w:val="none"/>
          <w:shd w:val="clear" w:fill="FFFFFF"/>
          <w:lang w:eastAsia="zh-CN"/>
        </w:rPr>
      </w:pPr>
      <w:r>
        <w:rPr>
          <w:rFonts w:hint="eastAsia" w:ascii="宋体" w:hAnsi="宋体" w:eastAsia="宋体" w:cs="宋体"/>
          <w:i w:val="0"/>
          <w:iCs w:val="0"/>
          <w:caps w:val="0"/>
          <w:color w:val="auto"/>
          <w:spacing w:val="0"/>
          <w:sz w:val="24"/>
          <w:szCs w:val="24"/>
          <w:highlight w:val="none"/>
          <w:shd w:val="clear" w:fill="FFFFFF"/>
          <w:lang w:val="en-US" w:eastAsia="zh-CN"/>
        </w:rPr>
        <w:t>1.</w:t>
      </w:r>
      <w:r>
        <w:rPr>
          <w:rFonts w:hint="eastAsia" w:ascii="宋体" w:hAnsi="宋体" w:eastAsia="宋体" w:cs="宋体"/>
          <w:i w:val="0"/>
          <w:iCs w:val="0"/>
          <w:caps w:val="0"/>
          <w:color w:val="auto"/>
          <w:spacing w:val="0"/>
          <w:sz w:val="24"/>
          <w:szCs w:val="24"/>
          <w:highlight w:val="none"/>
          <w:shd w:val="clear" w:fill="FFFFFF"/>
        </w:rPr>
        <w:t>制定详细的项目进度计划，确保按时交付</w:t>
      </w:r>
      <w:r>
        <w:rPr>
          <w:rFonts w:hint="eastAsia" w:ascii="宋体" w:hAnsi="宋体" w:eastAsia="宋体" w:cs="宋体"/>
          <w:i w:val="0"/>
          <w:iCs w:val="0"/>
          <w:caps w:val="0"/>
          <w:color w:val="auto"/>
          <w:spacing w:val="0"/>
          <w:sz w:val="24"/>
          <w:szCs w:val="24"/>
          <w:highlight w:val="none"/>
          <w:shd w:val="clear" w:fill="FFFFFF"/>
          <w:lang w:eastAsia="zh-CN"/>
        </w:rPr>
        <w:t>。</w:t>
      </w:r>
    </w:p>
    <w:p w14:paraId="1B609B2D">
      <w:pPr>
        <w:pStyle w:val="5"/>
        <w:keepNext w:val="0"/>
        <w:keepLines w:val="0"/>
        <w:pageBreakBefore w:val="0"/>
        <w:wordWrap/>
        <w:overflowPunct/>
        <w:topLinePunct w:val="0"/>
        <w:bidi w:val="0"/>
        <w:spacing w:beforeAutospacing="0" w:afterAutospacing="0" w:line="480" w:lineRule="exact"/>
        <w:ind w:left="0" w:right="0" w:firstLine="480" w:firstLineChars="200"/>
        <w:rPr>
          <w:rStyle w:val="47"/>
          <w:rFonts w:hint="eastAsia" w:ascii="宋体" w:hAnsi="宋体" w:eastAsia="宋体" w:cs="宋体"/>
          <w:i w:val="0"/>
          <w:iCs w:val="0"/>
          <w:caps w:val="0"/>
          <w:color w:val="auto"/>
          <w:spacing w:val="0"/>
          <w:sz w:val="24"/>
          <w:szCs w:val="24"/>
          <w:highlight w:val="none"/>
          <w:shd w:val="clear" w:fill="FFFFFF"/>
          <w:lang w:val="en-US" w:eastAsia="zh-CN"/>
        </w:rPr>
      </w:pPr>
      <w:r>
        <w:rPr>
          <w:rFonts w:hint="eastAsia" w:ascii="宋体" w:hAnsi="宋体" w:eastAsia="宋体" w:cs="宋体"/>
          <w:i w:val="0"/>
          <w:iCs w:val="0"/>
          <w:caps w:val="0"/>
          <w:color w:val="auto"/>
          <w:spacing w:val="0"/>
          <w:sz w:val="24"/>
          <w:szCs w:val="24"/>
          <w:highlight w:val="none"/>
          <w:shd w:val="clear" w:fill="FFFFFF"/>
          <w:lang w:val="en-US" w:eastAsia="zh-CN"/>
        </w:rPr>
        <w:t>2.</w:t>
      </w:r>
      <w:r>
        <w:rPr>
          <w:rFonts w:hint="eastAsia" w:hAnsi="宋体" w:cs="宋体"/>
          <w:color w:val="auto"/>
          <w:sz w:val="24"/>
          <w:szCs w:val="24"/>
          <w:highlight w:val="none"/>
          <w:lang w:val="en-US" w:eastAsia="zh-CN"/>
        </w:rPr>
        <w:t>免费质保期</w:t>
      </w:r>
      <w:r>
        <w:rPr>
          <w:rFonts w:hint="eastAsia" w:ascii="宋体" w:hAnsi="宋体" w:eastAsia="宋体" w:cs="宋体"/>
          <w:color w:val="auto"/>
          <w:sz w:val="24"/>
          <w:szCs w:val="24"/>
          <w:highlight w:val="none"/>
        </w:rPr>
        <w:t>：</w:t>
      </w:r>
      <w:r>
        <w:rPr>
          <w:rFonts w:hint="eastAsia" w:hAnsi="宋体" w:cs="宋体"/>
          <w:color w:val="auto"/>
          <w:sz w:val="24"/>
          <w:szCs w:val="24"/>
          <w:highlight w:val="none"/>
          <w:lang w:val="en-US" w:eastAsia="zh-CN"/>
        </w:rPr>
        <w:t>≥</w:t>
      </w:r>
      <w:r>
        <w:rPr>
          <w:rFonts w:hint="eastAsia" w:ascii="宋体" w:hAnsi="宋体" w:eastAsia="宋体" w:cs="宋体"/>
          <w:color w:val="auto"/>
          <w:sz w:val="24"/>
          <w:szCs w:val="24"/>
          <w:highlight w:val="none"/>
          <w:u w:val="single"/>
        </w:rPr>
        <w:t xml:space="preserve">  </w:t>
      </w:r>
      <w:r>
        <w:rPr>
          <w:rFonts w:hint="eastAsia" w:hAnsi="宋体" w:cs="宋体"/>
          <w:b/>
          <w:bCs/>
          <w:color w:val="auto"/>
          <w:sz w:val="24"/>
          <w:szCs w:val="24"/>
          <w:highlight w:val="none"/>
          <w:u w:val="single"/>
          <w:lang w:val="en-US" w:eastAsia="zh-CN"/>
        </w:rPr>
        <w:t>壹</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年（自验收合格之日起计算，质保期内因产品材料质量问题导致褪色、缩水、破损等，成交供应商应免费更换）。</w:t>
      </w:r>
    </w:p>
    <w:p w14:paraId="4B04F46D">
      <w:pPr>
        <w:keepNext w:val="0"/>
        <w:keepLines w:val="0"/>
        <w:pageBreakBefore w:val="0"/>
        <w:wordWrap/>
        <w:overflowPunct/>
        <w:topLinePunct w:val="0"/>
        <w:bidi w:val="0"/>
        <w:spacing w:beforeAutospacing="0" w:afterAutospacing="0" w:line="480" w:lineRule="exact"/>
        <w:ind w:left="0" w:right="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质量</w:t>
      </w:r>
      <w:r>
        <w:rPr>
          <w:rFonts w:hint="eastAsia" w:ascii="宋体" w:hAnsi="宋体" w:eastAsia="宋体" w:cs="宋体"/>
          <w:color w:val="auto"/>
          <w:sz w:val="24"/>
          <w:szCs w:val="24"/>
          <w:highlight w:val="none"/>
          <w:lang w:val="en-US" w:eastAsia="zh-CN"/>
        </w:rPr>
        <w:t>保证</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在质保范围和质保期限内</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采购人</w:t>
      </w:r>
      <w:r>
        <w:rPr>
          <w:rFonts w:hint="eastAsia" w:ascii="宋体" w:hAnsi="宋体" w:eastAsia="宋体" w:cs="宋体"/>
          <w:color w:val="auto"/>
          <w:sz w:val="24"/>
          <w:szCs w:val="24"/>
          <w:highlight w:val="none"/>
        </w:rPr>
        <w:t>正常使用下有质量问题的，</w:t>
      </w:r>
      <w:r>
        <w:rPr>
          <w:rFonts w:hint="eastAsia" w:ascii="宋体" w:hAnsi="宋体" w:eastAsia="宋体" w:cs="宋体"/>
          <w:color w:val="auto"/>
          <w:sz w:val="24"/>
          <w:szCs w:val="24"/>
          <w:highlight w:val="none"/>
          <w:lang w:val="en-US" w:eastAsia="zh-CN"/>
        </w:rPr>
        <w:t>成交响应人应当履行质保义务</w:t>
      </w:r>
      <w:r>
        <w:rPr>
          <w:rFonts w:hint="eastAsia" w:ascii="宋体" w:hAnsi="宋体" w:eastAsia="宋体" w:cs="宋体"/>
          <w:color w:val="auto"/>
          <w:sz w:val="24"/>
          <w:szCs w:val="24"/>
          <w:highlight w:val="none"/>
        </w:rPr>
        <w:t>。质量</w:t>
      </w:r>
      <w:r>
        <w:rPr>
          <w:rFonts w:hint="eastAsia" w:ascii="宋体" w:hAnsi="宋体" w:eastAsia="宋体" w:cs="宋体"/>
          <w:color w:val="auto"/>
          <w:sz w:val="24"/>
          <w:szCs w:val="24"/>
          <w:highlight w:val="none"/>
          <w:lang w:val="en-US" w:eastAsia="zh-CN"/>
        </w:rPr>
        <w:t>保证</w:t>
      </w:r>
      <w:r>
        <w:rPr>
          <w:rFonts w:hint="eastAsia" w:ascii="宋体" w:hAnsi="宋体" w:eastAsia="宋体" w:cs="宋体"/>
          <w:color w:val="auto"/>
          <w:sz w:val="24"/>
          <w:szCs w:val="24"/>
          <w:highlight w:val="none"/>
        </w:rPr>
        <w:t>按国家、行业有关规定标准执行。</w:t>
      </w:r>
    </w:p>
    <w:p w14:paraId="14E3347F">
      <w:pPr>
        <w:pStyle w:val="25"/>
        <w:keepNext w:val="0"/>
        <w:keepLines w:val="0"/>
        <w:pageBreakBefore w:val="0"/>
        <w:wordWrap/>
        <w:overflowPunct/>
        <w:topLinePunct w:val="0"/>
        <w:bidi w:val="0"/>
        <w:spacing w:beforeAutospacing="0" w:afterAutospacing="0" w:line="480" w:lineRule="exact"/>
        <w:ind w:left="0" w:right="0" w:firstLine="480" w:firstLineChars="200"/>
        <w:outlineLvl w:val="1"/>
        <w:rPr>
          <w:rFonts w:hint="eastAsia" w:ascii="宋体" w:hAnsi="宋体" w:eastAsia="宋体" w:cs="宋体"/>
          <w:b w:val="0"/>
          <w:bCs/>
          <w:color w:val="auto"/>
          <w:spacing w:val="-8"/>
          <w:kern w:val="2"/>
          <w:sz w:val="24"/>
          <w:szCs w:val="24"/>
          <w:highlight w:val="none"/>
          <w:lang w:val="en-US" w:eastAsia="zh-CN" w:bidi="ar-SA"/>
        </w:rPr>
      </w:pPr>
      <w:bookmarkStart w:id="31" w:name="_Toc169861809"/>
      <w:r>
        <w:rPr>
          <w:rFonts w:hint="eastAsia" w:hAnsi="宋体" w:cs="宋体"/>
          <w:b w:val="0"/>
          <w:bCs/>
          <w:color w:val="auto"/>
          <w:sz w:val="24"/>
          <w:szCs w:val="24"/>
          <w:highlight w:val="none"/>
          <w:lang w:val="en-US" w:eastAsia="zh-CN"/>
        </w:rPr>
        <w:t>4.</w:t>
      </w:r>
      <w:r>
        <w:rPr>
          <w:rFonts w:hint="eastAsia" w:ascii="宋体" w:hAnsi="宋体" w:eastAsia="宋体" w:cs="宋体"/>
          <w:b w:val="0"/>
          <w:bCs/>
          <w:color w:val="auto"/>
          <w:sz w:val="24"/>
          <w:szCs w:val="24"/>
          <w:highlight w:val="none"/>
        </w:rPr>
        <w:t>检查验收</w:t>
      </w:r>
      <w:bookmarkEnd w:id="31"/>
      <w:r>
        <w:rPr>
          <w:rFonts w:hint="eastAsia" w:hAnsi="宋体" w:cs="宋体"/>
          <w:b w:val="0"/>
          <w:bCs/>
          <w:color w:val="auto"/>
          <w:sz w:val="24"/>
          <w:szCs w:val="24"/>
          <w:highlight w:val="none"/>
          <w:lang w:eastAsia="zh-CN"/>
        </w:rPr>
        <w:t>：</w:t>
      </w:r>
      <w:r>
        <w:rPr>
          <w:rFonts w:hint="eastAsia" w:ascii="宋体" w:hAnsi="宋体" w:eastAsia="宋体" w:cs="宋体"/>
          <w:b w:val="0"/>
          <w:bCs/>
          <w:color w:val="auto"/>
          <w:spacing w:val="-8"/>
          <w:kern w:val="2"/>
          <w:sz w:val="24"/>
          <w:szCs w:val="24"/>
          <w:highlight w:val="none"/>
          <w:lang w:val="en-US" w:eastAsia="zh-CN" w:bidi="ar-SA"/>
        </w:rPr>
        <w:t>符合国家及行业现行有关规范和标准，并与成交样品保持一致。</w:t>
      </w:r>
    </w:p>
    <w:p w14:paraId="3ED29B49">
      <w:pPr>
        <w:pStyle w:val="25"/>
        <w:keepNext w:val="0"/>
        <w:keepLines w:val="0"/>
        <w:pageBreakBefore w:val="0"/>
        <w:wordWrap/>
        <w:overflowPunct/>
        <w:topLinePunct w:val="0"/>
        <w:bidi w:val="0"/>
        <w:spacing w:beforeAutospacing="0" w:afterAutospacing="0" w:line="480" w:lineRule="exact"/>
        <w:ind w:left="0" w:right="0" w:firstLine="480" w:firstLineChars="200"/>
        <w:outlineLvl w:val="1"/>
        <w:rPr>
          <w:rFonts w:hint="eastAsia" w:hAnsi="宋体" w:cs="宋体"/>
          <w:b w:val="0"/>
          <w:bCs/>
          <w:color w:val="auto"/>
          <w:spacing w:val="-8"/>
          <w:kern w:val="2"/>
          <w:sz w:val="24"/>
          <w:szCs w:val="24"/>
          <w:highlight w:val="none"/>
          <w:lang w:val="en-US" w:eastAsia="zh-CN" w:bidi="ar-SA"/>
        </w:rPr>
      </w:pPr>
      <w:r>
        <w:rPr>
          <w:rFonts w:hint="eastAsia" w:ascii="宋体" w:hAnsi="宋体" w:eastAsia="宋体" w:cs="宋体"/>
          <w:b w:val="0"/>
          <w:bCs w:val="0"/>
          <w:color w:val="auto"/>
          <w:sz w:val="24"/>
          <w:szCs w:val="24"/>
          <w:highlight w:val="none"/>
          <w:lang w:val="en-US" w:eastAsia="zh-CN"/>
        </w:rPr>
        <w:t>★</w:t>
      </w:r>
      <w:r>
        <w:rPr>
          <w:rFonts w:hint="eastAsia" w:hAnsi="宋体" w:cs="宋体"/>
          <w:b w:val="0"/>
          <w:bCs/>
          <w:color w:val="auto"/>
          <w:spacing w:val="-8"/>
          <w:kern w:val="2"/>
          <w:sz w:val="24"/>
          <w:szCs w:val="24"/>
          <w:highlight w:val="none"/>
          <w:lang w:val="en-US" w:eastAsia="zh-CN" w:bidi="ar-SA"/>
        </w:rPr>
        <w:t>5.质量响应：接到采购人质量问题通知后24小时内作出处理响应，7个日历日内完成问题产品的更换处理。</w:t>
      </w:r>
    </w:p>
    <w:p w14:paraId="7D401DB2">
      <w:pPr>
        <w:pStyle w:val="25"/>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right="0" w:firstLine="448" w:firstLineChars="200"/>
        <w:textAlignment w:val="auto"/>
        <w:outlineLvl w:val="1"/>
        <w:rPr>
          <w:rFonts w:hint="default" w:ascii="宋体" w:hAnsi="宋体" w:eastAsia="宋体" w:cs="宋体"/>
          <w:color w:val="auto"/>
          <w:sz w:val="24"/>
          <w:szCs w:val="24"/>
          <w:highlight w:val="none"/>
          <w:lang w:val="en-US" w:eastAsia="zh-CN"/>
        </w:rPr>
      </w:pPr>
      <w:r>
        <w:rPr>
          <w:rFonts w:hint="eastAsia" w:hAnsi="宋体" w:cs="宋体"/>
          <w:b w:val="0"/>
          <w:bCs/>
          <w:color w:val="auto"/>
          <w:spacing w:val="-8"/>
          <w:kern w:val="2"/>
          <w:sz w:val="24"/>
          <w:szCs w:val="24"/>
          <w:highlight w:val="none"/>
          <w:lang w:val="en-US" w:eastAsia="zh-CN" w:bidi="ar-SA"/>
        </w:rPr>
        <w:t>6.售后服务：提供产品使用注意事项说明及日常洗涤保养指导。成交供应商须提供稳定的供货渠道，确保在协议供货有效期内产品规格、质量的一致性，不得随意变更面料生产厂家或产品工艺。</w:t>
      </w:r>
    </w:p>
    <w:p w14:paraId="068B732E">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（三）产品总体要求</w:t>
      </w:r>
    </w:p>
    <w:p w14:paraId="666AC85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★1.本项目所投面料应符合 GB/T 411‑2018《棉印染布》、FZ/T 13001‑2016《棉本色布》，同时满足 WS/T 1074‑2022《医用织物洗涤消毒技术规范》院感相关要求。响应人可提供第三方 CMA 检测报告佐证面料色牢度、密度、纱支、缩水率等指标。</w:t>
      </w:r>
    </w:p>
    <w:p w14:paraId="571632B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2.遴选响应人在遴选响应文件中须提供完整的产品型号、规格、单价等信息。</w:t>
      </w:r>
    </w:p>
    <w:p w14:paraId="190B764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3.所响应产品必须是正规渠道提供的近一年内出厂的、全新的、未使用过的合格产品。</w:t>
      </w:r>
    </w:p>
    <w:p w14:paraId="76AEFFF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4.遴选响应人在遴选响应文件中应详细说明产品的主要性能指标及技术特点。</w:t>
      </w:r>
    </w:p>
    <w:p w14:paraId="05090A70">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（四）采购清单</w:t>
      </w:r>
    </w:p>
    <w:tbl>
      <w:tblPr>
        <w:tblStyle w:val="44"/>
        <w:tblW w:w="5701" w:type="pct"/>
        <w:jc w:val="center"/>
        <w:tblLayout w:type="fixed"/>
        <w:tblCellMar>
          <w:top w:w="0" w:type="dxa"/>
          <w:left w:w="108" w:type="dxa"/>
          <w:bottom w:w="0" w:type="dxa"/>
          <w:right w:w="108" w:type="dxa"/>
        </w:tblCellMar>
      </w:tblPr>
      <w:tblGrid>
        <w:gridCol w:w="521"/>
        <w:gridCol w:w="965"/>
        <w:gridCol w:w="900"/>
        <w:gridCol w:w="994"/>
        <w:gridCol w:w="881"/>
        <w:gridCol w:w="825"/>
        <w:gridCol w:w="862"/>
        <w:gridCol w:w="1087"/>
        <w:gridCol w:w="731"/>
        <w:gridCol w:w="863"/>
        <w:gridCol w:w="872"/>
      </w:tblGrid>
      <w:tr w14:paraId="774A9D32">
        <w:tblPrEx>
          <w:tblCellMar>
            <w:top w:w="0" w:type="dxa"/>
            <w:left w:w="108" w:type="dxa"/>
            <w:bottom w:w="0" w:type="dxa"/>
            <w:right w:w="108" w:type="dxa"/>
          </w:tblCellMar>
        </w:tblPrEx>
        <w:trPr>
          <w:trHeight w:val="658" w:hRule="atLeast"/>
          <w:jc w:val="center"/>
        </w:trPr>
        <w:tc>
          <w:tcPr>
            <w:tcW w:w="521" w:type="dxa"/>
            <w:tcBorders>
              <w:top w:val="single" w:color="auto" w:sz="4" w:space="0"/>
              <w:left w:val="single" w:color="auto" w:sz="4" w:space="0"/>
              <w:bottom w:val="single" w:color="auto" w:sz="4" w:space="0"/>
              <w:right w:val="single" w:color="auto" w:sz="4" w:space="0"/>
            </w:tcBorders>
            <w:noWrap w:val="0"/>
            <w:vAlign w:val="center"/>
          </w:tcPr>
          <w:p w14:paraId="300A9055">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rPr>
            </w:pPr>
            <w:r>
              <w:rPr>
                <w:rFonts w:hint="eastAsia" w:ascii="宋体" w:hAnsi="宋体" w:eastAsia="宋体" w:cs="宋体"/>
                <w:b w:val="0"/>
                <w:bCs w:val="0"/>
                <w:kern w:val="0"/>
                <w:sz w:val="21"/>
                <w:szCs w:val="21"/>
                <w:u w:val="none"/>
              </w:rPr>
              <w:t>序号</w:t>
            </w:r>
          </w:p>
        </w:tc>
        <w:tc>
          <w:tcPr>
            <w:tcW w:w="965" w:type="dxa"/>
            <w:tcBorders>
              <w:top w:val="single" w:color="auto" w:sz="4" w:space="0"/>
              <w:left w:val="nil"/>
              <w:bottom w:val="single" w:color="auto" w:sz="4" w:space="0"/>
              <w:right w:val="single" w:color="auto" w:sz="4" w:space="0"/>
            </w:tcBorders>
            <w:noWrap w:val="0"/>
            <w:vAlign w:val="center"/>
          </w:tcPr>
          <w:p w14:paraId="7AB7A064">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eastAsia="zh-CN"/>
              </w:rPr>
            </w:pPr>
            <w:r>
              <w:rPr>
                <w:rFonts w:hint="eastAsia" w:ascii="宋体" w:hAnsi="宋体" w:eastAsia="宋体" w:cs="宋体"/>
                <w:b w:val="0"/>
                <w:bCs w:val="0"/>
                <w:kern w:val="0"/>
                <w:sz w:val="21"/>
                <w:szCs w:val="21"/>
                <w:u w:val="none"/>
                <w:lang w:val="en-US" w:eastAsia="zh-CN"/>
              </w:rPr>
              <w:t>款式</w:t>
            </w:r>
          </w:p>
        </w:tc>
        <w:tc>
          <w:tcPr>
            <w:tcW w:w="900" w:type="dxa"/>
            <w:tcBorders>
              <w:top w:val="single" w:color="auto" w:sz="4" w:space="0"/>
              <w:left w:val="nil"/>
              <w:bottom w:val="single" w:color="auto" w:sz="4" w:space="0"/>
              <w:right w:val="single" w:color="auto" w:sz="4" w:space="0"/>
            </w:tcBorders>
            <w:noWrap w:val="0"/>
            <w:vAlign w:val="center"/>
          </w:tcPr>
          <w:p w14:paraId="1C475441">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rPr>
            </w:pPr>
            <w:r>
              <w:rPr>
                <w:rFonts w:hint="eastAsia" w:ascii="宋体" w:hAnsi="宋体" w:eastAsia="宋体" w:cs="宋体"/>
                <w:b w:val="0"/>
                <w:bCs w:val="0"/>
                <w:kern w:val="0"/>
                <w:sz w:val="21"/>
                <w:szCs w:val="21"/>
                <w:u w:val="none"/>
              </w:rPr>
              <w:t>面料名称</w:t>
            </w:r>
          </w:p>
        </w:tc>
        <w:tc>
          <w:tcPr>
            <w:tcW w:w="994" w:type="dxa"/>
            <w:tcBorders>
              <w:top w:val="single" w:color="auto" w:sz="4" w:space="0"/>
              <w:left w:val="nil"/>
              <w:bottom w:val="single" w:color="auto" w:sz="4" w:space="0"/>
              <w:right w:val="single" w:color="auto" w:sz="4" w:space="0"/>
            </w:tcBorders>
            <w:noWrap w:val="0"/>
            <w:vAlign w:val="center"/>
          </w:tcPr>
          <w:p w14:paraId="0761FEC9">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eastAsia="zh-CN"/>
              </w:rPr>
            </w:pPr>
            <w:r>
              <w:rPr>
                <w:rFonts w:hint="eastAsia" w:ascii="宋体" w:hAnsi="宋体" w:eastAsia="宋体" w:cs="宋体"/>
                <w:b w:val="0"/>
                <w:bCs w:val="0"/>
                <w:kern w:val="0"/>
                <w:sz w:val="21"/>
                <w:szCs w:val="21"/>
                <w:u w:val="none"/>
              </w:rPr>
              <w:t>面料</w:t>
            </w:r>
            <w:r>
              <w:rPr>
                <w:rFonts w:hint="eastAsia" w:ascii="宋体" w:hAnsi="宋体" w:eastAsia="宋体" w:cs="宋体"/>
                <w:b w:val="0"/>
                <w:bCs w:val="0"/>
                <w:kern w:val="0"/>
                <w:sz w:val="21"/>
                <w:szCs w:val="21"/>
                <w:u w:val="none"/>
                <w:lang w:val="en-US" w:eastAsia="zh-CN"/>
              </w:rPr>
              <w:t>成分</w:t>
            </w:r>
          </w:p>
        </w:tc>
        <w:tc>
          <w:tcPr>
            <w:tcW w:w="881" w:type="dxa"/>
            <w:tcBorders>
              <w:top w:val="single" w:color="auto" w:sz="4" w:space="0"/>
              <w:left w:val="nil"/>
              <w:bottom w:val="single" w:color="auto" w:sz="4" w:space="0"/>
              <w:right w:val="single" w:color="auto" w:sz="4" w:space="0"/>
            </w:tcBorders>
            <w:shd w:val="clear" w:color="auto" w:fill="auto"/>
            <w:noWrap w:val="0"/>
            <w:vAlign w:val="center"/>
          </w:tcPr>
          <w:p w14:paraId="059C6C93">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bidi="ar-SA"/>
              </w:rPr>
            </w:pPr>
            <w:r>
              <w:rPr>
                <w:rFonts w:hint="eastAsia" w:ascii="宋体" w:hAnsi="宋体" w:eastAsia="宋体" w:cs="宋体"/>
                <w:b w:val="0"/>
                <w:bCs w:val="0"/>
                <w:kern w:val="0"/>
                <w:sz w:val="21"/>
                <w:szCs w:val="21"/>
                <w:u w:val="none"/>
              </w:rPr>
              <w:t>面料密度</w:t>
            </w:r>
          </w:p>
        </w:tc>
        <w:tc>
          <w:tcPr>
            <w:tcW w:w="825" w:type="dxa"/>
            <w:tcBorders>
              <w:top w:val="single" w:color="auto" w:sz="4" w:space="0"/>
              <w:left w:val="nil"/>
              <w:bottom w:val="single" w:color="auto" w:sz="4" w:space="0"/>
              <w:right w:val="single" w:color="auto" w:sz="4" w:space="0"/>
            </w:tcBorders>
            <w:shd w:val="clear" w:color="auto" w:fill="auto"/>
            <w:noWrap w:val="0"/>
            <w:vAlign w:val="center"/>
          </w:tcPr>
          <w:p w14:paraId="037C86B5">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bidi="ar-SA"/>
              </w:rPr>
            </w:pPr>
            <w:r>
              <w:rPr>
                <w:rFonts w:hint="eastAsia" w:ascii="宋体" w:hAnsi="宋体" w:eastAsia="宋体" w:cs="宋体"/>
                <w:b w:val="0"/>
                <w:bCs w:val="0"/>
                <w:kern w:val="0"/>
                <w:sz w:val="21"/>
                <w:szCs w:val="21"/>
                <w:u w:val="none"/>
                <w:lang w:val="en-US" w:eastAsia="zh-CN"/>
              </w:rPr>
              <w:t>面料纱支</w:t>
            </w:r>
          </w:p>
        </w:tc>
        <w:tc>
          <w:tcPr>
            <w:tcW w:w="862" w:type="dxa"/>
            <w:tcBorders>
              <w:top w:val="single" w:color="auto" w:sz="4" w:space="0"/>
              <w:left w:val="nil"/>
              <w:bottom w:val="single" w:color="auto" w:sz="4" w:space="0"/>
              <w:right w:val="single" w:color="auto" w:sz="4" w:space="0"/>
            </w:tcBorders>
            <w:shd w:val="clear" w:color="auto" w:fill="auto"/>
            <w:noWrap w:val="0"/>
            <w:vAlign w:val="center"/>
          </w:tcPr>
          <w:p w14:paraId="7960F602">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bidi="ar-SA"/>
              </w:rPr>
            </w:pPr>
            <w:r>
              <w:rPr>
                <w:rFonts w:hint="eastAsia" w:ascii="宋体" w:hAnsi="宋体" w:eastAsia="宋体" w:cs="宋体"/>
                <w:b w:val="0"/>
                <w:bCs w:val="0"/>
                <w:kern w:val="0"/>
                <w:sz w:val="21"/>
                <w:szCs w:val="21"/>
                <w:u w:val="none"/>
                <w:lang w:val="en-US" w:eastAsia="zh-CN"/>
              </w:rPr>
              <w:t>宽度（cm）</w:t>
            </w:r>
          </w:p>
        </w:tc>
        <w:tc>
          <w:tcPr>
            <w:tcW w:w="1087" w:type="dxa"/>
            <w:tcBorders>
              <w:top w:val="single" w:color="auto" w:sz="4" w:space="0"/>
              <w:left w:val="nil"/>
              <w:bottom w:val="single" w:color="auto" w:sz="4" w:space="0"/>
              <w:right w:val="single" w:color="auto" w:sz="4" w:space="0"/>
            </w:tcBorders>
            <w:shd w:val="clear" w:color="auto" w:fill="auto"/>
            <w:noWrap w:val="0"/>
            <w:vAlign w:val="center"/>
          </w:tcPr>
          <w:p w14:paraId="791DCABE">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bidi="ar-SA"/>
              </w:rPr>
            </w:pPr>
            <w:r>
              <w:rPr>
                <w:rFonts w:hint="eastAsia" w:ascii="宋体" w:hAnsi="宋体" w:eastAsia="宋体" w:cs="宋体"/>
                <w:b w:val="0"/>
                <w:bCs w:val="0"/>
                <w:kern w:val="0"/>
                <w:sz w:val="21"/>
                <w:szCs w:val="21"/>
                <w:u w:val="none"/>
                <w:lang w:val="en-US" w:eastAsia="zh-CN"/>
              </w:rPr>
              <w:t>面料克重</w:t>
            </w:r>
          </w:p>
        </w:tc>
        <w:tc>
          <w:tcPr>
            <w:tcW w:w="731" w:type="dxa"/>
            <w:tcBorders>
              <w:top w:val="single" w:color="auto" w:sz="4" w:space="0"/>
              <w:left w:val="nil"/>
              <w:bottom w:val="single" w:color="auto" w:sz="4" w:space="0"/>
              <w:right w:val="single" w:color="auto" w:sz="4" w:space="0"/>
            </w:tcBorders>
            <w:shd w:val="clear" w:color="auto" w:fill="auto"/>
            <w:noWrap w:val="0"/>
            <w:vAlign w:val="center"/>
          </w:tcPr>
          <w:p w14:paraId="19608275">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bidi="ar-SA"/>
              </w:rPr>
            </w:pPr>
            <w:r>
              <w:rPr>
                <w:rFonts w:hint="eastAsia" w:ascii="宋体" w:hAnsi="宋体" w:eastAsia="宋体" w:cs="宋体"/>
                <w:b w:val="0"/>
                <w:bCs w:val="0"/>
                <w:kern w:val="0"/>
                <w:sz w:val="21"/>
                <w:szCs w:val="21"/>
                <w:u w:val="none"/>
                <w:lang w:val="en-US" w:eastAsia="zh-CN"/>
              </w:rPr>
              <w:t>耐皂洗色牢度</w:t>
            </w:r>
          </w:p>
        </w:tc>
        <w:tc>
          <w:tcPr>
            <w:tcW w:w="863" w:type="dxa"/>
            <w:tcBorders>
              <w:top w:val="single" w:color="auto" w:sz="4" w:space="0"/>
              <w:left w:val="nil"/>
              <w:bottom w:val="single" w:color="auto" w:sz="4" w:space="0"/>
              <w:right w:val="single" w:color="auto" w:sz="4" w:space="0"/>
            </w:tcBorders>
            <w:shd w:val="clear" w:color="auto" w:fill="auto"/>
            <w:noWrap w:val="0"/>
            <w:vAlign w:val="center"/>
          </w:tcPr>
          <w:p w14:paraId="2AA2C679">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bidi="ar-SA"/>
              </w:rPr>
            </w:pPr>
            <w:r>
              <w:rPr>
                <w:rFonts w:hint="eastAsia" w:ascii="宋体" w:hAnsi="宋体" w:eastAsia="宋体" w:cs="宋体"/>
                <w:b w:val="0"/>
                <w:bCs w:val="0"/>
                <w:kern w:val="0"/>
                <w:sz w:val="21"/>
                <w:szCs w:val="21"/>
                <w:u w:val="none"/>
                <w:lang w:val="en-US" w:eastAsia="zh-CN"/>
              </w:rPr>
              <w:t>耐摩擦色牢度(干)</w:t>
            </w:r>
          </w:p>
        </w:tc>
        <w:tc>
          <w:tcPr>
            <w:tcW w:w="872" w:type="dxa"/>
            <w:tcBorders>
              <w:top w:val="single" w:color="auto" w:sz="4" w:space="0"/>
              <w:left w:val="nil"/>
              <w:bottom w:val="single" w:color="auto" w:sz="4" w:space="0"/>
              <w:right w:val="single" w:color="auto" w:sz="4" w:space="0"/>
            </w:tcBorders>
            <w:noWrap w:val="0"/>
            <w:vAlign w:val="center"/>
          </w:tcPr>
          <w:p w14:paraId="7958D463">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年度预计数量 （米）</w:t>
            </w:r>
          </w:p>
        </w:tc>
      </w:tr>
      <w:tr w14:paraId="3FCF0C73">
        <w:tblPrEx>
          <w:tblCellMar>
            <w:top w:w="0" w:type="dxa"/>
            <w:left w:w="108" w:type="dxa"/>
            <w:bottom w:w="0" w:type="dxa"/>
            <w:right w:w="108" w:type="dxa"/>
          </w:tblCellMar>
        </w:tblPrEx>
        <w:trPr>
          <w:trHeight w:val="658" w:hRule="atLeast"/>
          <w:jc w:val="center"/>
        </w:trPr>
        <w:tc>
          <w:tcPr>
            <w:tcW w:w="521" w:type="dxa"/>
            <w:tcBorders>
              <w:top w:val="single" w:color="auto" w:sz="4" w:space="0"/>
              <w:left w:val="single" w:color="auto" w:sz="4" w:space="0"/>
              <w:bottom w:val="single" w:color="auto" w:sz="4" w:space="0"/>
              <w:right w:val="single" w:color="auto" w:sz="4" w:space="0"/>
            </w:tcBorders>
            <w:noWrap w:val="0"/>
            <w:vAlign w:val="center"/>
          </w:tcPr>
          <w:p w14:paraId="1271670B">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bookmarkStart w:id="32" w:name="_Toc52021499"/>
            <w:bookmarkStart w:id="33" w:name="_Toc51756452"/>
            <w:bookmarkStart w:id="34" w:name="_Toc52027886"/>
            <w:bookmarkStart w:id="35" w:name="_Toc56352971"/>
            <w:bookmarkStart w:id="36" w:name="_Toc51939417"/>
            <w:bookmarkStart w:id="37" w:name="_Toc476976155"/>
            <w:bookmarkStart w:id="38" w:name="_Toc458262598"/>
            <w:bookmarkStart w:id="39" w:name="_Toc486671527"/>
            <w:bookmarkStart w:id="40" w:name="_Toc169861813"/>
            <w:bookmarkStart w:id="41" w:name="_Toc467236723"/>
            <w:r>
              <w:rPr>
                <w:rFonts w:hint="eastAsia" w:ascii="宋体" w:hAnsi="宋体" w:eastAsia="宋体" w:cs="宋体"/>
                <w:b w:val="0"/>
                <w:bCs w:val="0"/>
                <w:kern w:val="0"/>
                <w:sz w:val="21"/>
                <w:szCs w:val="21"/>
                <w:u w:val="none"/>
                <w:lang w:val="en-US" w:eastAsia="zh-CN"/>
              </w:rPr>
              <w:t>1</w:t>
            </w:r>
          </w:p>
        </w:tc>
        <w:tc>
          <w:tcPr>
            <w:tcW w:w="965" w:type="dxa"/>
            <w:tcBorders>
              <w:top w:val="single" w:color="auto" w:sz="4" w:space="0"/>
              <w:left w:val="nil"/>
              <w:bottom w:val="single" w:color="auto" w:sz="4" w:space="0"/>
              <w:right w:val="single" w:color="auto" w:sz="4" w:space="0"/>
            </w:tcBorders>
            <w:noWrap w:val="0"/>
            <w:vAlign w:val="center"/>
          </w:tcPr>
          <w:p w14:paraId="63BCFB8F">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绿布/蓝布</w:t>
            </w:r>
          </w:p>
        </w:tc>
        <w:tc>
          <w:tcPr>
            <w:tcW w:w="900" w:type="dxa"/>
            <w:tcBorders>
              <w:top w:val="single" w:color="auto" w:sz="4" w:space="0"/>
              <w:left w:val="nil"/>
              <w:bottom w:val="single" w:color="auto" w:sz="4" w:space="0"/>
              <w:right w:val="single" w:color="auto" w:sz="4" w:space="0"/>
            </w:tcBorders>
            <w:noWrap w:val="0"/>
            <w:vAlign w:val="center"/>
          </w:tcPr>
          <w:p w14:paraId="5B383005">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rPr>
            </w:pPr>
            <w:r>
              <w:rPr>
                <w:rFonts w:hint="eastAsia" w:ascii="宋体" w:hAnsi="宋体" w:eastAsia="宋体" w:cs="宋体"/>
                <w:b w:val="0"/>
                <w:bCs w:val="0"/>
                <w:kern w:val="0"/>
                <w:sz w:val="21"/>
                <w:szCs w:val="21"/>
                <w:u w:val="none"/>
              </w:rPr>
              <w:t>纯棉平纹布</w:t>
            </w:r>
          </w:p>
        </w:tc>
        <w:tc>
          <w:tcPr>
            <w:tcW w:w="994" w:type="dxa"/>
            <w:tcBorders>
              <w:top w:val="single" w:color="auto" w:sz="4" w:space="0"/>
              <w:left w:val="nil"/>
              <w:bottom w:val="single" w:color="auto" w:sz="4" w:space="0"/>
              <w:right w:val="single" w:color="auto" w:sz="4" w:space="0"/>
            </w:tcBorders>
            <w:noWrap w:val="0"/>
            <w:vAlign w:val="center"/>
          </w:tcPr>
          <w:p w14:paraId="6A25D70C">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rPr>
            </w:pPr>
            <w:r>
              <w:rPr>
                <w:rFonts w:hint="eastAsia" w:ascii="宋体" w:hAnsi="宋体" w:eastAsia="宋体" w:cs="宋体"/>
                <w:b w:val="0"/>
                <w:bCs w:val="0"/>
                <w:kern w:val="0"/>
                <w:sz w:val="21"/>
                <w:szCs w:val="21"/>
                <w:u w:val="none"/>
              </w:rPr>
              <w:t>100%棉</w:t>
            </w:r>
          </w:p>
        </w:tc>
        <w:tc>
          <w:tcPr>
            <w:tcW w:w="881" w:type="dxa"/>
            <w:tcBorders>
              <w:top w:val="single" w:color="auto" w:sz="4" w:space="0"/>
              <w:left w:val="nil"/>
              <w:bottom w:val="single" w:color="auto" w:sz="4" w:space="0"/>
              <w:right w:val="single" w:color="auto" w:sz="4" w:space="0"/>
            </w:tcBorders>
            <w:noWrap w:val="0"/>
            <w:vAlign w:val="center"/>
          </w:tcPr>
          <w:p w14:paraId="339ECF53">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105*50</w:t>
            </w:r>
          </w:p>
        </w:tc>
        <w:tc>
          <w:tcPr>
            <w:tcW w:w="825" w:type="dxa"/>
            <w:tcBorders>
              <w:top w:val="single" w:color="auto" w:sz="4" w:space="0"/>
              <w:left w:val="nil"/>
              <w:bottom w:val="single" w:color="auto" w:sz="4" w:space="0"/>
              <w:right w:val="single" w:color="auto" w:sz="4" w:space="0"/>
            </w:tcBorders>
            <w:noWrap w:val="0"/>
            <w:vAlign w:val="center"/>
          </w:tcPr>
          <w:p w14:paraId="59508E6F">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20*20</w:t>
            </w:r>
          </w:p>
        </w:tc>
        <w:tc>
          <w:tcPr>
            <w:tcW w:w="862" w:type="dxa"/>
            <w:tcBorders>
              <w:top w:val="single" w:color="auto" w:sz="4" w:space="0"/>
              <w:left w:val="nil"/>
              <w:bottom w:val="single" w:color="auto" w:sz="4" w:space="0"/>
              <w:right w:val="single" w:color="auto" w:sz="4" w:space="0"/>
            </w:tcBorders>
            <w:noWrap w:val="0"/>
            <w:vAlign w:val="center"/>
          </w:tcPr>
          <w:p w14:paraId="758E5140">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150cm</w:t>
            </w:r>
          </w:p>
        </w:tc>
        <w:tc>
          <w:tcPr>
            <w:tcW w:w="1087" w:type="dxa"/>
            <w:tcBorders>
              <w:top w:val="single" w:color="auto" w:sz="4" w:space="0"/>
              <w:left w:val="nil"/>
              <w:bottom w:val="single" w:color="auto" w:sz="4" w:space="0"/>
              <w:right w:val="single" w:color="auto" w:sz="4" w:space="0"/>
            </w:tcBorders>
            <w:noWrap w:val="0"/>
            <w:vAlign w:val="center"/>
          </w:tcPr>
          <w:p w14:paraId="3739F652">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183克/m²</w:t>
            </w:r>
          </w:p>
        </w:tc>
        <w:tc>
          <w:tcPr>
            <w:tcW w:w="731" w:type="dxa"/>
            <w:tcBorders>
              <w:top w:val="single" w:color="auto" w:sz="4" w:space="0"/>
              <w:left w:val="nil"/>
              <w:bottom w:val="single" w:color="auto" w:sz="4" w:space="0"/>
              <w:right w:val="single" w:color="auto" w:sz="4" w:space="0"/>
            </w:tcBorders>
            <w:noWrap w:val="0"/>
            <w:vAlign w:val="center"/>
          </w:tcPr>
          <w:p w14:paraId="6BB33962">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4-5</w:t>
            </w:r>
          </w:p>
        </w:tc>
        <w:tc>
          <w:tcPr>
            <w:tcW w:w="863" w:type="dxa"/>
            <w:tcBorders>
              <w:top w:val="single" w:color="auto" w:sz="4" w:space="0"/>
              <w:left w:val="nil"/>
              <w:bottom w:val="single" w:color="auto" w:sz="4" w:space="0"/>
              <w:right w:val="single" w:color="auto" w:sz="4" w:space="0"/>
            </w:tcBorders>
            <w:noWrap w:val="0"/>
            <w:vAlign w:val="center"/>
          </w:tcPr>
          <w:p w14:paraId="3590C816">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4-5</w:t>
            </w:r>
          </w:p>
        </w:tc>
        <w:tc>
          <w:tcPr>
            <w:tcW w:w="872" w:type="dxa"/>
            <w:tcBorders>
              <w:top w:val="single" w:color="auto" w:sz="4" w:space="0"/>
              <w:left w:val="nil"/>
              <w:bottom w:val="single" w:color="auto" w:sz="4" w:space="0"/>
              <w:right w:val="single" w:color="auto" w:sz="4" w:space="0"/>
            </w:tcBorders>
            <w:noWrap w:val="0"/>
            <w:vAlign w:val="center"/>
          </w:tcPr>
          <w:p w14:paraId="434E9CC1">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default"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5700</w:t>
            </w:r>
          </w:p>
        </w:tc>
      </w:tr>
      <w:tr w14:paraId="34623D7E">
        <w:tblPrEx>
          <w:tblCellMar>
            <w:top w:w="0" w:type="dxa"/>
            <w:left w:w="108" w:type="dxa"/>
            <w:bottom w:w="0" w:type="dxa"/>
            <w:right w:w="108" w:type="dxa"/>
          </w:tblCellMar>
        </w:tblPrEx>
        <w:trPr>
          <w:trHeight w:val="658" w:hRule="atLeast"/>
          <w:jc w:val="center"/>
        </w:trPr>
        <w:tc>
          <w:tcPr>
            <w:tcW w:w="521" w:type="dxa"/>
            <w:tcBorders>
              <w:top w:val="single" w:color="auto" w:sz="4" w:space="0"/>
              <w:left w:val="single" w:color="auto" w:sz="4" w:space="0"/>
              <w:bottom w:val="single" w:color="auto" w:sz="4" w:space="0"/>
              <w:right w:val="single" w:color="auto" w:sz="4" w:space="0"/>
            </w:tcBorders>
            <w:noWrap w:val="0"/>
            <w:vAlign w:val="center"/>
          </w:tcPr>
          <w:p w14:paraId="59B0FE30">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2</w:t>
            </w:r>
          </w:p>
        </w:tc>
        <w:tc>
          <w:tcPr>
            <w:tcW w:w="965" w:type="dxa"/>
            <w:tcBorders>
              <w:top w:val="single" w:color="auto" w:sz="4" w:space="0"/>
              <w:left w:val="nil"/>
              <w:bottom w:val="single" w:color="auto" w:sz="4" w:space="0"/>
              <w:right w:val="single" w:color="auto" w:sz="4" w:space="0"/>
            </w:tcBorders>
            <w:noWrap w:val="0"/>
            <w:vAlign w:val="center"/>
          </w:tcPr>
          <w:p w14:paraId="4CDF90E9">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病人服布</w:t>
            </w:r>
          </w:p>
        </w:tc>
        <w:tc>
          <w:tcPr>
            <w:tcW w:w="900" w:type="dxa"/>
            <w:tcBorders>
              <w:top w:val="single" w:color="auto" w:sz="4" w:space="0"/>
              <w:left w:val="nil"/>
              <w:bottom w:val="single" w:color="auto" w:sz="4" w:space="0"/>
              <w:right w:val="single" w:color="auto" w:sz="4" w:space="0"/>
            </w:tcBorders>
            <w:shd w:val="clear" w:color="auto" w:fill="auto"/>
            <w:noWrap w:val="0"/>
            <w:vAlign w:val="center"/>
          </w:tcPr>
          <w:p w14:paraId="1D3F1267">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涤棉小细斜</w:t>
            </w:r>
          </w:p>
        </w:tc>
        <w:tc>
          <w:tcPr>
            <w:tcW w:w="994" w:type="dxa"/>
            <w:tcBorders>
              <w:top w:val="single" w:color="auto" w:sz="4" w:space="0"/>
              <w:left w:val="nil"/>
              <w:bottom w:val="single" w:color="auto" w:sz="4" w:space="0"/>
              <w:right w:val="single" w:color="auto" w:sz="4" w:space="0"/>
            </w:tcBorders>
            <w:noWrap w:val="0"/>
            <w:vAlign w:val="center"/>
          </w:tcPr>
          <w:p w14:paraId="7C54A283">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rPr>
            </w:pPr>
            <w:r>
              <w:rPr>
                <w:rFonts w:hint="eastAsia" w:ascii="宋体" w:hAnsi="宋体" w:eastAsia="宋体" w:cs="宋体"/>
                <w:b w:val="0"/>
                <w:bCs w:val="0"/>
                <w:kern w:val="0"/>
                <w:sz w:val="21"/>
                <w:szCs w:val="21"/>
                <w:u w:val="none"/>
              </w:rPr>
              <w:t>65%聚酯纤维 ，35%棉</w:t>
            </w:r>
          </w:p>
        </w:tc>
        <w:tc>
          <w:tcPr>
            <w:tcW w:w="881" w:type="dxa"/>
            <w:tcBorders>
              <w:top w:val="single" w:color="auto" w:sz="4" w:space="0"/>
              <w:left w:val="nil"/>
              <w:bottom w:val="single" w:color="auto" w:sz="4" w:space="0"/>
              <w:right w:val="single" w:color="auto" w:sz="4" w:space="0"/>
            </w:tcBorders>
            <w:noWrap w:val="0"/>
            <w:vAlign w:val="center"/>
          </w:tcPr>
          <w:p w14:paraId="2FF7B9BC">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130*70</w:t>
            </w:r>
          </w:p>
        </w:tc>
        <w:tc>
          <w:tcPr>
            <w:tcW w:w="825" w:type="dxa"/>
            <w:tcBorders>
              <w:top w:val="single" w:color="auto" w:sz="4" w:space="0"/>
              <w:left w:val="nil"/>
              <w:bottom w:val="single" w:color="auto" w:sz="4" w:space="0"/>
              <w:right w:val="single" w:color="auto" w:sz="4" w:space="0"/>
            </w:tcBorders>
            <w:noWrap w:val="0"/>
            <w:vAlign w:val="center"/>
          </w:tcPr>
          <w:p w14:paraId="59DFB2BF">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32*32</w:t>
            </w:r>
          </w:p>
        </w:tc>
        <w:tc>
          <w:tcPr>
            <w:tcW w:w="862" w:type="dxa"/>
            <w:tcBorders>
              <w:top w:val="single" w:color="auto" w:sz="4" w:space="0"/>
              <w:left w:val="nil"/>
              <w:bottom w:val="single" w:color="auto" w:sz="4" w:space="0"/>
              <w:right w:val="single" w:color="auto" w:sz="4" w:space="0"/>
            </w:tcBorders>
            <w:noWrap w:val="0"/>
            <w:vAlign w:val="center"/>
          </w:tcPr>
          <w:p w14:paraId="668F5FD1">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160cm</w:t>
            </w:r>
          </w:p>
        </w:tc>
        <w:tc>
          <w:tcPr>
            <w:tcW w:w="1087" w:type="dxa"/>
            <w:tcBorders>
              <w:top w:val="single" w:color="auto" w:sz="4" w:space="0"/>
              <w:left w:val="nil"/>
              <w:bottom w:val="single" w:color="auto" w:sz="4" w:space="0"/>
              <w:right w:val="single" w:color="auto" w:sz="4" w:space="0"/>
            </w:tcBorders>
            <w:noWrap w:val="0"/>
            <w:vAlign w:val="center"/>
          </w:tcPr>
          <w:p w14:paraId="1FF32DCF">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default"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156克/m²</w:t>
            </w:r>
          </w:p>
        </w:tc>
        <w:tc>
          <w:tcPr>
            <w:tcW w:w="731" w:type="dxa"/>
            <w:tcBorders>
              <w:top w:val="single" w:color="auto" w:sz="4" w:space="0"/>
              <w:left w:val="nil"/>
              <w:bottom w:val="single" w:color="auto" w:sz="4" w:space="0"/>
              <w:right w:val="single" w:color="auto" w:sz="4" w:space="0"/>
            </w:tcBorders>
            <w:noWrap w:val="0"/>
            <w:vAlign w:val="center"/>
          </w:tcPr>
          <w:p w14:paraId="07F93E82">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4-5</w:t>
            </w:r>
          </w:p>
        </w:tc>
        <w:tc>
          <w:tcPr>
            <w:tcW w:w="863" w:type="dxa"/>
            <w:tcBorders>
              <w:top w:val="single" w:color="auto" w:sz="4" w:space="0"/>
              <w:left w:val="nil"/>
              <w:bottom w:val="single" w:color="auto" w:sz="4" w:space="0"/>
              <w:right w:val="single" w:color="auto" w:sz="4" w:space="0"/>
            </w:tcBorders>
            <w:noWrap w:val="0"/>
            <w:vAlign w:val="center"/>
          </w:tcPr>
          <w:p w14:paraId="3FE514E0">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4-5</w:t>
            </w:r>
          </w:p>
        </w:tc>
        <w:tc>
          <w:tcPr>
            <w:tcW w:w="872" w:type="dxa"/>
            <w:tcBorders>
              <w:top w:val="single" w:color="auto" w:sz="4" w:space="0"/>
              <w:left w:val="nil"/>
              <w:bottom w:val="single" w:color="auto" w:sz="4" w:space="0"/>
              <w:right w:val="single" w:color="auto" w:sz="4" w:space="0"/>
            </w:tcBorders>
            <w:noWrap w:val="0"/>
            <w:vAlign w:val="center"/>
          </w:tcPr>
          <w:p w14:paraId="1BBE0520">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default"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1700</w:t>
            </w:r>
          </w:p>
        </w:tc>
      </w:tr>
      <w:tr w14:paraId="6AF54380">
        <w:tblPrEx>
          <w:tblCellMar>
            <w:top w:w="0" w:type="dxa"/>
            <w:left w:w="108" w:type="dxa"/>
            <w:bottom w:w="0" w:type="dxa"/>
            <w:right w:w="108" w:type="dxa"/>
          </w:tblCellMar>
        </w:tblPrEx>
        <w:trPr>
          <w:trHeight w:val="658" w:hRule="atLeast"/>
          <w:jc w:val="center"/>
        </w:trPr>
        <w:tc>
          <w:tcPr>
            <w:tcW w:w="521" w:type="dxa"/>
            <w:tcBorders>
              <w:top w:val="single" w:color="auto" w:sz="4" w:space="0"/>
              <w:left w:val="single" w:color="auto" w:sz="4" w:space="0"/>
              <w:bottom w:val="single" w:color="auto" w:sz="4" w:space="0"/>
              <w:right w:val="single" w:color="auto" w:sz="4" w:space="0"/>
            </w:tcBorders>
            <w:noWrap w:val="0"/>
            <w:vAlign w:val="center"/>
          </w:tcPr>
          <w:p w14:paraId="25A27E58">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3</w:t>
            </w:r>
          </w:p>
        </w:tc>
        <w:tc>
          <w:tcPr>
            <w:tcW w:w="965" w:type="dxa"/>
            <w:tcBorders>
              <w:top w:val="single" w:color="auto" w:sz="4" w:space="0"/>
              <w:left w:val="nil"/>
              <w:bottom w:val="single" w:color="auto" w:sz="4" w:space="0"/>
              <w:right w:val="single" w:color="auto" w:sz="4" w:space="0"/>
            </w:tcBorders>
            <w:noWrap w:val="0"/>
            <w:vAlign w:val="center"/>
          </w:tcPr>
          <w:p w14:paraId="4D267D5E">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绿白格/蓝白格布</w:t>
            </w:r>
          </w:p>
        </w:tc>
        <w:tc>
          <w:tcPr>
            <w:tcW w:w="900" w:type="dxa"/>
            <w:tcBorders>
              <w:top w:val="single" w:color="auto" w:sz="4" w:space="0"/>
              <w:left w:val="nil"/>
              <w:bottom w:val="single" w:color="auto" w:sz="4" w:space="0"/>
              <w:right w:val="single" w:color="auto" w:sz="4" w:space="0"/>
            </w:tcBorders>
            <w:shd w:val="clear" w:color="auto" w:fill="auto"/>
            <w:noWrap w:val="0"/>
            <w:vAlign w:val="center"/>
          </w:tcPr>
          <w:p w14:paraId="6CEF8E8C">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涤棉小细斜</w:t>
            </w:r>
          </w:p>
        </w:tc>
        <w:tc>
          <w:tcPr>
            <w:tcW w:w="994" w:type="dxa"/>
            <w:tcBorders>
              <w:top w:val="single" w:color="auto" w:sz="4" w:space="0"/>
              <w:left w:val="nil"/>
              <w:bottom w:val="single" w:color="auto" w:sz="4" w:space="0"/>
              <w:right w:val="single" w:color="auto" w:sz="4" w:space="0"/>
            </w:tcBorders>
            <w:noWrap w:val="0"/>
            <w:vAlign w:val="center"/>
          </w:tcPr>
          <w:p w14:paraId="7479E009">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rPr>
            </w:pPr>
            <w:r>
              <w:rPr>
                <w:rFonts w:hint="eastAsia" w:ascii="宋体" w:hAnsi="宋体" w:eastAsia="宋体" w:cs="宋体"/>
                <w:b w:val="0"/>
                <w:bCs w:val="0"/>
                <w:kern w:val="0"/>
                <w:sz w:val="21"/>
                <w:szCs w:val="21"/>
                <w:u w:val="none"/>
              </w:rPr>
              <w:t>65%聚酯纤维 ，35%棉</w:t>
            </w:r>
          </w:p>
        </w:tc>
        <w:tc>
          <w:tcPr>
            <w:tcW w:w="881" w:type="dxa"/>
            <w:tcBorders>
              <w:top w:val="single" w:color="auto" w:sz="4" w:space="0"/>
              <w:left w:val="nil"/>
              <w:bottom w:val="single" w:color="auto" w:sz="4" w:space="0"/>
              <w:right w:val="single" w:color="auto" w:sz="4" w:space="0"/>
            </w:tcBorders>
            <w:noWrap w:val="0"/>
            <w:vAlign w:val="center"/>
          </w:tcPr>
          <w:p w14:paraId="7F95B4D9">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130*70</w:t>
            </w:r>
          </w:p>
        </w:tc>
        <w:tc>
          <w:tcPr>
            <w:tcW w:w="825" w:type="dxa"/>
            <w:tcBorders>
              <w:top w:val="single" w:color="auto" w:sz="4" w:space="0"/>
              <w:left w:val="nil"/>
              <w:bottom w:val="single" w:color="auto" w:sz="4" w:space="0"/>
              <w:right w:val="single" w:color="auto" w:sz="4" w:space="0"/>
            </w:tcBorders>
            <w:noWrap w:val="0"/>
            <w:vAlign w:val="center"/>
          </w:tcPr>
          <w:p w14:paraId="02C6486D">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32*32</w:t>
            </w:r>
          </w:p>
        </w:tc>
        <w:tc>
          <w:tcPr>
            <w:tcW w:w="862" w:type="dxa"/>
            <w:tcBorders>
              <w:top w:val="single" w:color="auto" w:sz="4" w:space="0"/>
              <w:left w:val="nil"/>
              <w:bottom w:val="single" w:color="auto" w:sz="4" w:space="0"/>
              <w:right w:val="single" w:color="auto" w:sz="4" w:space="0"/>
            </w:tcBorders>
            <w:noWrap w:val="0"/>
            <w:vAlign w:val="center"/>
          </w:tcPr>
          <w:p w14:paraId="5181297A">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160cm</w:t>
            </w:r>
          </w:p>
        </w:tc>
        <w:tc>
          <w:tcPr>
            <w:tcW w:w="1087" w:type="dxa"/>
            <w:tcBorders>
              <w:top w:val="single" w:color="auto" w:sz="4" w:space="0"/>
              <w:left w:val="nil"/>
              <w:bottom w:val="single" w:color="auto" w:sz="4" w:space="0"/>
              <w:right w:val="single" w:color="auto" w:sz="4" w:space="0"/>
            </w:tcBorders>
            <w:noWrap w:val="0"/>
            <w:vAlign w:val="center"/>
          </w:tcPr>
          <w:p w14:paraId="0AEBFD75">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default"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156克/m²</w:t>
            </w:r>
          </w:p>
        </w:tc>
        <w:tc>
          <w:tcPr>
            <w:tcW w:w="731" w:type="dxa"/>
            <w:tcBorders>
              <w:top w:val="single" w:color="auto" w:sz="4" w:space="0"/>
              <w:left w:val="nil"/>
              <w:bottom w:val="single" w:color="auto" w:sz="4" w:space="0"/>
              <w:right w:val="single" w:color="auto" w:sz="4" w:space="0"/>
            </w:tcBorders>
            <w:noWrap w:val="0"/>
            <w:vAlign w:val="center"/>
          </w:tcPr>
          <w:p w14:paraId="107957BB">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4-5</w:t>
            </w:r>
          </w:p>
        </w:tc>
        <w:tc>
          <w:tcPr>
            <w:tcW w:w="863" w:type="dxa"/>
            <w:tcBorders>
              <w:top w:val="single" w:color="auto" w:sz="4" w:space="0"/>
              <w:left w:val="nil"/>
              <w:bottom w:val="single" w:color="auto" w:sz="4" w:space="0"/>
              <w:right w:val="single" w:color="auto" w:sz="4" w:space="0"/>
            </w:tcBorders>
            <w:noWrap w:val="0"/>
            <w:vAlign w:val="center"/>
          </w:tcPr>
          <w:p w14:paraId="5F93C8D3">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4-5</w:t>
            </w:r>
          </w:p>
        </w:tc>
        <w:tc>
          <w:tcPr>
            <w:tcW w:w="872" w:type="dxa"/>
            <w:tcBorders>
              <w:top w:val="single" w:color="auto" w:sz="4" w:space="0"/>
              <w:left w:val="nil"/>
              <w:bottom w:val="single" w:color="auto" w:sz="4" w:space="0"/>
              <w:right w:val="single" w:color="auto" w:sz="4" w:space="0"/>
            </w:tcBorders>
            <w:noWrap w:val="0"/>
            <w:vAlign w:val="center"/>
          </w:tcPr>
          <w:p w14:paraId="08FC356E">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default"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2200</w:t>
            </w:r>
          </w:p>
        </w:tc>
      </w:tr>
      <w:tr w14:paraId="2B7E6608">
        <w:tblPrEx>
          <w:tblCellMar>
            <w:top w:w="0" w:type="dxa"/>
            <w:left w:w="108" w:type="dxa"/>
            <w:bottom w:w="0" w:type="dxa"/>
            <w:right w:w="108" w:type="dxa"/>
          </w:tblCellMar>
        </w:tblPrEx>
        <w:trPr>
          <w:trHeight w:val="658" w:hRule="atLeast"/>
          <w:jc w:val="center"/>
        </w:trPr>
        <w:tc>
          <w:tcPr>
            <w:tcW w:w="521" w:type="dxa"/>
            <w:tcBorders>
              <w:top w:val="single" w:color="auto" w:sz="4" w:space="0"/>
              <w:left w:val="single" w:color="auto" w:sz="4" w:space="0"/>
              <w:bottom w:val="single" w:color="auto" w:sz="4" w:space="0"/>
              <w:right w:val="single" w:color="auto" w:sz="4" w:space="0"/>
            </w:tcBorders>
            <w:noWrap w:val="0"/>
            <w:vAlign w:val="center"/>
          </w:tcPr>
          <w:p w14:paraId="11CCCCE1">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4</w:t>
            </w:r>
          </w:p>
        </w:tc>
        <w:tc>
          <w:tcPr>
            <w:tcW w:w="965" w:type="dxa"/>
            <w:tcBorders>
              <w:top w:val="single" w:color="auto" w:sz="4" w:space="0"/>
              <w:left w:val="nil"/>
              <w:bottom w:val="single" w:color="auto" w:sz="4" w:space="0"/>
              <w:right w:val="single" w:color="auto" w:sz="4" w:space="0"/>
            </w:tcBorders>
            <w:noWrap w:val="0"/>
            <w:vAlign w:val="center"/>
          </w:tcPr>
          <w:p w14:paraId="4C21D56C">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漂白加厚纱斜</w:t>
            </w:r>
          </w:p>
        </w:tc>
        <w:tc>
          <w:tcPr>
            <w:tcW w:w="900" w:type="dxa"/>
            <w:tcBorders>
              <w:top w:val="single" w:color="auto" w:sz="4" w:space="0"/>
              <w:left w:val="nil"/>
              <w:bottom w:val="single" w:color="auto" w:sz="4" w:space="0"/>
              <w:right w:val="single" w:color="auto" w:sz="4" w:space="0"/>
            </w:tcBorders>
            <w:noWrap w:val="0"/>
            <w:vAlign w:val="center"/>
          </w:tcPr>
          <w:p w14:paraId="7A67FC3A">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rPr>
            </w:pPr>
            <w:r>
              <w:rPr>
                <w:rFonts w:hint="eastAsia" w:ascii="宋体" w:hAnsi="宋体" w:eastAsia="宋体" w:cs="宋体"/>
                <w:b w:val="0"/>
                <w:bCs w:val="0"/>
                <w:kern w:val="0"/>
                <w:sz w:val="21"/>
                <w:szCs w:val="21"/>
                <w:u w:val="none"/>
              </w:rPr>
              <w:t>纯棉平纹布</w:t>
            </w:r>
          </w:p>
        </w:tc>
        <w:tc>
          <w:tcPr>
            <w:tcW w:w="994" w:type="dxa"/>
            <w:tcBorders>
              <w:top w:val="single" w:color="auto" w:sz="4" w:space="0"/>
              <w:left w:val="nil"/>
              <w:bottom w:val="single" w:color="auto" w:sz="4" w:space="0"/>
              <w:right w:val="single" w:color="auto" w:sz="4" w:space="0"/>
            </w:tcBorders>
            <w:noWrap w:val="0"/>
            <w:vAlign w:val="center"/>
          </w:tcPr>
          <w:p w14:paraId="490BD8AB">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rPr>
            </w:pPr>
            <w:r>
              <w:rPr>
                <w:rFonts w:hint="eastAsia" w:ascii="宋体" w:hAnsi="宋体" w:eastAsia="宋体" w:cs="宋体"/>
                <w:b w:val="0"/>
                <w:bCs w:val="0"/>
                <w:kern w:val="0"/>
                <w:sz w:val="21"/>
                <w:szCs w:val="21"/>
                <w:u w:val="none"/>
              </w:rPr>
              <w:t>100%棉</w:t>
            </w:r>
          </w:p>
        </w:tc>
        <w:tc>
          <w:tcPr>
            <w:tcW w:w="881" w:type="dxa"/>
            <w:tcBorders>
              <w:top w:val="single" w:color="auto" w:sz="4" w:space="0"/>
              <w:left w:val="nil"/>
              <w:bottom w:val="single" w:color="auto" w:sz="4" w:space="0"/>
              <w:right w:val="single" w:color="auto" w:sz="4" w:space="0"/>
            </w:tcBorders>
            <w:noWrap w:val="0"/>
            <w:vAlign w:val="center"/>
          </w:tcPr>
          <w:p w14:paraId="7237ACA3">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120*60</w:t>
            </w:r>
          </w:p>
        </w:tc>
        <w:tc>
          <w:tcPr>
            <w:tcW w:w="825" w:type="dxa"/>
            <w:tcBorders>
              <w:top w:val="single" w:color="auto" w:sz="4" w:space="0"/>
              <w:left w:val="nil"/>
              <w:bottom w:val="single" w:color="auto" w:sz="4" w:space="0"/>
              <w:right w:val="single" w:color="auto" w:sz="4" w:space="0"/>
            </w:tcBorders>
            <w:noWrap w:val="0"/>
            <w:vAlign w:val="center"/>
          </w:tcPr>
          <w:p w14:paraId="20E66A1F">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20*16</w:t>
            </w:r>
          </w:p>
        </w:tc>
        <w:tc>
          <w:tcPr>
            <w:tcW w:w="862" w:type="dxa"/>
            <w:tcBorders>
              <w:top w:val="single" w:color="auto" w:sz="4" w:space="0"/>
              <w:left w:val="nil"/>
              <w:bottom w:val="single" w:color="auto" w:sz="4" w:space="0"/>
              <w:right w:val="single" w:color="auto" w:sz="4" w:space="0"/>
            </w:tcBorders>
            <w:noWrap w:val="0"/>
            <w:vAlign w:val="center"/>
          </w:tcPr>
          <w:p w14:paraId="752AD3B5">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150cm</w:t>
            </w:r>
          </w:p>
        </w:tc>
        <w:tc>
          <w:tcPr>
            <w:tcW w:w="1087" w:type="dxa"/>
            <w:tcBorders>
              <w:top w:val="single" w:color="auto" w:sz="4" w:space="0"/>
              <w:left w:val="nil"/>
              <w:bottom w:val="single" w:color="auto" w:sz="4" w:space="0"/>
              <w:right w:val="single" w:color="auto" w:sz="4" w:space="0"/>
            </w:tcBorders>
            <w:noWrap w:val="0"/>
            <w:vAlign w:val="center"/>
          </w:tcPr>
          <w:p w14:paraId="0431BD77">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default"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235克/m²</w:t>
            </w:r>
          </w:p>
        </w:tc>
        <w:tc>
          <w:tcPr>
            <w:tcW w:w="731" w:type="dxa"/>
            <w:tcBorders>
              <w:top w:val="single" w:color="auto" w:sz="4" w:space="0"/>
              <w:left w:val="nil"/>
              <w:bottom w:val="single" w:color="auto" w:sz="4" w:space="0"/>
              <w:right w:val="single" w:color="auto" w:sz="4" w:space="0"/>
            </w:tcBorders>
            <w:noWrap w:val="0"/>
            <w:vAlign w:val="center"/>
          </w:tcPr>
          <w:p w14:paraId="00AAD98F">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4-5</w:t>
            </w:r>
          </w:p>
        </w:tc>
        <w:tc>
          <w:tcPr>
            <w:tcW w:w="863" w:type="dxa"/>
            <w:tcBorders>
              <w:top w:val="single" w:color="auto" w:sz="4" w:space="0"/>
              <w:left w:val="nil"/>
              <w:bottom w:val="single" w:color="auto" w:sz="4" w:space="0"/>
              <w:right w:val="single" w:color="auto" w:sz="4" w:space="0"/>
            </w:tcBorders>
            <w:noWrap w:val="0"/>
            <w:vAlign w:val="center"/>
          </w:tcPr>
          <w:p w14:paraId="2F5B2B5C">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4-5</w:t>
            </w:r>
          </w:p>
        </w:tc>
        <w:tc>
          <w:tcPr>
            <w:tcW w:w="872" w:type="dxa"/>
            <w:tcBorders>
              <w:top w:val="single" w:color="auto" w:sz="4" w:space="0"/>
              <w:left w:val="nil"/>
              <w:bottom w:val="single" w:color="auto" w:sz="4" w:space="0"/>
              <w:right w:val="single" w:color="auto" w:sz="4" w:space="0"/>
            </w:tcBorders>
            <w:noWrap w:val="0"/>
            <w:vAlign w:val="center"/>
          </w:tcPr>
          <w:p w14:paraId="11F7A27D">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default"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450</w:t>
            </w:r>
          </w:p>
        </w:tc>
      </w:tr>
      <w:tr w14:paraId="44432A5B">
        <w:tblPrEx>
          <w:tblCellMar>
            <w:top w:w="0" w:type="dxa"/>
            <w:left w:w="108" w:type="dxa"/>
            <w:bottom w:w="0" w:type="dxa"/>
            <w:right w:w="108" w:type="dxa"/>
          </w:tblCellMar>
        </w:tblPrEx>
        <w:trPr>
          <w:trHeight w:val="658" w:hRule="atLeast"/>
          <w:jc w:val="center"/>
        </w:trPr>
        <w:tc>
          <w:tcPr>
            <w:tcW w:w="521" w:type="dxa"/>
            <w:tcBorders>
              <w:top w:val="single" w:color="auto" w:sz="4" w:space="0"/>
              <w:left w:val="single" w:color="auto" w:sz="4" w:space="0"/>
              <w:bottom w:val="single" w:color="auto" w:sz="4" w:space="0"/>
              <w:right w:val="single" w:color="auto" w:sz="4" w:space="0"/>
            </w:tcBorders>
            <w:noWrap w:val="0"/>
            <w:vAlign w:val="center"/>
          </w:tcPr>
          <w:p w14:paraId="2601349C">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5</w:t>
            </w:r>
          </w:p>
        </w:tc>
        <w:tc>
          <w:tcPr>
            <w:tcW w:w="965" w:type="dxa"/>
            <w:tcBorders>
              <w:top w:val="single" w:color="auto" w:sz="4" w:space="0"/>
              <w:left w:val="nil"/>
              <w:bottom w:val="single" w:color="auto" w:sz="4" w:space="0"/>
              <w:right w:val="single" w:color="auto" w:sz="4" w:space="0"/>
            </w:tcBorders>
            <w:noWrap w:val="0"/>
            <w:vAlign w:val="center"/>
          </w:tcPr>
          <w:p w14:paraId="553A7E35">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大彩格平布</w:t>
            </w:r>
          </w:p>
        </w:tc>
        <w:tc>
          <w:tcPr>
            <w:tcW w:w="900" w:type="dxa"/>
            <w:tcBorders>
              <w:top w:val="single" w:color="auto" w:sz="4" w:space="0"/>
              <w:left w:val="nil"/>
              <w:bottom w:val="single" w:color="auto" w:sz="4" w:space="0"/>
              <w:right w:val="single" w:color="auto" w:sz="4" w:space="0"/>
            </w:tcBorders>
            <w:noWrap w:val="0"/>
            <w:vAlign w:val="center"/>
          </w:tcPr>
          <w:p w14:paraId="370D995E">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rPr>
            </w:pPr>
            <w:r>
              <w:rPr>
                <w:rFonts w:hint="eastAsia" w:ascii="宋体" w:hAnsi="宋体" w:eastAsia="宋体" w:cs="宋体"/>
                <w:b w:val="0"/>
                <w:bCs w:val="0"/>
                <w:kern w:val="0"/>
                <w:sz w:val="21"/>
                <w:szCs w:val="21"/>
                <w:u w:val="none"/>
              </w:rPr>
              <w:t>纯棉平纹布</w:t>
            </w:r>
          </w:p>
        </w:tc>
        <w:tc>
          <w:tcPr>
            <w:tcW w:w="994" w:type="dxa"/>
            <w:tcBorders>
              <w:top w:val="single" w:color="auto" w:sz="4" w:space="0"/>
              <w:left w:val="nil"/>
              <w:bottom w:val="single" w:color="auto" w:sz="4" w:space="0"/>
              <w:right w:val="single" w:color="auto" w:sz="4" w:space="0"/>
            </w:tcBorders>
            <w:noWrap w:val="0"/>
            <w:vAlign w:val="center"/>
          </w:tcPr>
          <w:p w14:paraId="76E9D092">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rPr>
            </w:pPr>
            <w:r>
              <w:rPr>
                <w:rFonts w:hint="eastAsia" w:ascii="宋体" w:hAnsi="宋体" w:eastAsia="宋体" w:cs="宋体"/>
                <w:b w:val="0"/>
                <w:bCs w:val="0"/>
                <w:kern w:val="0"/>
                <w:sz w:val="21"/>
                <w:szCs w:val="21"/>
                <w:u w:val="none"/>
              </w:rPr>
              <w:t>100%棉</w:t>
            </w:r>
          </w:p>
        </w:tc>
        <w:tc>
          <w:tcPr>
            <w:tcW w:w="881" w:type="dxa"/>
            <w:tcBorders>
              <w:top w:val="single" w:color="auto" w:sz="4" w:space="0"/>
              <w:left w:val="nil"/>
              <w:bottom w:val="single" w:color="auto" w:sz="4" w:space="0"/>
              <w:right w:val="single" w:color="auto" w:sz="4" w:space="0"/>
            </w:tcBorders>
            <w:noWrap w:val="0"/>
            <w:vAlign w:val="center"/>
          </w:tcPr>
          <w:p w14:paraId="4B2D933A">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72*60</w:t>
            </w:r>
          </w:p>
        </w:tc>
        <w:tc>
          <w:tcPr>
            <w:tcW w:w="825" w:type="dxa"/>
            <w:tcBorders>
              <w:top w:val="single" w:color="auto" w:sz="4" w:space="0"/>
              <w:left w:val="nil"/>
              <w:bottom w:val="single" w:color="auto" w:sz="4" w:space="0"/>
              <w:right w:val="single" w:color="auto" w:sz="4" w:space="0"/>
            </w:tcBorders>
            <w:noWrap w:val="0"/>
            <w:vAlign w:val="center"/>
          </w:tcPr>
          <w:p w14:paraId="33ED5577">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21*21</w:t>
            </w:r>
          </w:p>
        </w:tc>
        <w:tc>
          <w:tcPr>
            <w:tcW w:w="862" w:type="dxa"/>
            <w:tcBorders>
              <w:top w:val="single" w:color="auto" w:sz="4" w:space="0"/>
              <w:left w:val="nil"/>
              <w:bottom w:val="single" w:color="auto" w:sz="4" w:space="0"/>
              <w:right w:val="single" w:color="auto" w:sz="4" w:space="0"/>
            </w:tcBorders>
            <w:noWrap w:val="0"/>
            <w:vAlign w:val="center"/>
          </w:tcPr>
          <w:p w14:paraId="4CC98532">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170cm</w:t>
            </w:r>
          </w:p>
        </w:tc>
        <w:tc>
          <w:tcPr>
            <w:tcW w:w="1087" w:type="dxa"/>
            <w:tcBorders>
              <w:top w:val="single" w:color="auto" w:sz="4" w:space="0"/>
              <w:left w:val="nil"/>
              <w:bottom w:val="single" w:color="auto" w:sz="4" w:space="0"/>
              <w:right w:val="single" w:color="auto" w:sz="4" w:space="0"/>
            </w:tcBorders>
            <w:noWrap w:val="0"/>
            <w:vAlign w:val="center"/>
          </w:tcPr>
          <w:p w14:paraId="5BD0F951">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default"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145克/m²</w:t>
            </w:r>
          </w:p>
        </w:tc>
        <w:tc>
          <w:tcPr>
            <w:tcW w:w="731" w:type="dxa"/>
            <w:tcBorders>
              <w:top w:val="single" w:color="auto" w:sz="4" w:space="0"/>
              <w:left w:val="nil"/>
              <w:bottom w:val="single" w:color="auto" w:sz="4" w:space="0"/>
              <w:right w:val="single" w:color="auto" w:sz="4" w:space="0"/>
            </w:tcBorders>
            <w:noWrap w:val="0"/>
            <w:vAlign w:val="center"/>
          </w:tcPr>
          <w:p w14:paraId="2CA2F6CC">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4-5</w:t>
            </w:r>
          </w:p>
        </w:tc>
        <w:tc>
          <w:tcPr>
            <w:tcW w:w="863" w:type="dxa"/>
            <w:tcBorders>
              <w:top w:val="single" w:color="auto" w:sz="4" w:space="0"/>
              <w:left w:val="nil"/>
              <w:bottom w:val="single" w:color="auto" w:sz="4" w:space="0"/>
              <w:right w:val="single" w:color="auto" w:sz="4" w:space="0"/>
            </w:tcBorders>
            <w:noWrap w:val="0"/>
            <w:vAlign w:val="center"/>
          </w:tcPr>
          <w:p w14:paraId="34F57692">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4-5</w:t>
            </w:r>
          </w:p>
        </w:tc>
        <w:tc>
          <w:tcPr>
            <w:tcW w:w="872" w:type="dxa"/>
            <w:tcBorders>
              <w:top w:val="single" w:color="auto" w:sz="4" w:space="0"/>
              <w:left w:val="nil"/>
              <w:bottom w:val="single" w:color="auto" w:sz="4" w:space="0"/>
              <w:right w:val="single" w:color="auto" w:sz="4" w:space="0"/>
            </w:tcBorders>
            <w:noWrap w:val="0"/>
            <w:vAlign w:val="center"/>
          </w:tcPr>
          <w:p w14:paraId="0FCF1588">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default"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550</w:t>
            </w:r>
          </w:p>
        </w:tc>
      </w:tr>
      <w:tr w14:paraId="756EF4CB">
        <w:tblPrEx>
          <w:tblCellMar>
            <w:top w:w="0" w:type="dxa"/>
            <w:left w:w="108" w:type="dxa"/>
            <w:bottom w:w="0" w:type="dxa"/>
            <w:right w:w="108" w:type="dxa"/>
          </w:tblCellMar>
        </w:tblPrEx>
        <w:trPr>
          <w:trHeight w:val="658" w:hRule="atLeast"/>
          <w:jc w:val="center"/>
        </w:trPr>
        <w:tc>
          <w:tcPr>
            <w:tcW w:w="521" w:type="dxa"/>
            <w:tcBorders>
              <w:top w:val="single" w:color="auto" w:sz="4" w:space="0"/>
              <w:left w:val="single" w:color="auto" w:sz="4" w:space="0"/>
              <w:bottom w:val="single" w:color="auto" w:sz="4" w:space="0"/>
              <w:right w:val="single" w:color="auto" w:sz="4" w:space="0"/>
            </w:tcBorders>
            <w:noWrap w:val="0"/>
            <w:vAlign w:val="center"/>
          </w:tcPr>
          <w:p w14:paraId="0D05F86C">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6</w:t>
            </w:r>
          </w:p>
        </w:tc>
        <w:tc>
          <w:tcPr>
            <w:tcW w:w="965" w:type="dxa"/>
            <w:tcBorders>
              <w:top w:val="single" w:color="auto" w:sz="4" w:space="0"/>
              <w:left w:val="nil"/>
              <w:bottom w:val="single" w:color="auto" w:sz="4" w:space="0"/>
              <w:right w:val="single" w:color="auto" w:sz="4" w:space="0"/>
            </w:tcBorders>
            <w:noWrap w:val="0"/>
            <w:vAlign w:val="center"/>
          </w:tcPr>
          <w:p w14:paraId="69FFF5D1">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蓝白格布</w:t>
            </w:r>
          </w:p>
        </w:tc>
        <w:tc>
          <w:tcPr>
            <w:tcW w:w="900" w:type="dxa"/>
            <w:tcBorders>
              <w:top w:val="single" w:color="auto" w:sz="4" w:space="0"/>
              <w:left w:val="nil"/>
              <w:bottom w:val="single" w:color="auto" w:sz="4" w:space="0"/>
              <w:right w:val="single" w:color="auto" w:sz="4" w:space="0"/>
            </w:tcBorders>
            <w:shd w:val="clear" w:color="auto" w:fill="auto"/>
            <w:noWrap w:val="0"/>
            <w:vAlign w:val="center"/>
          </w:tcPr>
          <w:p w14:paraId="080748F9">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涤棉小细斜</w:t>
            </w:r>
          </w:p>
        </w:tc>
        <w:tc>
          <w:tcPr>
            <w:tcW w:w="994" w:type="dxa"/>
            <w:tcBorders>
              <w:top w:val="single" w:color="auto" w:sz="4" w:space="0"/>
              <w:left w:val="nil"/>
              <w:bottom w:val="single" w:color="auto" w:sz="4" w:space="0"/>
              <w:right w:val="single" w:color="auto" w:sz="4" w:space="0"/>
            </w:tcBorders>
            <w:noWrap w:val="0"/>
            <w:vAlign w:val="center"/>
          </w:tcPr>
          <w:p w14:paraId="24409687">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rPr>
            </w:pPr>
            <w:r>
              <w:rPr>
                <w:rFonts w:hint="eastAsia" w:ascii="宋体" w:hAnsi="宋体" w:eastAsia="宋体" w:cs="宋体"/>
                <w:b w:val="0"/>
                <w:bCs w:val="0"/>
                <w:kern w:val="0"/>
                <w:sz w:val="21"/>
                <w:szCs w:val="21"/>
                <w:u w:val="none"/>
              </w:rPr>
              <w:t>65%聚酯纤维 ，35%棉</w:t>
            </w:r>
          </w:p>
        </w:tc>
        <w:tc>
          <w:tcPr>
            <w:tcW w:w="881" w:type="dxa"/>
            <w:tcBorders>
              <w:top w:val="single" w:color="auto" w:sz="4" w:space="0"/>
              <w:left w:val="nil"/>
              <w:bottom w:val="single" w:color="auto" w:sz="4" w:space="0"/>
              <w:right w:val="single" w:color="auto" w:sz="4" w:space="0"/>
            </w:tcBorders>
            <w:noWrap w:val="0"/>
            <w:vAlign w:val="center"/>
          </w:tcPr>
          <w:p w14:paraId="14A1CA35">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130*70</w:t>
            </w:r>
          </w:p>
        </w:tc>
        <w:tc>
          <w:tcPr>
            <w:tcW w:w="825" w:type="dxa"/>
            <w:tcBorders>
              <w:top w:val="single" w:color="auto" w:sz="4" w:space="0"/>
              <w:left w:val="nil"/>
              <w:bottom w:val="single" w:color="auto" w:sz="4" w:space="0"/>
              <w:right w:val="single" w:color="auto" w:sz="4" w:space="0"/>
            </w:tcBorders>
            <w:noWrap w:val="0"/>
            <w:vAlign w:val="center"/>
          </w:tcPr>
          <w:p w14:paraId="57EC2EC7">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32*32</w:t>
            </w:r>
          </w:p>
        </w:tc>
        <w:tc>
          <w:tcPr>
            <w:tcW w:w="862" w:type="dxa"/>
            <w:tcBorders>
              <w:top w:val="single" w:color="auto" w:sz="4" w:space="0"/>
              <w:left w:val="nil"/>
              <w:bottom w:val="single" w:color="auto" w:sz="4" w:space="0"/>
              <w:right w:val="single" w:color="auto" w:sz="4" w:space="0"/>
            </w:tcBorders>
            <w:noWrap w:val="0"/>
            <w:vAlign w:val="center"/>
          </w:tcPr>
          <w:p w14:paraId="50949830">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175cm</w:t>
            </w:r>
          </w:p>
        </w:tc>
        <w:tc>
          <w:tcPr>
            <w:tcW w:w="1087" w:type="dxa"/>
            <w:tcBorders>
              <w:top w:val="single" w:color="auto" w:sz="4" w:space="0"/>
              <w:left w:val="nil"/>
              <w:bottom w:val="single" w:color="auto" w:sz="4" w:space="0"/>
              <w:right w:val="single" w:color="auto" w:sz="4" w:space="0"/>
            </w:tcBorders>
            <w:noWrap w:val="0"/>
            <w:vAlign w:val="center"/>
          </w:tcPr>
          <w:p w14:paraId="3E1F4B0B">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default"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156克/m²</w:t>
            </w:r>
          </w:p>
        </w:tc>
        <w:tc>
          <w:tcPr>
            <w:tcW w:w="731" w:type="dxa"/>
            <w:tcBorders>
              <w:top w:val="single" w:color="auto" w:sz="4" w:space="0"/>
              <w:left w:val="nil"/>
              <w:bottom w:val="single" w:color="auto" w:sz="4" w:space="0"/>
              <w:right w:val="single" w:color="auto" w:sz="4" w:space="0"/>
            </w:tcBorders>
            <w:noWrap w:val="0"/>
            <w:vAlign w:val="center"/>
          </w:tcPr>
          <w:p w14:paraId="7AC9AD94">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4-5</w:t>
            </w:r>
          </w:p>
        </w:tc>
        <w:tc>
          <w:tcPr>
            <w:tcW w:w="863" w:type="dxa"/>
            <w:tcBorders>
              <w:top w:val="single" w:color="auto" w:sz="4" w:space="0"/>
              <w:left w:val="nil"/>
              <w:bottom w:val="single" w:color="auto" w:sz="4" w:space="0"/>
              <w:right w:val="single" w:color="auto" w:sz="4" w:space="0"/>
            </w:tcBorders>
            <w:noWrap w:val="0"/>
            <w:vAlign w:val="center"/>
          </w:tcPr>
          <w:p w14:paraId="5FE49E9E">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4-5</w:t>
            </w:r>
          </w:p>
        </w:tc>
        <w:tc>
          <w:tcPr>
            <w:tcW w:w="872" w:type="dxa"/>
            <w:tcBorders>
              <w:top w:val="single" w:color="auto" w:sz="4" w:space="0"/>
              <w:left w:val="nil"/>
              <w:bottom w:val="single" w:color="auto" w:sz="4" w:space="0"/>
              <w:right w:val="single" w:color="auto" w:sz="4" w:space="0"/>
            </w:tcBorders>
            <w:noWrap w:val="0"/>
            <w:vAlign w:val="center"/>
          </w:tcPr>
          <w:p w14:paraId="1A13A0F9">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default"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1037</w:t>
            </w:r>
          </w:p>
        </w:tc>
      </w:tr>
      <w:tr w14:paraId="1D8F5040">
        <w:tblPrEx>
          <w:tblCellMar>
            <w:top w:w="0" w:type="dxa"/>
            <w:left w:w="108" w:type="dxa"/>
            <w:bottom w:w="0" w:type="dxa"/>
            <w:right w:w="108" w:type="dxa"/>
          </w:tblCellMar>
        </w:tblPrEx>
        <w:trPr>
          <w:trHeight w:val="658" w:hRule="atLeast"/>
          <w:jc w:val="center"/>
        </w:trPr>
        <w:tc>
          <w:tcPr>
            <w:tcW w:w="521" w:type="dxa"/>
            <w:tcBorders>
              <w:top w:val="single" w:color="auto" w:sz="4" w:space="0"/>
              <w:left w:val="single" w:color="auto" w:sz="4" w:space="0"/>
              <w:bottom w:val="single" w:color="auto" w:sz="4" w:space="0"/>
              <w:right w:val="single" w:color="auto" w:sz="4" w:space="0"/>
            </w:tcBorders>
            <w:noWrap w:val="0"/>
            <w:vAlign w:val="center"/>
          </w:tcPr>
          <w:p w14:paraId="2B47E80E">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7</w:t>
            </w:r>
          </w:p>
        </w:tc>
        <w:tc>
          <w:tcPr>
            <w:tcW w:w="965" w:type="dxa"/>
            <w:tcBorders>
              <w:top w:val="single" w:color="auto" w:sz="4" w:space="0"/>
              <w:left w:val="nil"/>
              <w:bottom w:val="single" w:color="auto" w:sz="4" w:space="0"/>
              <w:right w:val="single" w:color="auto" w:sz="4" w:space="0"/>
            </w:tcBorders>
            <w:noWrap w:val="0"/>
            <w:vAlign w:val="center"/>
          </w:tcPr>
          <w:p w14:paraId="55F66035">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绿布/蓝布</w:t>
            </w:r>
          </w:p>
        </w:tc>
        <w:tc>
          <w:tcPr>
            <w:tcW w:w="900" w:type="dxa"/>
            <w:tcBorders>
              <w:top w:val="single" w:color="auto" w:sz="4" w:space="0"/>
              <w:left w:val="nil"/>
              <w:bottom w:val="single" w:color="auto" w:sz="4" w:space="0"/>
              <w:right w:val="single" w:color="auto" w:sz="4" w:space="0"/>
            </w:tcBorders>
            <w:noWrap w:val="0"/>
            <w:vAlign w:val="center"/>
          </w:tcPr>
          <w:p w14:paraId="5D588FDE">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rPr>
            </w:pPr>
            <w:r>
              <w:rPr>
                <w:rFonts w:hint="eastAsia" w:ascii="宋体" w:hAnsi="宋体" w:eastAsia="宋体" w:cs="宋体"/>
                <w:b w:val="0"/>
                <w:bCs w:val="0"/>
                <w:kern w:val="0"/>
                <w:sz w:val="21"/>
                <w:szCs w:val="21"/>
                <w:u w:val="none"/>
              </w:rPr>
              <w:t>纯棉平纹布</w:t>
            </w:r>
          </w:p>
        </w:tc>
        <w:tc>
          <w:tcPr>
            <w:tcW w:w="994" w:type="dxa"/>
            <w:tcBorders>
              <w:top w:val="single" w:color="auto" w:sz="4" w:space="0"/>
              <w:left w:val="nil"/>
              <w:bottom w:val="single" w:color="auto" w:sz="4" w:space="0"/>
              <w:right w:val="single" w:color="auto" w:sz="4" w:space="0"/>
            </w:tcBorders>
            <w:noWrap w:val="0"/>
            <w:vAlign w:val="center"/>
          </w:tcPr>
          <w:p w14:paraId="0F959AEC">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rPr>
            </w:pPr>
            <w:r>
              <w:rPr>
                <w:rFonts w:hint="eastAsia" w:ascii="宋体" w:hAnsi="宋体" w:eastAsia="宋体" w:cs="宋体"/>
                <w:b w:val="0"/>
                <w:bCs w:val="0"/>
                <w:kern w:val="0"/>
                <w:sz w:val="21"/>
                <w:szCs w:val="21"/>
                <w:u w:val="none"/>
              </w:rPr>
              <w:t>100%棉</w:t>
            </w:r>
          </w:p>
        </w:tc>
        <w:tc>
          <w:tcPr>
            <w:tcW w:w="881" w:type="dxa"/>
            <w:tcBorders>
              <w:top w:val="single" w:color="auto" w:sz="4" w:space="0"/>
              <w:left w:val="nil"/>
              <w:bottom w:val="single" w:color="auto" w:sz="4" w:space="0"/>
              <w:right w:val="single" w:color="auto" w:sz="4" w:space="0"/>
            </w:tcBorders>
            <w:noWrap w:val="0"/>
            <w:vAlign w:val="center"/>
          </w:tcPr>
          <w:p w14:paraId="26374210">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108*58</w:t>
            </w:r>
          </w:p>
        </w:tc>
        <w:tc>
          <w:tcPr>
            <w:tcW w:w="825" w:type="dxa"/>
            <w:tcBorders>
              <w:top w:val="single" w:color="auto" w:sz="4" w:space="0"/>
              <w:left w:val="nil"/>
              <w:bottom w:val="single" w:color="auto" w:sz="4" w:space="0"/>
              <w:right w:val="single" w:color="auto" w:sz="4" w:space="0"/>
            </w:tcBorders>
            <w:noWrap w:val="0"/>
            <w:vAlign w:val="center"/>
          </w:tcPr>
          <w:p w14:paraId="5CB2F4D5">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21*21</w:t>
            </w:r>
          </w:p>
        </w:tc>
        <w:tc>
          <w:tcPr>
            <w:tcW w:w="862" w:type="dxa"/>
            <w:tcBorders>
              <w:top w:val="single" w:color="auto" w:sz="4" w:space="0"/>
              <w:left w:val="nil"/>
              <w:bottom w:val="single" w:color="auto" w:sz="4" w:space="0"/>
              <w:right w:val="single" w:color="auto" w:sz="4" w:space="0"/>
            </w:tcBorders>
            <w:noWrap w:val="0"/>
            <w:vAlign w:val="center"/>
          </w:tcPr>
          <w:p w14:paraId="2348F176">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180cm</w:t>
            </w:r>
          </w:p>
        </w:tc>
        <w:tc>
          <w:tcPr>
            <w:tcW w:w="1087" w:type="dxa"/>
            <w:tcBorders>
              <w:top w:val="single" w:color="auto" w:sz="4" w:space="0"/>
              <w:left w:val="nil"/>
              <w:bottom w:val="single" w:color="auto" w:sz="4" w:space="0"/>
              <w:right w:val="single" w:color="auto" w:sz="4" w:space="0"/>
            </w:tcBorders>
            <w:noWrap w:val="0"/>
            <w:vAlign w:val="center"/>
          </w:tcPr>
          <w:p w14:paraId="7865244C">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default"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190克/m²</w:t>
            </w:r>
          </w:p>
        </w:tc>
        <w:tc>
          <w:tcPr>
            <w:tcW w:w="731" w:type="dxa"/>
            <w:tcBorders>
              <w:top w:val="single" w:color="auto" w:sz="4" w:space="0"/>
              <w:left w:val="nil"/>
              <w:bottom w:val="single" w:color="auto" w:sz="4" w:space="0"/>
              <w:right w:val="single" w:color="auto" w:sz="4" w:space="0"/>
            </w:tcBorders>
            <w:noWrap w:val="0"/>
            <w:vAlign w:val="center"/>
          </w:tcPr>
          <w:p w14:paraId="28F7C126">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4-5</w:t>
            </w:r>
          </w:p>
        </w:tc>
        <w:tc>
          <w:tcPr>
            <w:tcW w:w="863" w:type="dxa"/>
            <w:tcBorders>
              <w:top w:val="single" w:color="auto" w:sz="4" w:space="0"/>
              <w:left w:val="nil"/>
              <w:bottom w:val="single" w:color="auto" w:sz="4" w:space="0"/>
              <w:right w:val="single" w:color="auto" w:sz="4" w:space="0"/>
            </w:tcBorders>
            <w:noWrap w:val="0"/>
            <w:vAlign w:val="center"/>
          </w:tcPr>
          <w:p w14:paraId="2C397CDD">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4-5</w:t>
            </w:r>
          </w:p>
        </w:tc>
        <w:tc>
          <w:tcPr>
            <w:tcW w:w="872" w:type="dxa"/>
            <w:tcBorders>
              <w:top w:val="single" w:color="auto" w:sz="4" w:space="0"/>
              <w:left w:val="nil"/>
              <w:bottom w:val="single" w:color="auto" w:sz="4" w:space="0"/>
              <w:right w:val="single" w:color="auto" w:sz="4" w:space="0"/>
            </w:tcBorders>
            <w:noWrap w:val="0"/>
            <w:vAlign w:val="center"/>
          </w:tcPr>
          <w:p w14:paraId="20429C73">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default"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200</w:t>
            </w:r>
          </w:p>
        </w:tc>
      </w:tr>
      <w:tr w14:paraId="2165B428">
        <w:tblPrEx>
          <w:tblCellMar>
            <w:top w:w="0" w:type="dxa"/>
            <w:left w:w="108" w:type="dxa"/>
            <w:bottom w:w="0" w:type="dxa"/>
            <w:right w:w="108" w:type="dxa"/>
          </w:tblCellMar>
        </w:tblPrEx>
        <w:trPr>
          <w:trHeight w:val="658" w:hRule="atLeast"/>
          <w:jc w:val="center"/>
        </w:trPr>
        <w:tc>
          <w:tcPr>
            <w:tcW w:w="521" w:type="dxa"/>
            <w:tcBorders>
              <w:top w:val="single" w:color="auto" w:sz="4" w:space="0"/>
              <w:left w:val="single" w:color="auto" w:sz="4" w:space="0"/>
              <w:bottom w:val="single" w:color="auto" w:sz="4" w:space="0"/>
              <w:right w:val="single" w:color="auto" w:sz="4" w:space="0"/>
            </w:tcBorders>
            <w:noWrap w:val="0"/>
            <w:vAlign w:val="center"/>
          </w:tcPr>
          <w:p w14:paraId="3D77AF92">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8</w:t>
            </w:r>
          </w:p>
        </w:tc>
        <w:tc>
          <w:tcPr>
            <w:tcW w:w="965" w:type="dxa"/>
            <w:tcBorders>
              <w:top w:val="single" w:color="auto" w:sz="4" w:space="0"/>
              <w:left w:val="nil"/>
              <w:bottom w:val="single" w:color="auto" w:sz="4" w:space="0"/>
              <w:right w:val="single" w:color="auto" w:sz="4" w:space="0"/>
            </w:tcBorders>
            <w:noWrap w:val="0"/>
            <w:vAlign w:val="center"/>
          </w:tcPr>
          <w:p w14:paraId="0EFC8051">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红黄条平纹布</w:t>
            </w:r>
          </w:p>
        </w:tc>
        <w:tc>
          <w:tcPr>
            <w:tcW w:w="900" w:type="dxa"/>
            <w:tcBorders>
              <w:top w:val="single" w:color="auto" w:sz="4" w:space="0"/>
              <w:left w:val="nil"/>
              <w:bottom w:val="single" w:color="auto" w:sz="4" w:space="0"/>
              <w:right w:val="single" w:color="auto" w:sz="4" w:space="0"/>
            </w:tcBorders>
            <w:noWrap w:val="0"/>
            <w:vAlign w:val="center"/>
          </w:tcPr>
          <w:p w14:paraId="21CEFA7B">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rPr>
            </w:pPr>
            <w:r>
              <w:rPr>
                <w:rFonts w:hint="eastAsia" w:ascii="宋体" w:hAnsi="宋体" w:eastAsia="宋体" w:cs="宋体"/>
                <w:b w:val="0"/>
                <w:bCs w:val="0"/>
                <w:kern w:val="0"/>
                <w:sz w:val="21"/>
                <w:szCs w:val="21"/>
                <w:u w:val="none"/>
              </w:rPr>
              <w:t>纯棉平纹布</w:t>
            </w:r>
          </w:p>
        </w:tc>
        <w:tc>
          <w:tcPr>
            <w:tcW w:w="994" w:type="dxa"/>
            <w:tcBorders>
              <w:top w:val="single" w:color="auto" w:sz="4" w:space="0"/>
              <w:left w:val="nil"/>
              <w:bottom w:val="single" w:color="auto" w:sz="4" w:space="0"/>
              <w:right w:val="single" w:color="auto" w:sz="4" w:space="0"/>
            </w:tcBorders>
            <w:noWrap w:val="0"/>
            <w:vAlign w:val="center"/>
          </w:tcPr>
          <w:p w14:paraId="2041988A">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rPr>
            </w:pPr>
            <w:r>
              <w:rPr>
                <w:rFonts w:hint="eastAsia" w:ascii="宋体" w:hAnsi="宋体" w:eastAsia="宋体" w:cs="宋体"/>
                <w:b w:val="0"/>
                <w:bCs w:val="0"/>
                <w:kern w:val="0"/>
                <w:sz w:val="21"/>
                <w:szCs w:val="21"/>
                <w:u w:val="none"/>
              </w:rPr>
              <w:t>100%棉</w:t>
            </w:r>
          </w:p>
        </w:tc>
        <w:tc>
          <w:tcPr>
            <w:tcW w:w="881" w:type="dxa"/>
            <w:tcBorders>
              <w:top w:val="single" w:color="auto" w:sz="4" w:space="0"/>
              <w:left w:val="nil"/>
              <w:bottom w:val="single" w:color="auto" w:sz="4" w:space="0"/>
              <w:right w:val="single" w:color="auto" w:sz="4" w:space="0"/>
            </w:tcBorders>
            <w:noWrap w:val="0"/>
            <w:vAlign w:val="center"/>
          </w:tcPr>
          <w:p w14:paraId="615C4687">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110*90</w:t>
            </w:r>
          </w:p>
        </w:tc>
        <w:tc>
          <w:tcPr>
            <w:tcW w:w="825" w:type="dxa"/>
            <w:tcBorders>
              <w:top w:val="single" w:color="auto" w:sz="4" w:space="0"/>
              <w:left w:val="nil"/>
              <w:bottom w:val="single" w:color="auto" w:sz="4" w:space="0"/>
              <w:right w:val="single" w:color="auto" w:sz="4" w:space="0"/>
            </w:tcBorders>
            <w:noWrap w:val="0"/>
            <w:vAlign w:val="center"/>
          </w:tcPr>
          <w:p w14:paraId="12DC7297">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40*40</w:t>
            </w:r>
          </w:p>
        </w:tc>
        <w:tc>
          <w:tcPr>
            <w:tcW w:w="862" w:type="dxa"/>
            <w:tcBorders>
              <w:top w:val="single" w:color="auto" w:sz="4" w:space="0"/>
              <w:left w:val="nil"/>
              <w:bottom w:val="single" w:color="auto" w:sz="4" w:space="0"/>
              <w:right w:val="single" w:color="auto" w:sz="4" w:space="0"/>
            </w:tcBorders>
            <w:noWrap w:val="0"/>
            <w:vAlign w:val="center"/>
          </w:tcPr>
          <w:p w14:paraId="1A06F736">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245cm</w:t>
            </w:r>
          </w:p>
        </w:tc>
        <w:tc>
          <w:tcPr>
            <w:tcW w:w="1087" w:type="dxa"/>
            <w:tcBorders>
              <w:top w:val="single" w:color="auto" w:sz="4" w:space="0"/>
              <w:left w:val="nil"/>
              <w:bottom w:val="single" w:color="auto" w:sz="4" w:space="0"/>
              <w:right w:val="single" w:color="auto" w:sz="4" w:space="0"/>
            </w:tcBorders>
            <w:noWrap w:val="0"/>
            <w:vAlign w:val="center"/>
          </w:tcPr>
          <w:p w14:paraId="4173405C">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default"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120克/m²</w:t>
            </w:r>
          </w:p>
        </w:tc>
        <w:tc>
          <w:tcPr>
            <w:tcW w:w="731" w:type="dxa"/>
            <w:tcBorders>
              <w:top w:val="single" w:color="auto" w:sz="4" w:space="0"/>
              <w:left w:val="nil"/>
              <w:bottom w:val="single" w:color="auto" w:sz="4" w:space="0"/>
              <w:right w:val="single" w:color="auto" w:sz="4" w:space="0"/>
            </w:tcBorders>
            <w:noWrap w:val="0"/>
            <w:vAlign w:val="center"/>
          </w:tcPr>
          <w:p w14:paraId="652700C7">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4-5</w:t>
            </w:r>
          </w:p>
        </w:tc>
        <w:tc>
          <w:tcPr>
            <w:tcW w:w="863" w:type="dxa"/>
            <w:tcBorders>
              <w:top w:val="single" w:color="auto" w:sz="4" w:space="0"/>
              <w:left w:val="nil"/>
              <w:bottom w:val="single" w:color="auto" w:sz="4" w:space="0"/>
              <w:right w:val="single" w:color="auto" w:sz="4" w:space="0"/>
            </w:tcBorders>
            <w:noWrap w:val="0"/>
            <w:vAlign w:val="center"/>
          </w:tcPr>
          <w:p w14:paraId="7591872A">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4-5</w:t>
            </w:r>
          </w:p>
        </w:tc>
        <w:tc>
          <w:tcPr>
            <w:tcW w:w="872" w:type="dxa"/>
            <w:tcBorders>
              <w:top w:val="single" w:color="auto" w:sz="4" w:space="0"/>
              <w:left w:val="nil"/>
              <w:bottom w:val="single" w:color="auto" w:sz="4" w:space="0"/>
              <w:right w:val="single" w:color="auto" w:sz="4" w:space="0"/>
            </w:tcBorders>
            <w:noWrap w:val="0"/>
            <w:vAlign w:val="center"/>
          </w:tcPr>
          <w:p w14:paraId="77770C05">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default"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135</w:t>
            </w:r>
          </w:p>
        </w:tc>
      </w:tr>
      <w:tr w14:paraId="70EA6E25">
        <w:tblPrEx>
          <w:tblCellMar>
            <w:top w:w="0" w:type="dxa"/>
            <w:left w:w="108" w:type="dxa"/>
            <w:bottom w:w="0" w:type="dxa"/>
            <w:right w:w="108" w:type="dxa"/>
          </w:tblCellMar>
        </w:tblPrEx>
        <w:trPr>
          <w:trHeight w:val="658" w:hRule="atLeast"/>
          <w:jc w:val="center"/>
        </w:trPr>
        <w:tc>
          <w:tcPr>
            <w:tcW w:w="521" w:type="dxa"/>
            <w:tcBorders>
              <w:top w:val="single" w:color="auto" w:sz="4" w:space="0"/>
              <w:left w:val="single" w:color="auto" w:sz="4" w:space="0"/>
              <w:bottom w:val="single" w:color="auto" w:sz="4" w:space="0"/>
              <w:right w:val="single" w:color="auto" w:sz="4" w:space="0"/>
            </w:tcBorders>
            <w:noWrap w:val="0"/>
            <w:vAlign w:val="center"/>
          </w:tcPr>
          <w:p w14:paraId="6C027B39">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9</w:t>
            </w:r>
          </w:p>
        </w:tc>
        <w:tc>
          <w:tcPr>
            <w:tcW w:w="965" w:type="dxa"/>
            <w:tcBorders>
              <w:top w:val="single" w:color="auto" w:sz="4" w:space="0"/>
              <w:left w:val="nil"/>
              <w:bottom w:val="single" w:color="auto" w:sz="4" w:space="0"/>
              <w:right w:val="single" w:color="auto" w:sz="4" w:space="0"/>
            </w:tcBorders>
            <w:noWrap w:val="0"/>
            <w:vAlign w:val="center"/>
          </w:tcPr>
          <w:p w14:paraId="33EC45B3">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白府绸</w:t>
            </w:r>
          </w:p>
        </w:tc>
        <w:tc>
          <w:tcPr>
            <w:tcW w:w="900" w:type="dxa"/>
            <w:tcBorders>
              <w:top w:val="single" w:color="auto" w:sz="4" w:space="0"/>
              <w:left w:val="nil"/>
              <w:bottom w:val="single" w:color="auto" w:sz="4" w:space="0"/>
              <w:right w:val="single" w:color="auto" w:sz="4" w:space="0"/>
            </w:tcBorders>
            <w:noWrap w:val="0"/>
            <w:vAlign w:val="center"/>
          </w:tcPr>
          <w:p w14:paraId="19D6943A">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rPr>
            </w:pPr>
            <w:r>
              <w:rPr>
                <w:rFonts w:hint="eastAsia" w:ascii="宋体" w:hAnsi="宋体" w:eastAsia="宋体" w:cs="宋体"/>
                <w:b w:val="0"/>
                <w:bCs w:val="0"/>
                <w:kern w:val="0"/>
                <w:sz w:val="21"/>
                <w:szCs w:val="21"/>
                <w:u w:val="none"/>
              </w:rPr>
              <w:t>纯棉平纹布</w:t>
            </w:r>
          </w:p>
        </w:tc>
        <w:tc>
          <w:tcPr>
            <w:tcW w:w="994" w:type="dxa"/>
            <w:tcBorders>
              <w:top w:val="single" w:color="auto" w:sz="4" w:space="0"/>
              <w:left w:val="nil"/>
              <w:bottom w:val="single" w:color="auto" w:sz="4" w:space="0"/>
              <w:right w:val="single" w:color="auto" w:sz="4" w:space="0"/>
            </w:tcBorders>
            <w:noWrap w:val="0"/>
            <w:vAlign w:val="center"/>
          </w:tcPr>
          <w:p w14:paraId="69C7925F">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rPr>
            </w:pPr>
            <w:r>
              <w:rPr>
                <w:rFonts w:hint="eastAsia" w:ascii="宋体" w:hAnsi="宋体" w:eastAsia="宋体" w:cs="宋体"/>
                <w:b w:val="0"/>
                <w:bCs w:val="0"/>
                <w:kern w:val="0"/>
                <w:sz w:val="21"/>
                <w:szCs w:val="21"/>
                <w:u w:val="none"/>
              </w:rPr>
              <w:t>100%棉</w:t>
            </w:r>
          </w:p>
        </w:tc>
        <w:tc>
          <w:tcPr>
            <w:tcW w:w="881" w:type="dxa"/>
            <w:tcBorders>
              <w:top w:val="single" w:color="auto" w:sz="4" w:space="0"/>
              <w:left w:val="nil"/>
              <w:bottom w:val="single" w:color="auto" w:sz="4" w:space="0"/>
              <w:right w:val="single" w:color="auto" w:sz="4" w:space="0"/>
            </w:tcBorders>
            <w:noWrap w:val="0"/>
            <w:vAlign w:val="center"/>
          </w:tcPr>
          <w:p w14:paraId="384DCCF9">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130*40</w:t>
            </w:r>
          </w:p>
        </w:tc>
        <w:tc>
          <w:tcPr>
            <w:tcW w:w="825" w:type="dxa"/>
            <w:tcBorders>
              <w:top w:val="single" w:color="auto" w:sz="4" w:space="0"/>
              <w:left w:val="nil"/>
              <w:bottom w:val="single" w:color="auto" w:sz="4" w:space="0"/>
              <w:right w:val="single" w:color="auto" w:sz="4" w:space="0"/>
            </w:tcBorders>
            <w:noWrap w:val="0"/>
            <w:vAlign w:val="center"/>
          </w:tcPr>
          <w:p w14:paraId="55E7E596">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30*30</w:t>
            </w:r>
          </w:p>
        </w:tc>
        <w:tc>
          <w:tcPr>
            <w:tcW w:w="862" w:type="dxa"/>
            <w:tcBorders>
              <w:top w:val="single" w:color="auto" w:sz="4" w:space="0"/>
              <w:left w:val="nil"/>
              <w:bottom w:val="single" w:color="auto" w:sz="4" w:space="0"/>
              <w:right w:val="single" w:color="auto" w:sz="4" w:space="0"/>
            </w:tcBorders>
            <w:noWrap w:val="0"/>
            <w:vAlign w:val="center"/>
          </w:tcPr>
          <w:p w14:paraId="138C3C3E">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150cm</w:t>
            </w:r>
          </w:p>
        </w:tc>
        <w:tc>
          <w:tcPr>
            <w:tcW w:w="1087" w:type="dxa"/>
            <w:tcBorders>
              <w:top w:val="single" w:color="auto" w:sz="4" w:space="0"/>
              <w:left w:val="nil"/>
              <w:bottom w:val="single" w:color="auto" w:sz="4" w:space="0"/>
              <w:right w:val="single" w:color="auto" w:sz="4" w:space="0"/>
            </w:tcBorders>
            <w:noWrap w:val="0"/>
            <w:vAlign w:val="center"/>
          </w:tcPr>
          <w:p w14:paraId="69F670B7">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default"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140克/m²</w:t>
            </w:r>
          </w:p>
        </w:tc>
        <w:tc>
          <w:tcPr>
            <w:tcW w:w="731" w:type="dxa"/>
            <w:tcBorders>
              <w:top w:val="single" w:color="auto" w:sz="4" w:space="0"/>
              <w:left w:val="nil"/>
              <w:bottom w:val="single" w:color="auto" w:sz="4" w:space="0"/>
              <w:right w:val="single" w:color="auto" w:sz="4" w:space="0"/>
            </w:tcBorders>
            <w:noWrap w:val="0"/>
            <w:vAlign w:val="center"/>
          </w:tcPr>
          <w:p w14:paraId="26D5FE6E">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4-5</w:t>
            </w:r>
          </w:p>
        </w:tc>
        <w:tc>
          <w:tcPr>
            <w:tcW w:w="863" w:type="dxa"/>
            <w:tcBorders>
              <w:top w:val="single" w:color="auto" w:sz="4" w:space="0"/>
              <w:left w:val="nil"/>
              <w:bottom w:val="single" w:color="auto" w:sz="4" w:space="0"/>
              <w:right w:val="single" w:color="auto" w:sz="4" w:space="0"/>
            </w:tcBorders>
            <w:noWrap w:val="0"/>
            <w:vAlign w:val="center"/>
          </w:tcPr>
          <w:p w14:paraId="6BB1591C">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4-5</w:t>
            </w:r>
          </w:p>
        </w:tc>
        <w:tc>
          <w:tcPr>
            <w:tcW w:w="872" w:type="dxa"/>
            <w:tcBorders>
              <w:top w:val="single" w:color="auto" w:sz="4" w:space="0"/>
              <w:left w:val="nil"/>
              <w:bottom w:val="single" w:color="auto" w:sz="4" w:space="0"/>
              <w:right w:val="single" w:color="auto" w:sz="4" w:space="0"/>
            </w:tcBorders>
            <w:noWrap w:val="0"/>
            <w:vAlign w:val="center"/>
          </w:tcPr>
          <w:p w14:paraId="5208FE9B">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default"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300</w:t>
            </w:r>
          </w:p>
        </w:tc>
      </w:tr>
      <w:tr w14:paraId="367BA963">
        <w:tblPrEx>
          <w:tblCellMar>
            <w:top w:w="0" w:type="dxa"/>
            <w:left w:w="108" w:type="dxa"/>
            <w:bottom w:w="0" w:type="dxa"/>
            <w:right w:w="108" w:type="dxa"/>
          </w:tblCellMar>
        </w:tblPrEx>
        <w:trPr>
          <w:trHeight w:val="658" w:hRule="atLeast"/>
          <w:jc w:val="center"/>
        </w:trPr>
        <w:tc>
          <w:tcPr>
            <w:tcW w:w="521" w:type="dxa"/>
            <w:tcBorders>
              <w:top w:val="single" w:color="auto" w:sz="4" w:space="0"/>
              <w:left w:val="single" w:color="auto" w:sz="4" w:space="0"/>
              <w:bottom w:val="single" w:color="auto" w:sz="4" w:space="0"/>
              <w:right w:val="single" w:color="auto" w:sz="4" w:space="0"/>
            </w:tcBorders>
            <w:noWrap w:val="0"/>
            <w:vAlign w:val="center"/>
          </w:tcPr>
          <w:p w14:paraId="78E5D475">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default"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10</w:t>
            </w:r>
          </w:p>
        </w:tc>
        <w:tc>
          <w:tcPr>
            <w:tcW w:w="965" w:type="dxa"/>
            <w:tcBorders>
              <w:top w:val="single" w:color="auto" w:sz="4" w:space="0"/>
              <w:left w:val="nil"/>
              <w:bottom w:val="single" w:color="auto" w:sz="4" w:space="0"/>
              <w:right w:val="single" w:color="auto" w:sz="4" w:space="0"/>
            </w:tcBorders>
            <w:noWrap w:val="0"/>
            <w:vAlign w:val="center"/>
          </w:tcPr>
          <w:p w14:paraId="706E45B9">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绿白格</w:t>
            </w:r>
          </w:p>
        </w:tc>
        <w:tc>
          <w:tcPr>
            <w:tcW w:w="900" w:type="dxa"/>
            <w:tcBorders>
              <w:top w:val="single" w:color="auto" w:sz="4" w:space="0"/>
              <w:left w:val="nil"/>
              <w:bottom w:val="single" w:color="auto" w:sz="4" w:space="0"/>
              <w:right w:val="single" w:color="auto" w:sz="4" w:space="0"/>
            </w:tcBorders>
            <w:shd w:val="clear" w:color="auto" w:fill="auto"/>
            <w:noWrap w:val="0"/>
            <w:vAlign w:val="center"/>
          </w:tcPr>
          <w:p w14:paraId="10234B1E">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涤棉小细斜</w:t>
            </w:r>
          </w:p>
        </w:tc>
        <w:tc>
          <w:tcPr>
            <w:tcW w:w="994" w:type="dxa"/>
            <w:tcBorders>
              <w:top w:val="single" w:color="auto" w:sz="4" w:space="0"/>
              <w:left w:val="nil"/>
              <w:bottom w:val="single" w:color="auto" w:sz="4" w:space="0"/>
              <w:right w:val="single" w:color="auto" w:sz="4" w:space="0"/>
            </w:tcBorders>
            <w:noWrap w:val="0"/>
            <w:vAlign w:val="center"/>
          </w:tcPr>
          <w:p w14:paraId="3D00A392">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rPr>
            </w:pPr>
            <w:r>
              <w:rPr>
                <w:rFonts w:hint="eastAsia" w:ascii="宋体" w:hAnsi="宋体" w:eastAsia="宋体" w:cs="宋体"/>
                <w:b w:val="0"/>
                <w:bCs w:val="0"/>
                <w:kern w:val="0"/>
                <w:sz w:val="21"/>
                <w:szCs w:val="21"/>
                <w:u w:val="none"/>
              </w:rPr>
              <w:t>65%聚酯纤维 ，35%棉</w:t>
            </w:r>
          </w:p>
        </w:tc>
        <w:tc>
          <w:tcPr>
            <w:tcW w:w="881" w:type="dxa"/>
            <w:tcBorders>
              <w:top w:val="single" w:color="auto" w:sz="4" w:space="0"/>
              <w:left w:val="nil"/>
              <w:bottom w:val="single" w:color="auto" w:sz="4" w:space="0"/>
              <w:right w:val="single" w:color="auto" w:sz="4" w:space="0"/>
            </w:tcBorders>
            <w:noWrap w:val="0"/>
            <w:vAlign w:val="center"/>
          </w:tcPr>
          <w:p w14:paraId="3EB5A36A">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130*70</w:t>
            </w:r>
          </w:p>
        </w:tc>
        <w:tc>
          <w:tcPr>
            <w:tcW w:w="825" w:type="dxa"/>
            <w:tcBorders>
              <w:top w:val="single" w:color="auto" w:sz="4" w:space="0"/>
              <w:left w:val="nil"/>
              <w:bottom w:val="single" w:color="auto" w:sz="4" w:space="0"/>
              <w:right w:val="single" w:color="auto" w:sz="4" w:space="0"/>
            </w:tcBorders>
            <w:noWrap w:val="0"/>
            <w:vAlign w:val="center"/>
          </w:tcPr>
          <w:p w14:paraId="0FFAF99F">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32*32</w:t>
            </w:r>
          </w:p>
        </w:tc>
        <w:tc>
          <w:tcPr>
            <w:tcW w:w="862" w:type="dxa"/>
            <w:tcBorders>
              <w:top w:val="single" w:color="auto" w:sz="4" w:space="0"/>
              <w:left w:val="nil"/>
              <w:bottom w:val="single" w:color="auto" w:sz="4" w:space="0"/>
              <w:right w:val="single" w:color="auto" w:sz="4" w:space="0"/>
            </w:tcBorders>
            <w:noWrap w:val="0"/>
            <w:vAlign w:val="center"/>
          </w:tcPr>
          <w:p w14:paraId="06A6FD0E">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150cm</w:t>
            </w:r>
          </w:p>
        </w:tc>
        <w:tc>
          <w:tcPr>
            <w:tcW w:w="1087" w:type="dxa"/>
            <w:tcBorders>
              <w:top w:val="single" w:color="auto" w:sz="4" w:space="0"/>
              <w:left w:val="nil"/>
              <w:bottom w:val="single" w:color="auto" w:sz="4" w:space="0"/>
              <w:right w:val="single" w:color="auto" w:sz="4" w:space="0"/>
            </w:tcBorders>
            <w:noWrap w:val="0"/>
            <w:vAlign w:val="center"/>
          </w:tcPr>
          <w:p w14:paraId="6A6A3C19">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default"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156克/m²</w:t>
            </w:r>
          </w:p>
        </w:tc>
        <w:tc>
          <w:tcPr>
            <w:tcW w:w="731" w:type="dxa"/>
            <w:tcBorders>
              <w:top w:val="single" w:color="auto" w:sz="4" w:space="0"/>
              <w:left w:val="nil"/>
              <w:bottom w:val="single" w:color="auto" w:sz="4" w:space="0"/>
              <w:right w:val="single" w:color="auto" w:sz="4" w:space="0"/>
            </w:tcBorders>
            <w:noWrap w:val="0"/>
            <w:vAlign w:val="center"/>
          </w:tcPr>
          <w:p w14:paraId="6BB442CE">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4-5</w:t>
            </w:r>
          </w:p>
        </w:tc>
        <w:tc>
          <w:tcPr>
            <w:tcW w:w="863" w:type="dxa"/>
            <w:tcBorders>
              <w:top w:val="single" w:color="auto" w:sz="4" w:space="0"/>
              <w:left w:val="nil"/>
              <w:bottom w:val="single" w:color="auto" w:sz="4" w:space="0"/>
              <w:right w:val="single" w:color="auto" w:sz="4" w:space="0"/>
            </w:tcBorders>
            <w:noWrap w:val="0"/>
            <w:vAlign w:val="center"/>
          </w:tcPr>
          <w:p w14:paraId="2726FB7C">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4-5</w:t>
            </w:r>
          </w:p>
        </w:tc>
        <w:tc>
          <w:tcPr>
            <w:tcW w:w="872" w:type="dxa"/>
            <w:tcBorders>
              <w:top w:val="single" w:color="auto" w:sz="4" w:space="0"/>
              <w:left w:val="nil"/>
              <w:bottom w:val="single" w:color="auto" w:sz="4" w:space="0"/>
              <w:right w:val="single" w:color="auto" w:sz="4" w:space="0"/>
            </w:tcBorders>
            <w:noWrap w:val="0"/>
            <w:vAlign w:val="center"/>
          </w:tcPr>
          <w:p w14:paraId="658F4232">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default"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1189</w:t>
            </w:r>
          </w:p>
        </w:tc>
      </w:tr>
      <w:tr w14:paraId="61096B43">
        <w:tblPrEx>
          <w:tblCellMar>
            <w:top w:w="0" w:type="dxa"/>
            <w:left w:w="108" w:type="dxa"/>
            <w:bottom w:w="0" w:type="dxa"/>
            <w:right w:w="108" w:type="dxa"/>
          </w:tblCellMar>
        </w:tblPrEx>
        <w:trPr>
          <w:trHeight w:val="658" w:hRule="atLeast"/>
          <w:jc w:val="center"/>
        </w:trPr>
        <w:tc>
          <w:tcPr>
            <w:tcW w:w="521" w:type="dxa"/>
            <w:tcBorders>
              <w:top w:val="single" w:color="auto" w:sz="4" w:space="0"/>
              <w:left w:val="single" w:color="auto" w:sz="4" w:space="0"/>
              <w:bottom w:val="single" w:color="auto" w:sz="4" w:space="0"/>
              <w:right w:val="single" w:color="auto" w:sz="4" w:space="0"/>
            </w:tcBorders>
            <w:noWrap w:val="0"/>
            <w:vAlign w:val="center"/>
          </w:tcPr>
          <w:p w14:paraId="7F4D0A0A">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default"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11</w:t>
            </w:r>
          </w:p>
        </w:tc>
        <w:tc>
          <w:tcPr>
            <w:tcW w:w="965" w:type="dxa"/>
            <w:tcBorders>
              <w:top w:val="single" w:color="auto" w:sz="4" w:space="0"/>
              <w:left w:val="nil"/>
              <w:bottom w:val="single" w:color="auto" w:sz="4" w:space="0"/>
              <w:right w:val="single" w:color="auto" w:sz="4" w:space="0"/>
            </w:tcBorders>
            <w:noWrap w:val="0"/>
            <w:vAlign w:val="center"/>
          </w:tcPr>
          <w:p w14:paraId="2B0B4596">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坯布</w:t>
            </w:r>
          </w:p>
        </w:tc>
        <w:tc>
          <w:tcPr>
            <w:tcW w:w="900" w:type="dxa"/>
            <w:tcBorders>
              <w:top w:val="single" w:color="auto" w:sz="4" w:space="0"/>
              <w:left w:val="nil"/>
              <w:bottom w:val="single" w:color="auto" w:sz="4" w:space="0"/>
              <w:right w:val="single" w:color="auto" w:sz="4" w:space="0"/>
            </w:tcBorders>
            <w:noWrap w:val="0"/>
            <w:vAlign w:val="center"/>
          </w:tcPr>
          <w:p w14:paraId="748DA407">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rPr>
            </w:pPr>
            <w:r>
              <w:rPr>
                <w:rFonts w:hint="eastAsia" w:ascii="宋体" w:hAnsi="宋体" w:eastAsia="宋体" w:cs="宋体"/>
                <w:b w:val="0"/>
                <w:bCs w:val="0"/>
                <w:kern w:val="0"/>
                <w:sz w:val="21"/>
                <w:szCs w:val="21"/>
                <w:u w:val="none"/>
              </w:rPr>
              <w:t>纯棉平纹布</w:t>
            </w:r>
          </w:p>
        </w:tc>
        <w:tc>
          <w:tcPr>
            <w:tcW w:w="994" w:type="dxa"/>
            <w:tcBorders>
              <w:top w:val="single" w:color="auto" w:sz="4" w:space="0"/>
              <w:left w:val="nil"/>
              <w:bottom w:val="single" w:color="auto" w:sz="4" w:space="0"/>
              <w:right w:val="single" w:color="auto" w:sz="4" w:space="0"/>
            </w:tcBorders>
            <w:noWrap w:val="0"/>
            <w:vAlign w:val="center"/>
          </w:tcPr>
          <w:p w14:paraId="456F3886">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rPr>
            </w:pPr>
            <w:r>
              <w:rPr>
                <w:rFonts w:hint="eastAsia" w:ascii="宋体" w:hAnsi="宋体" w:eastAsia="宋体" w:cs="宋体"/>
                <w:b w:val="0"/>
                <w:bCs w:val="0"/>
                <w:kern w:val="0"/>
                <w:sz w:val="21"/>
                <w:szCs w:val="21"/>
                <w:u w:val="none"/>
              </w:rPr>
              <w:t>100%棉</w:t>
            </w:r>
          </w:p>
        </w:tc>
        <w:tc>
          <w:tcPr>
            <w:tcW w:w="881" w:type="dxa"/>
            <w:tcBorders>
              <w:top w:val="single" w:color="auto" w:sz="4" w:space="0"/>
              <w:left w:val="nil"/>
              <w:bottom w:val="single" w:color="auto" w:sz="4" w:space="0"/>
              <w:right w:val="single" w:color="auto" w:sz="4" w:space="0"/>
            </w:tcBorders>
            <w:noWrap w:val="0"/>
            <w:vAlign w:val="center"/>
          </w:tcPr>
          <w:p w14:paraId="3DBBE5AD">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60*60</w:t>
            </w:r>
          </w:p>
        </w:tc>
        <w:tc>
          <w:tcPr>
            <w:tcW w:w="825" w:type="dxa"/>
            <w:tcBorders>
              <w:top w:val="single" w:color="auto" w:sz="4" w:space="0"/>
              <w:left w:val="nil"/>
              <w:bottom w:val="single" w:color="auto" w:sz="4" w:space="0"/>
              <w:right w:val="single" w:color="auto" w:sz="4" w:space="0"/>
            </w:tcBorders>
            <w:noWrap w:val="0"/>
            <w:vAlign w:val="center"/>
          </w:tcPr>
          <w:p w14:paraId="031A8D46">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20*20</w:t>
            </w:r>
          </w:p>
        </w:tc>
        <w:tc>
          <w:tcPr>
            <w:tcW w:w="862" w:type="dxa"/>
            <w:tcBorders>
              <w:top w:val="single" w:color="auto" w:sz="4" w:space="0"/>
              <w:left w:val="nil"/>
              <w:bottom w:val="single" w:color="auto" w:sz="4" w:space="0"/>
              <w:right w:val="single" w:color="auto" w:sz="4" w:space="0"/>
            </w:tcBorders>
            <w:noWrap w:val="0"/>
            <w:vAlign w:val="center"/>
          </w:tcPr>
          <w:p w14:paraId="3023CE78">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125cm</w:t>
            </w:r>
          </w:p>
        </w:tc>
        <w:tc>
          <w:tcPr>
            <w:tcW w:w="1087" w:type="dxa"/>
            <w:tcBorders>
              <w:top w:val="single" w:color="auto" w:sz="4" w:space="0"/>
              <w:left w:val="nil"/>
              <w:bottom w:val="single" w:color="auto" w:sz="4" w:space="0"/>
              <w:right w:val="single" w:color="auto" w:sz="4" w:space="0"/>
            </w:tcBorders>
            <w:noWrap w:val="0"/>
            <w:vAlign w:val="center"/>
          </w:tcPr>
          <w:p w14:paraId="7FBBD414">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default"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150克/m²</w:t>
            </w:r>
          </w:p>
        </w:tc>
        <w:tc>
          <w:tcPr>
            <w:tcW w:w="731" w:type="dxa"/>
            <w:tcBorders>
              <w:top w:val="single" w:color="auto" w:sz="4" w:space="0"/>
              <w:left w:val="nil"/>
              <w:bottom w:val="single" w:color="auto" w:sz="4" w:space="0"/>
              <w:right w:val="single" w:color="auto" w:sz="4" w:space="0"/>
            </w:tcBorders>
            <w:noWrap w:val="0"/>
            <w:vAlign w:val="center"/>
          </w:tcPr>
          <w:p w14:paraId="3024422E">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4-5</w:t>
            </w:r>
          </w:p>
        </w:tc>
        <w:tc>
          <w:tcPr>
            <w:tcW w:w="863" w:type="dxa"/>
            <w:tcBorders>
              <w:top w:val="single" w:color="auto" w:sz="4" w:space="0"/>
              <w:left w:val="nil"/>
              <w:bottom w:val="single" w:color="auto" w:sz="4" w:space="0"/>
              <w:right w:val="single" w:color="auto" w:sz="4" w:space="0"/>
            </w:tcBorders>
            <w:noWrap w:val="0"/>
            <w:vAlign w:val="center"/>
          </w:tcPr>
          <w:p w14:paraId="1EBD8374">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4-5</w:t>
            </w:r>
          </w:p>
        </w:tc>
        <w:tc>
          <w:tcPr>
            <w:tcW w:w="872" w:type="dxa"/>
            <w:tcBorders>
              <w:top w:val="single" w:color="auto" w:sz="4" w:space="0"/>
              <w:left w:val="nil"/>
              <w:bottom w:val="single" w:color="auto" w:sz="4" w:space="0"/>
              <w:right w:val="single" w:color="auto" w:sz="4" w:space="0"/>
            </w:tcBorders>
            <w:noWrap w:val="0"/>
            <w:vAlign w:val="center"/>
          </w:tcPr>
          <w:p w14:paraId="509DE8DA">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default"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400</w:t>
            </w:r>
          </w:p>
        </w:tc>
      </w:tr>
      <w:tr w14:paraId="18EA6660">
        <w:tblPrEx>
          <w:tblCellMar>
            <w:top w:w="0" w:type="dxa"/>
            <w:left w:w="108" w:type="dxa"/>
            <w:bottom w:w="0" w:type="dxa"/>
            <w:right w:w="108" w:type="dxa"/>
          </w:tblCellMar>
        </w:tblPrEx>
        <w:trPr>
          <w:trHeight w:val="658" w:hRule="atLeast"/>
          <w:jc w:val="center"/>
        </w:trPr>
        <w:tc>
          <w:tcPr>
            <w:tcW w:w="521" w:type="dxa"/>
            <w:tcBorders>
              <w:top w:val="single" w:color="auto" w:sz="4" w:space="0"/>
              <w:left w:val="single" w:color="auto" w:sz="4" w:space="0"/>
              <w:bottom w:val="single" w:color="auto" w:sz="4" w:space="0"/>
              <w:right w:val="single" w:color="auto" w:sz="4" w:space="0"/>
            </w:tcBorders>
            <w:noWrap w:val="0"/>
            <w:vAlign w:val="center"/>
          </w:tcPr>
          <w:p w14:paraId="7752FDD0">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default"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12</w:t>
            </w:r>
          </w:p>
        </w:tc>
        <w:tc>
          <w:tcPr>
            <w:tcW w:w="965" w:type="dxa"/>
            <w:tcBorders>
              <w:top w:val="single" w:color="auto" w:sz="4" w:space="0"/>
              <w:left w:val="nil"/>
              <w:bottom w:val="single" w:color="auto" w:sz="4" w:space="0"/>
              <w:right w:val="single" w:color="auto" w:sz="4" w:space="0"/>
            </w:tcBorders>
            <w:noWrap w:val="0"/>
            <w:vAlign w:val="center"/>
          </w:tcPr>
          <w:p w14:paraId="7FA2D751">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斜纹绿布</w:t>
            </w:r>
          </w:p>
        </w:tc>
        <w:tc>
          <w:tcPr>
            <w:tcW w:w="900" w:type="dxa"/>
            <w:tcBorders>
              <w:top w:val="single" w:color="auto" w:sz="4" w:space="0"/>
              <w:left w:val="nil"/>
              <w:bottom w:val="single" w:color="auto" w:sz="4" w:space="0"/>
              <w:right w:val="single" w:color="auto" w:sz="4" w:space="0"/>
            </w:tcBorders>
            <w:noWrap w:val="0"/>
            <w:vAlign w:val="center"/>
          </w:tcPr>
          <w:p w14:paraId="32DBA3FA">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rPr>
            </w:pPr>
            <w:r>
              <w:rPr>
                <w:rFonts w:hint="eastAsia" w:ascii="宋体" w:hAnsi="宋体" w:eastAsia="宋体" w:cs="宋体"/>
                <w:b w:val="0"/>
                <w:bCs w:val="0"/>
                <w:kern w:val="0"/>
                <w:sz w:val="21"/>
                <w:szCs w:val="21"/>
                <w:u w:val="none"/>
              </w:rPr>
              <w:t>纯棉平纹布</w:t>
            </w:r>
          </w:p>
        </w:tc>
        <w:tc>
          <w:tcPr>
            <w:tcW w:w="994" w:type="dxa"/>
            <w:tcBorders>
              <w:top w:val="single" w:color="auto" w:sz="4" w:space="0"/>
              <w:left w:val="nil"/>
              <w:bottom w:val="single" w:color="auto" w:sz="4" w:space="0"/>
              <w:right w:val="single" w:color="auto" w:sz="4" w:space="0"/>
            </w:tcBorders>
            <w:noWrap w:val="0"/>
            <w:vAlign w:val="center"/>
          </w:tcPr>
          <w:p w14:paraId="699604D8">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rPr>
            </w:pPr>
            <w:r>
              <w:rPr>
                <w:rFonts w:hint="eastAsia" w:ascii="宋体" w:hAnsi="宋体" w:eastAsia="宋体" w:cs="宋体"/>
                <w:b w:val="0"/>
                <w:bCs w:val="0"/>
                <w:kern w:val="0"/>
                <w:sz w:val="21"/>
                <w:szCs w:val="21"/>
                <w:u w:val="none"/>
              </w:rPr>
              <w:t>100%棉</w:t>
            </w:r>
          </w:p>
        </w:tc>
        <w:tc>
          <w:tcPr>
            <w:tcW w:w="881" w:type="dxa"/>
            <w:tcBorders>
              <w:top w:val="single" w:color="auto" w:sz="4" w:space="0"/>
              <w:left w:val="nil"/>
              <w:bottom w:val="single" w:color="auto" w:sz="4" w:space="0"/>
              <w:right w:val="single" w:color="auto" w:sz="4" w:space="0"/>
            </w:tcBorders>
            <w:noWrap w:val="0"/>
            <w:vAlign w:val="center"/>
          </w:tcPr>
          <w:p w14:paraId="5AB3F232">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108*58</w:t>
            </w:r>
          </w:p>
        </w:tc>
        <w:tc>
          <w:tcPr>
            <w:tcW w:w="825" w:type="dxa"/>
            <w:tcBorders>
              <w:top w:val="single" w:color="auto" w:sz="4" w:space="0"/>
              <w:left w:val="nil"/>
              <w:bottom w:val="single" w:color="auto" w:sz="4" w:space="0"/>
              <w:right w:val="single" w:color="auto" w:sz="4" w:space="0"/>
            </w:tcBorders>
            <w:noWrap w:val="0"/>
            <w:vAlign w:val="center"/>
          </w:tcPr>
          <w:p w14:paraId="1B8E161B">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20*20</w:t>
            </w:r>
          </w:p>
        </w:tc>
        <w:tc>
          <w:tcPr>
            <w:tcW w:w="862" w:type="dxa"/>
            <w:tcBorders>
              <w:top w:val="single" w:color="auto" w:sz="4" w:space="0"/>
              <w:left w:val="nil"/>
              <w:bottom w:val="single" w:color="auto" w:sz="4" w:space="0"/>
              <w:right w:val="single" w:color="auto" w:sz="4" w:space="0"/>
            </w:tcBorders>
            <w:noWrap w:val="0"/>
            <w:vAlign w:val="center"/>
          </w:tcPr>
          <w:p w14:paraId="51E34BA1">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180cm</w:t>
            </w:r>
          </w:p>
        </w:tc>
        <w:tc>
          <w:tcPr>
            <w:tcW w:w="1087" w:type="dxa"/>
            <w:tcBorders>
              <w:top w:val="single" w:color="auto" w:sz="4" w:space="0"/>
              <w:left w:val="nil"/>
              <w:bottom w:val="single" w:color="auto" w:sz="4" w:space="0"/>
              <w:right w:val="single" w:color="auto" w:sz="4" w:space="0"/>
            </w:tcBorders>
            <w:noWrap w:val="0"/>
            <w:vAlign w:val="center"/>
          </w:tcPr>
          <w:p w14:paraId="65503D76">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default"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190克/m²</w:t>
            </w:r>
          </w:p>
        </w:tc>
        <w:tc>
          <w:tcPr>
            <w:tcW w:w="731" w:type="dxa"/>
            <w:tcBorders>
              <w:top w:val="single" w:color="auto" w:sz="4" w:space="0"/>
              <w:left w:val="nil"/>
              <w:bottom w:val="single" w:color="auto" w:sz="4" w:space="0"/>
              <w:right w:val="single" w:color="auto" w:sz="4" w:space="0"/>
            </w:tcBorders>
            <w:noWrap w:val="0"/>
            <w:vAlign w:val="center"/>
          </w:tcPr>
          <w:p w14:paraId="70DA5853">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4-5</w:t>
            </w:r>
          </w:p>
        </w:tc>
        <w:tc>
          <w:tcPr>
            <w:tcW w:w="863" w:type="dxa"/>
            <w:tcBorders>
              <w:top w:val="single" w:color="auto" w:sz="4" w:space="0"/>
              <w:left w:val="nil"/>
              <w:bottom w:val="single" w:color="auto" w:sz="4" w:space="0"/>
              <w:right w:val="single" w:color="auto" w:sz="4" w:space="0"/>
            </w:tcBorders>
            <w:noWrap w:val="0"/>
            <w:vAlign w:val="center"/>
          </w:tcPr>
          <w:p w14:paraId="15A624A8">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4-5</w:t>
            </w:r>
          </w:p>
        </w:tc>
        <w:tc>
          <w:tcPr>
            <w:tcW w:w="872" w:type="dxa"/>
            <w:tcBorders>
              <w:top w:val="single" w:color="auto" w:sz="4" w:space="0"/>
              <w:left w:val="nil"/>
              <w:bottom w:val="single" w:color="auto" w:sz="4" w:space="0"/>
              <w:right w:val="single" w:color="auto" w:sz="4" w:space="0"/>
            </w:tcBorders>
            <w:noWrap w:val="0"/>
            <w:vAlign w:val="center"/>
          </w:tcPr>
          <w:p w14:paraId="1C067DFF">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default"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100</w:t>
            </w:r>
          </w:p>
        </w:tc>
      </w:tr>
      <w:bookmarkEnd w:id="23"/>
      <w:bookmarkEnd w:id="24"/>
      <w:bookmarkEnd w:id="25"/>
      <w:bookmarkEnd w:id="26"/>
      <w:bookmarkEnd w:id="27"/>
      <w:bookmarkEnd w:id="28"/>
      <w:bookmarkEnd w:id="29"/>
    </w:tbl>
    <w:p w14:paraId="6A0EDE7B">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Autospacing="0" w:afterAutospacing="0" w:line="480" w:lineRule="exact"/>
        <w:ind w:right="0" w:rightChars="0"/>
        <w:jc w:val="left"/>
        <w:textAlignment w:val="baseline"/>
        <w:rPr>
          <w:rFonts w:hint="eastAsia" w:ascii="宋体" w:hAnsi="宋体" w:eastAsia="宋体" w:cs="宋体"/>
          <w:b/>
          <w:color w:val="auto"/>
          <w:sz w:val="24"/>
          <w:szCs w:val="24"/>
          <w:highlight w:val="none"/>
          <w:lang w:val="en-US" w:eastAsia="zh-CN"/>
        </w:rPr>
      </w:pPr>
      <w:r>
        <w:rPr>
          <w:rFonts w:hint="eastAsia" w:ascii="宋体" w:hAnsi="宋体" w:eastAsia="宋体" w:cs="宋体"/>
          <w:b/>
          <w:color w:val="auto"/>
          <w:sz w:val="24"/>
          <w:szCs w:val="24"/>
          <w:highlight w:val="none"/>
          <w:lang w:val="en-US" w:eastAsia="zh-CN"/>
        </w:rPr>
        <w:t>备注：</w:t>
      </w:r>
    </w:p>
    <w:p w14:paraId="1846F6A3">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Autospacing="0" w:afterAutospacing="0" w:line="480" w:lineRule="exact"/>
        <w:ind w:left="0" w:leftChars="0" w:right="0" w:rightChars="0" w:firstLine="480" w:firstLineChars="200"/>
        <w:jc w:val="left"/>
        <w:textAlignment w:val="baseline"/>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1.以上预计数量为往年采购数量参考值（仅供参考），并不保证中标供应商在协议供货有效期内一定发生该预计采购数量，实际采购量以每月实际需求为准。</w:t>
      </w:r>
    </w:p>
    <w:p w14:paraId="686D9A22">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Autospacing="0" w:afterAutospacing="0" w:line="480" w:lineRule="exact"/>
        <w:ind w:left="0" w:leftChars="0" w:right="0" w:rightChars="0" w:firstLine="480" w:firstLineChars="200"/>
        <w:jc w:val="left"/>
        <w:textAlignment w:val="baseline"/>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2.货期：成交供应商接到采购人通知后7个日历日内完成当批次供货。</w:t>
      </w:r>
    </w:p>
    <w:p w14:paraId="685125FA">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Autospacing="0" w:afterAutospacing="0" w:line="480" w:lineRule="exact"/>
        <w:ind w:left="0" w:leftChars="0" w:right="0" w:rightChars="0" w:firstLine="480" w:firstLineChars="200"/>
        <w:jc w:val="left"/>
        <w:textAlignment w:val="baseline"/>
        <w:rPr>
          <w:rFonts w:hint="eastAsia" w:ascii="宋体" w:hAnsi="宋体" w:eastAsia="宋体" w:cs="宋体"/>
          <w:b/>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3.货款期：自验收合格收到发票后30个工作日内支付。</w:t>
      </w:r>
    </w:p>
    <w:p w14:paraId="1F9BB9A3">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Autospacing="0" w:afterAutospacing="0" w:line="480" w:lineRule="exact"/>
        <w:ind w:left="0" w:leftChars="0" w:right="0" w:rightChars="0" w:firstLine="482" w:firstLineChars="200"/>
        <w:jc w:val="left"/>
        <w:textAlignment w:val="baseline"/>
        <w:rPr>
          <w:rFonts w:hint="eastAsia" w:ascii="宋体" w:hAnsi="宋体" w:eastAsia="宋体" w:cs="宋体"/>
          <w:b/>
          <w:color w:val="auto"/>
          <w:sz w:val="24"/>
          <w:szCs w:val="24"/>
          <w:highlight w:val="none"/>
          <w:lang w:val="en-US" w:eastAsia="zh-CN"/>
        </w:rPr>
      </w:pPr>
      <w:r>
        <w:rPr>
          <w:rFonts w:hint="eastAsia" w:ascii="宋体" w:hAnsi="宋体" w:eastAsia="宋体" w:cs="宋体"/>
          <w:b/>
          <w:color w:val="auto"/>
          <w:sz w:val="24"/>
          <w:szCs w:val="24"/>
          <w:highlight w:val="none"/>
          <w:lang w:val="en-US" w:eastAsia="zh-CN"/>
        </w:rPr>
        <w:t>（五）样品要求</w:t>
      </w:r>
    </w:p>
    <w:p w14:paraId="0DB0AB80">
      <w:pPr>
        <w:pStyle w:val="25"/>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hint="eastAsia" w:hAnsi="宋体" w:cs="宋体"/>
          <w:i w:val="0"/>
          <w:iCs w:val="0"/>
          <w:caps w:val="0"/>
          <w:color w:val="auto"/>
          <w:spacing w:val="0"/>
          <w:sz w:val="24"/>
          <w:szCs w:val="24"/>
          <w:highlight w:val="none"/>
          <w:shd w:val="clear" w:fill="FFFFFF"/>
          <w:lang w:val="en-US" w:eastAsia="zh-CN"/>
        </w:rPr>
      </w:pPr>
      <w:r>
        <w:rPr>
          <w:rFonts w:hint="eastAsia" w:hAnsi="宋体"/>
          <w:b/>
          <w:bCs/>
          <w:sz w:val="24"/>
          <w:szCs w:val="24"/>
          <w:highlight w:val="none"/>
        </w:rPr>
        <w:t>★</w:t>
      </w:r>
      <w:r>
        <w:rPr>
          <w:rFonts w:hint="eastAsia" w:ascii="宋体" w:hAnsi="宋体" w:eastAsia="宋体" w:cs="宋体"/>
          <w:i w:val="0"/>
          <w:iCs w:val="0"/>
          <w:caps w:val="0"/>
          <w:color w:val="auto"/>
          <w:spacing w:val="0"/>
          <w:sz w:val="24"/>
          <w:szCs w:val="24"/>
          <w:highlight w:val="none"/>
          <w:shd w:val="clear" w:fill="FFFFFF"/>
          <w:lang w:val="en-US" w:eastAsia="zh-CN"/>
        </w:rPr>
        <w:t>1.</w:t>
      </w:r>
      <w:r>
        <w:rPr>
          <w:rFonts w:hint="eastAsia" w:hAnsi="宋体" w:cs="宋体"/>
          <w:i w:val="0"/>
          <w:iCs w:val="0"/>
          <w:caps w:val="0"/>
          <w:color w:val="auto"/>
          <w:spacing w:val="0"/>
          <w:sz w:val="24"/>
          <w:szCs w:val="24"/>
          <w:highlight w:val="none"/>
          <w:shd w:val="clear" w:fill="FFFFFF"/>
          <w:lang w:val="en-US" w:eastAsia="zh-CN"/>
        </w:rPr>
        <w:t>本次采购需提供样品，请响应人按以下要求递交样品，供评委综合比较及后续验收比对。</w:t>
      </w:r>
    </w:p>
    <w:tbl>
      <w:tblPr>
        <w:tblStyle w:val="44"/>
        <w:tblW w:w="5000" w:type="pct"/>
        <w:jc w:val="center"/>
        <w:tblLayout w:type="fixed"/>
        <w:tblCellMar>
          <w:top w:w="0" w:type="dxa"/>
          <w:left w:w="0" w:type="dxa"/>
          <w:bottom w:w="0" w:type="dxa"/>
          <w:right w:w="0" w:type="dxa"/>
        </w:tblCellMar>
      </w:tblPr>
      <w:tblGrid>
        <w:gridCol w:w="607"/>
        <w:gridCol w:w="3984"/>
        <w:gridCol w:w="1912"/>
        <w:gridCol w:w="1859"/>
      </w:tblGrid>
      <w:tr w14:paraId="6E5891DA">
        <w:tblPrEx>
          <w:tblCellMar>
            <w:top w:w="0" w:type="dxa"/>
            <w:left w:w="0" w:type="dxa"/>
            <w:bottom w:w="0" w:type="dxa"/>
            <w:right w:w="0" w:type="dxa"/>
          </w:tblCellMar>
        </w:tblPrEx>
        <w:trPr>
          <w:trHeight w:val="1034" w:hRule="atLeast"/>
          <w:jc w:val="center"/>
        </w:trPr>
        <w:tc>
          <w:tcPr>
            <w:tcW w:w="607"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651301DD">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宋体" w:hAnsi="宋体" w:eastAsia="宋体" w:cs="宋体"/>
                <w:b/>
                <w:bCs/>
                <w:color w:val="auto"/>
                <w:kern w:val="0"/>
                <w:sz w:val="24"/>
                <w:szCs w:val="24"/>
              </w:rPr>
            </w:pPr>
            <w:r>
              <w:rPr>
                <w:rFonts w:hint="eastAsia" w:ascii="宋体" w:hAnsi="宋体" w:eastAsia="宋体" w:cs="宋体"/>
                <w:b/>
                <w:bCs/>
                <w:color w:val="auto"/>
                <w:sz w:val="24"/>
                <w:szCs w:val="24"/>
              </w:rPr>
              <w:t>序号</w:t>
            </w:r>
          </w:p>
        </w:tc>
        <w:tc>
          <w:tcPr>
            <w:tcW w:w="3984"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253B6B88">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产品</w:t>
            </w:r>
            <w:r>
              <w:rPr>
                <w:rFonts w:hint="eastAsia" w:ascii="宋体" w:hAnsi="宋体" w:eastAsia="宋体" w:cs="宋体"/>
                <w:b/>
                <w:bCs/>
                <w:color w:val="auto"/>
                <w:sz w:val="24"/>
                <w:szCs w:val="24"/>
              </w:rPr>
              <w:t>名称</w:t>
            </w:r>
          </w:p>
        </w:tc>
        <w:tc>
          <w:tcPr>
            <w:tcW w:w="1912"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7398F7A0">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样品</w:t>
            </w:r>
            <w:r>
              <w:rPr>
                <w:rFonts w:hint="eastAsia" w:ascii="宋体" w:hAnsi="宋体" w:eastAsia="宋体" w:cs="宋体"/>
                <w:b/>
                <w:bCs/>
                <w:color w:val="auto"/>
                <w:sz w:val="24"/>
                <w:szCs w:val="24"/>
              </w:rPr>
              <w:t>尺寸</w:t>
            </w:r>
          </w:p>
        </w:tc>
        <w:tc>
          <w:tcPr>
            <w:tcW w:w="1859"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4E60B04E">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数量（份）</w:t>
            </w:r>
          </w:p>
        </w:tc>
      </w:tr>
      <w:tr w14:paraId="2D5CDACA">
        <w:tblPrEx>
          <w:tblCellMar>
            <w:top w:w="0" w:type="dxa"/>
            <w:left w:w="0" w:type="dxa"/>
            <w:bottom w:w="0" w:type="dxa"/>
            <w:right w:w="0" w:type="dxa"/>
          </w:tblCellMar>
        </w:tblPrEx>
        <w:trPr>
          <w:trHeight w:val="390" w:hRule="atLeast"/>
          <w:jc w:val="center"/>
        </w:trPr>
        <w:tc>
          <w:tcPr>
            <w:tcW w:w="607" w:type="dxa"/>
            <w:tcBorders>
              <w:top w:val="nil"/>
              <w:left w:val="single" w:color="auto" w:sz="4" w:space="0"/>
              <w:bottom w:val="single" w:color="auto" w:sz="4" w:space="0"/>
              <w:right w:val="single" w:color="auto" w:sz="4" w:space="0"/>
            </w:tcBorders>
            <w:noWrap/>
            <w:tcMar>
              <w:top w:w="15" w:type="dxa"/>
              <w:left w:w="15" w:type="dxa"/>
              <w:bottom w:w="0" w:type="dxa"/>
              <w:right w:w="15" w:type="dxa"/>
            </w:tcMar>
            <w:vAlign w:val="center"/>
          </w:tcPr>
          <w:p w14:paraId="028B19EB">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3984" w:type="dxa"/>
            <w:tcBorders>
              <w:top w:val="nil"/>
              <w:left w:val="nil"/>
              <w:bottom w:val="single" w:color="auto" w:sz="4" w:space="0"/>
              <w:right w:val="single" w:color="auto" w:sz="4" w:space="0"/>
            </w:tcBorders>
            <w:tcMar>
              <w:top w:w="15" w:type="dxa"/>
              <w:left w:w="15" w:type="dxa"/>
              <w:bottom w:w="0" w:type="dxa"/>
              <w:right w:w="15" w:type="dxa"/>
            </w:tcMar>
            <w:vAlign w:val="center"/>
          </w:tcPr>
          <w:p w14:paraId="2D6DF9C7">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sz w:val="24"/>
                <w:szCs w:val="24"/>
              </w:rPr>
            </w:pPr>
            <w:r>
              <w:rPr>
                <w:rFonts w:ascii="Segoe UI" w:hAnsi="Segoe UI" w:eastAsia="Segoe UI" w:cs="Segoe UI"/>
                <w:i w:val="0"/>
                <w:iCs w:val="0"/>
                <w:caps w:val="0"/>
                <w:color w:val="0F1115"/>
                <w:spacing w:val="0"/>
                <w:sz w:val="22"/>
                <w:szCs w:val="22"/>
                <w:shd w:val="clear" w:fill="FFFFFF"/>
              </w:rPr>
              <w:t>纯棉平纹布（绿布/蓝布）</w:t>
            </w:r>
          </w:p>
        </w:tc>
        <w:tc>
          <w:tcPr>
            <w:tcW w:w="1912"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6F1423FB">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0.5m×0.5m</w:t>
            </w:r>
          </w:p>
        </w:tc>
        <w:tc>
          <w:tcPr>
            <w:tcW w:w="1859" w:type="dxa"/>
            <w:tcBorders>
              <w:top w:val="nil"/>
              <w:left w:val="nil"/>
              <w:bottom w:val="single" w:color="auto" w:sz="4" w:space="0"/>
              <w:right w:val="single" w:color="auto" w:sz="4" w:space="0"/>
            </w:tcBorders>
            <w:tcMar>
              <w:top w:w="15" w:type="dxa"/>
              <w:left w:w="15" w:type="dxa"/>
              <w:bottom w:w="0" w:type="dxa"/>
              <w:right w:w="15" w:type="dxa"/>
            </w:tcMar>
            <w:vAlign w:val="center"/>
          </w:tcPr>
          <w:p w14:paraId="72B5391C">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w:t>
            </w:r>
          </w:p>
        </w:tc>
      </w:tr>
      <w:tr w14:paraId="3D0D97F8">
        <w:tblPrEx>
          <w:tblCellMar>
            <w:top w:w="0" w:type="dxa"/>
            <w:left w:w="0" w:type="dxa"/>
            <w:bottom w:w="0" w:type="dxa"/>
            <w:right w:w="0" w:type="dxa"/>
          </w:tblCellMar>
        </w:tblPrEx>
        <w:trPr>
          <w:trHeight w:val="390" w:hRule="atLeast"/>
          <w:jc w:val="center"/>
        </w:trPr>
        <w:tc>
          <w:tcPr>
            <w:tcW w:w="607" w:type="dxa"/>
            <w:tcBorders>
              <w:top w:val="nil"/>
              <w:left w:val="single" w:color="auto" w:sz="4" w:space="0"/>
              <w:bottom w:val="single" w:color="auto" w:sz="4" w:space="0"/>
              <w:right w:val="single" w:color="auto" w:sz="4" w:space="0"/>
            </w:tcBorders>
            <w:noWrap/>
            <w:tcMar>
              <w:top w:w="15" w:type="dxa"/>
              <w:left w:w="15" w:type="dxa"/>
              <w:bottom w:w="0" w:type="dxa"/>
              <w:right w:w="15" w:type="dxa"/>
            </w:tcMar>
            <w:vAlign w:val="center"/>
          </w:tcPr>
          <w:p w14:paraId="5E423559">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p>
        </w:tc>
        <w:tc>
          <w:tcPr>
            <w:tcW w:w="3984" w:type="dxa"/>
            <w:tcBorders>
              <w:top w:val="nil"/>
              <w:left w:val="nil"/>
              <w:bottom w:val="single" w:color="auto" w:sz="4" w:space="0"/>
              <w:right w:val="single" w:color="auto" w:sz="4" w:space="0"/>
            </w:tcBorders>
            <w:tcMar>
              <w:top w:w="15" w:type="dxa"/>
              <w:left w:w="15" w:type="dxa"/>
              <w:bottom w:w="0" w:type="dxa"/>
              <w:right w:w="15" w:type="dxa"/>
            </w:tcMar>
            <w:vAlign w:val="center"/>
          </w:tcPr>
          <w:p w14:paraId="2D05797D">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sz w:val="24"/>
                <w:szCs w:val="24"/>
              </w:rPr>
            </w:pPr>
            <w:r>
              <w:rPr>
                <w:rFonts w:ascii="Segoe UI" w:hAnsi="Segoe UI" w:eastAsia="Segoe UI" w:cs="Segoe UI"/>
                <w:i w:val="0"/>
                <w:iCs w:val="0"/>
                <w:caps w:val="0"/>
                <w:color w:val="0F1115"/>
                <w:spacing w:val="0"/>
                <w:sz w:val="22"/>
                <w:szCs w:val="22"/>
                <w:shd w:val="clear" w:fill="FFFFFF"/>
              </w:rPr>
              <w:t>涤棉小细斜（病人服布）</w:t>
            </w:r>
          </w:p>
        </w:tc>
        <w:tc>
          <w:tcPr>
            <w:tcW w:w="1912"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4612884D">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0.5m×0.5m</w:t>
            </w:r>
          </w:p>
        </w:tc>
        <w:tc>
          <w:tcPr>
            <w:tcW w:w="1859"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5003CE49">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w:t>
            </w:r>
          </w:p>
        </w:tc>
      </w:tr>
      <w:tr w14:paraId="1287B4A9">
        <w:tblPrEx>
          <w:tblCellMar>
            <w:top w:w="0" w:type="dxa"/>
            <w:left w:w="0" w:type="dxa"/>
            <w:bottom w:w="0" w:type="dxa"/>
            <w:right w:w="0" w:type="dxa"/>
          </w:tblCellMar>
        </w:tblPrEx>
        <w:trPr>
          <w:trHeight w:val="390" w:hRule="atLeast"/>
          <w:jc w:val="center"/>
        </w:trPr>
        <w:tc>
          <w:tcPr>
            <w:tcW w:w="607" w:type="dxa"/>
            <w:tcBorders>
              <w:top w:val="nil"/>
              <w:left w:val="single" w:color="auto" w:sz="4" w:space="0"/>
              <w:bottom w:val="single" w:color="auto" w:sz="4" w:space="0"/>
              <w:right w:val="single" w:color="auto" w:sz="4" w:space="0"/>
            </w:tcBorders>
            <w:noWrap/>
            <w:tcMar>
              <w:top w:w="15" w:type="dxa"/>
              <w:left w:w="15" w:type="dxa"/>
              <w:bottom w:w="0" w:type="dxa"/>
              <w:right w:w="15" w:type="dxa"/>
            </w:tcMar>
            <w:vAlign w:val="center"/>
          </w:tcPr>
          <w:p w14:paraId="4D8BC994">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w:t>
            </w:r>
          </w:p>
        </w:tc>
        <w:tc>
          <w:tcPr>
            <w:tcW w:w="3984" w:type="dxa"/>
            <w:tcBorders>
              <w:top w:val="nil"/>
              <w:left w:val="nil"/>
              <w:bottom w:val="single" w:color="auto" w:sz="4" w:space="0"/>
              <w:right w:val="single" w:color="auto" w:sz="4" w:space="0"/>
            </w:tcBorders>
            <w:tcMar>
              <w:top w:w="15" w:type="dxa"/>
              <w:left w:w="15" w:type="dxa"/>
              <w:bottom w:w="0" w:type="dxa"/>
              <w:right w:w="15" w:type="dxa"/>
            </w:tcMar>
            <w:vAlign w:val="center"/>
          </w:tcPr>
          <w:p w14:paraId="06C10D5C">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sz w:val="24"/>
                <w:szCs w:val="24"/>
              </w:rPr>
            </w:pPr>
            <w:r>
              <w:rPr>
                <w:rFonts w:ascii="Segoe UI" w:hAnsi="Segoe UI" w:eastAsia="Segoe UI" w:cs="Segoe UI"/>
                <w:i w:val="0"/>
                <w:iCs w:val="0"/>
                <w:caps w:val="0"/>
                <w:color w:val="0F1115"/>
                <w:spacing w:val="0"/>
                <w:sz w:val="22"/>
                <w:szCs w:val="22"/>
                <w:shd w:val="clear" w:fill="FFFFFF"/>
              </w:rPr>
              <w:t>涤棉小细斜（绿白格/蓝白格布）</w:t>
            </w:r>
          </w:p>
        </w:tc>
        <w:tc>
          <w:tcPr>
            <w:tcW w:w="1912"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372A26B0">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0.5m×0.5m</w:t>
            </w:r>
          </w:p>
        </w:tc>
        <w:tc>
          <w:tcPr>
            <w:tcW w:w="1859"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671B047A">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2</w:t>
            </w:r>
          </w:p>
        </w:tc>
      </w:tr>
      <w:tr w14:paraId="1BCD4399">
        <w:tblPrEx>
          <w:tblCellMar>
            <w:top w:w="0" w:type="dxa"/>
            <w:left w:w="0" w:type="dxa"/>
            <w:bottom w:w="0" w:type="dxa"/>
            <w:right w:w="0" w:type="dxa"/>
          </w:tblCellMar>
        </w:tblPrEx>
        <w:trPr>
          <w:trHeight w:val="390" w:hRule="atLeast"/>
          <w:jc w:val="center"/>
        </w:trPr>
        <w:tc>
          <w:tcPr>
            <w:tcW w:w="607" w:type="dxa"/>
            <w:tcBorders>
              <w:top w:val="nil"/>
              <w:left w:val="single" w:color="auto" w:sz="4" w:space="0"/>
              <w:bottom w:val="single" w:color="auto" w:sz="4" w:space="0"/>
              <w:right w:val="single" w:color="auto" w:sz="4" w:space="0"/>
            </w:tcBorders>
            <w:noWrap/>
            <w:tcMar>
              <w:top w:w="15" w:type="dxa"/>
              <w:left w:w="15" w:type="dxa"/>
              <w:bottom w:w="0" w:type="dxa"/>
              <w:right w:w="15" w:type="dxa"/>
            </w:tcMar>
            <w:vAlign w:val="center"/>
          </w:tcPr>
          <w:p w14:paraId="58AACE14">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w:t>
            </w:r>
          </w:p>
        </w:tc>
        <w:tc>
          <w:tcPr>
            <w:tcW w:w="3984" w:type="dxa"/>
            <w:tcBorders>
              <w:top w:val="nil"/>
              <w:left w:val="nil"/>
              <w:bottom w:val="single" w:color="auto" w:sz="4" w:space="0"/>
              <w:right w:val="single" w:color="auto" w:sz="4" w:space="0"/>
            </w:tcBorders>
            <w:tcMar>
              <w:top w:w="15" w:type="dxa"/>
              <w:left w:w="15" w:type="dxa"/>
              <w:bottom w:w="0" w:type="dxa"/>
              <w:right w:w="15" w:type="dxa"/>
            </w:tcMar>
            <w:vAlign w:val="center"/>
          </w:tcPr>
          <w:p w14:paraId="24D6FAD2">
            <w:pPr>
              <w:keepNext w:val="0"/>
              <w:keepLines w:val="0"/>
              <w:pageBreakBefore w:val="0"/>
              <w:kinsoku/>
              <w:wordWrap/>
              <w:overflowPunct/>
              <w:topLinePunct w:val="0"/>
              <w:autoSpaceDE/>
              <w:autoSpaceDN/>
              <w:bidi w:val="0"/>
              <w:adjustRightInd/>
              <w:snapToGrid/>
              <w:spacing w:line="480" w:lineRule="exact"/>
              <w:jc w:val="center"/>
              <w:textAlignment w:val="auto"/>
              <w:rPr>
                <w:rFonts w:ascii="Segoe UI" w:hAnsi="Segoe UI" w:eastAsia="Segoe UI" w:cs="Segoe UI"/>
                <w:i w:val="0"/>
                <w:iCs w:val="0"/>
                <w:caps w:val="0"/>
                <w:color w:val="0F1115"/>
                <w:spacing w:val="0"/>
                <w:sz w:val="22"/>
                <w:szCs w:val="22"/>
                <w:shd w:val="clear" w:fill="FFFFFF"/>
              </w:rPr>
            </w:pPr>
            <w:r>
              <w:rPr>
                <w:rFonts w:ascii="Segoe UI" w:hAnsi="Segoe UI" w:eastAsia="Segoe UI" w:cs="Segoe UI"/>
                <w:i w:val="0"/>
                <w:iCs w:val="0"/>
                <w:caps w:val="0"/>
                <w:color w:val="0F1115"/>
                <w:spacing w:val="0"/>
                <w:sz w:val="22"/>
                <w:szCs w:val="22"/>
                <w:shd w:val="clear" w:fill="FFFFFF"/>
              </w:rPr>
              <w:t>纯棉平纹布（漂白加厚纱斜）</w:t>
            </w:r>
          </w:p>
        </w:tc>
        <w:tc>
          <w:tcPr>
            <w:tcW w:w="1912"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4143EBA8">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0.5m×0.5m</w:t>
            </w:r>
          </w:p>
        </w:tc>
        <w:tc>
          <w:tcPr>
            <w:tcW w:w="1859"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2E6E4F1D">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w:t>
            </w:r>
          </w:p>
        </w:tc>
      </w:tr>
      <w:tr w14:paraId="307FC0C1">
        <w:tblPrEx>
          <w:tblCellMar>
            <w:top w:w="0" w:type="dxa"/>
            <w:left w:w="0" w:type="dxa"/>
            <w:bottom w:w="0" w:type="dxa"/>
            <w:right w:w="0" w:type="dxa"/>
          </w:tblCellMar>
        </w:tblPrEx>
        <w:trPr>
          <w:trHeight w:val="390" w:hRule="atLeast"/>
          <w:jc w:val="center"/>
        </w:trPr>
        <w:tc>
          <w:tcPr>
            <w:tcW w:w="607" w:type="dxa"/>
            <w:tcBorders>
              <w:top w:val="nil"/>
              <w:left w:val="single" w:color="auto" w:sz="4" w:space="0"/>
              <w:bottom w:val="single" w:color="auto" w:sz="4" w:space="0"/>
              <w:right w:val="single" w:color="auto" w:sz="4" w:space="0"/>
            </w:tcBorders>
            <w:noWrap/>
            <w:tcMar>
              <w:top w:w="15" w:type="dxa"/>
              <w:left w:w="15" w:type="dxa"/>
              <w:bottom w:w="0" w:type="dxa"/>
              <w:right w:w="15" w:type="dxa"/>
            </w:tcMar>
            <w:vAlign w:val="center"/>
          </w:tcPr>
          <w:p w14:paraId="09EAC5C2">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w:t>
            </w:r>
          </w:p>
        </w:tc>
        <w:tc>
          <w:tcPr>
            <w:tcW w:w="3984" w:type="dxa"/>
            <w:tcBorders>
              <w:top w:val="nil"/>
              <w:left w:val="nil"/>
              <w:bottom w:val="single" w:color="auto" w:sz="4" w:space="0"/>
              <w:right w:val="single" w:color="auto" w:sz="4" w:space="0"/>
            </w:tcBorders>
            <w:tcMar>
              <w:top w:w="15" w:type="dxa"/>
              <w:left w:w="15" w:type="dxa"/>
              <w:bottom w:w="0" w:type="dxa"/>
              <w:right w:w="15" w:type="dxa"/>
            </w:tcMar>
            <w:vAlign w:val="center"/>
          </w:tcPr>
          <w:p w14:paraId="621C88B6">
            <w:pPr>
              <w:keepNext w:val="0"/>
              <w:keepLines w:val="0"/>
              <w:pageBreakBefore w:val="0"/>
              <w:kinsoku/>
              <w:wordWrap/>
              <w:overflowPunct/>
              <w:topLinePunct w:val="0"/>
              <w:autoSpaceDE/>
              <w:autoSpaceDN/>
              <w:bidi w:val="0"/>
              <w:adjustRightInd/>
              <w:snapToGrid/>
              <w:spacing w:line="480" w:lineRule="exact"/>
              <w:jc w:val="center"/>
              <w:textAlignment w:val="auto"/>
              <w:rPr>
                <w:rFonts w:ascii="Segoe UI" w:hAnsi="Segoe UI" w:eastAsia="Segoe UI" w:cs="Segoe UI"/>
                <w:i w:val="0"/>
                <w:iCs w:val="0"/>
                <w:caps w:val="0"/>
                <w:color w:val="0F1115"/>
                <w:spacing w:val="0"/>
                <w:sz w:val="22"/>
                <w:szCs w:val="22"/>
                <w:shd w:val="clear" w:fill="FFFFFF"/>
              </w:rPr>
            </w:pPr>
            <w:r>
              <w:rPr>
                <w:rFonts w:ascii="Segoe UI" w:hAnsi="Segoe UI" w:eastAsia="Segoe UI" w:cs="Segoe UI"/>
                <w:i w:val="0"/>
                <w:iCs w:val="0"/>
                <w:caps w:val="0"/>
                <w:color w:val="0F1115"/>
                <w:spacing w:val="0"/>
                <w:sz w:val="22"/>
                <w:szCs w:val="22"/>
                <w:shd w:val="clear" w:fill="FFFFFF"/>
              </w:rPr>
              <w:t>纯棉平纹布（大彩格平布）</w:t>
            </w:r>
          </w:p>
        </w:tc>
        <w:tc>
          <w:tcPr>
            <w:tcW w:w="1912"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2DEA5FD0">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0.5m×0.5m</w:t>
            </w:r>
          </w:p>
        </w:tc>
        <w:tc>
          <w:tcPr>
            <w:tcW w:w="1859"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3D052E3C">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w:t>
            </w:r>
          </w:p>
        </w:tc>
      </w:tr>
      <w:tr w14:paraId="579DCA53">
        <w:tblPrEx>
          <w:tblCellMar>
            <w:top w:w="0" w:type="dxa"/>
            <w:left w:w="0" w:type="dxa"/>
            <w:bottom w:w="0" w:type="dxa"/>
            <w:right w:w="0" w:type="dxa"/>
          </w:tblCellMar>
        </w:tblPrEx>
        <w:trPr>
          <w:trHeight w:val="390" w:hRule="atLeast"/>
          <w:jc w:val="center"/>
        </w:trPr>
        <w:tc>
          <w:tcPr>
            <w:tcW w:w="607" w:type="dxa"/>
            <w:tcBorders>
              <w:top w:val="nil"/>
              <w:left w:val="single" w:color="auto" w:sz="4" w:space="0"/>
              <w:bottom w:val="single" w:color="auto" w:sz="4" w:space="0"/>
              <w:right w:val="single" w:color="auto" w:sz="4" w:space="0"/>
            </w:tcBorders>
            <w:noWrap/>
            <w:tcMar>
              <w:top w:w="15" w:type="dxa"/>
              <w:left w:w="15" w:type="dxa"/>
              <w:bottom w:w="0" w:type="dxa"/>
              <w:right w:w="15" w:type="dxa"/>
            </w:tcMar>
            <w:vAlign w:val="center"/>
          </w:tcPr>
          <w:p w14:paraId="6510949F">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6</w:t>
            </w:r>
          </w:p>
        </w:tc>
        <w:tc>
          <w:tcPr>
            <w:tcW w:w="3984" w:type="dxa"/>
            <w:tcBorders>
              <w:top w:val="nil"/>
              <w:left w:val="nil"/>
              <w:bottom w:val="single" w:color="auto" w:sz="4" w:space="0"/>
              <w:right w:val="single" w:color="auto" w:sz="4" w:space="0"/>
            </w:tcBorders>
            <w:tcMar>
              <w:top w:w="15" w:type="dxa"/>
              <w:left w:w="15" w:type="dxa"/>
              <w:bottom w:w="0" w:type="dxa"/>
              <w:right w:w="15" w:type="dxa"/>
            </w:tcMar>
            <w:vAlign w:val="center"/>
          </w:tcPr>
          <w:p w14:paraId="574C651C">
            <w:pPr>
              <w:keepNext w:val="0"/>
              <w:keepLines w:val="0"/>
              <w:pageBreakBefore w:val="0"/>
              <w:kinsoku/>
              <w:wordWrap/>
              <w:overflowPunct/>
              <w:topLinePunct w:val="0"/>
              <w:autoSpaceDE/>
              <w:autoSpaceDN/>
              <w:bidi w:val="0"/>
              <w:adjustRightInd/>
              <w:snapToGrid/>
              <w:spacing w:line="480" w:lineRule="exact"/>
              <w:jc w:val="center"/>
              <w:textAlignment w:val="auto"/>
              <w:rPr>
                <w:rFonts w:ascii="Segoe UI" w:hAnsi="Segoe UI" w:eastAsia="Segoe UI" w:cs="Segoe UI"/>
                <w:i w:val="0"/>
                <w:iCs w:val="0"/>
                <w:caps w:val="0"/>
                <w:color w:val="0F1115"/>
                <w:spacing w:val="0"/>
                <w:sz w:val="22"/>
                <w:szCs w:val="22"/>
                <w:shd w:val="clear" w:fill="FFFFFF"/>
              </w:rPr>
            </w:pPr>
            <w:r>
              <w:rPr>
                <w:rFonts w:ascii="Segoe UI" w:hAnsi="Segoe UI" w:eastAsia="Segoe UI" w:cs="Segoe UI"/>
                <w:i w:val="0"/>
                <w:iCs w:val="0"/>
                <w:caps w:val="0"/>
                <w:color w:val="0F1115"/>
                <w:spacing w:val="0"/>
                <w:sz w:val="22"/>
                <w:szCs w:val="22"/>
                <w:shd w:val="clear" w:fill="FFFFFF"/>
              </w:rPr>
              <w:t>涤棉小细斜（蓝白格布）</w:t>
            </w:r>
          </w:p>
        </w:tc>
        <w:tc>
          <w:tcPr>
            <w:tcW w:w="1912"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36095777">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0.5m×0.5m</w:t>
            </w:r>
          </w:p>
        </w:tc>
        <w:tc>
          <w:tcPr>
            <w:tcW w:w="1859"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35C7C197">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w:t>
            </w:r>
          </w:p>
        </w:tc>
      </w:tr>
      <w:tr w14:paraId="5ECB0A76">
        <w:tblPrEx>
          <w:tblCellMar>
            <w:top w:w="0" w:type="dxa"/>
            <w:left w:w="0" w:type="dxa"/>
            <w:bottom w:w="0" w:type="dxa"/>
            <w:right w:w="0" w:type="dxa"/>
          </w:tblCellMar>
        </w:tblPrEx>
        <w:trPr>
          <w:trHeight w:val="390" w:hRule="atLeast"/>
          <w:jc w:val="center"/>
        </w:trPr>
        <w:tc>
          <w:tcPr>
            <w:tcW w:w="607" w:type="dxa"/>
            <w:tcBorders>
              <w:top w:val="nil"/>
              <w:left w:val="single" w:color="auto" w:sz="4" w:space="0"/>
              <w:bottom w:val="single" w:color="auto" w:sz="4" w:space="0"/>
              <w:right w:val="single" w:color="auto" w:sz="4" w:space="0"/>
            </w:tcBorders>
            <w:noWrap/>
            <w:tcMar>
              <w:top w:w="15" w:type="dxa"/>
              <w:left w:w="15" w:type="dxa"/>
              <w:bottom w:w="0" w:type="dxa"/>
              <w:right w:w="15" w:type="dxa"/>
            </w:tcMar>
            <w:vAlign w:val="center"/>
          </w:tcPr>
          <w:p w14:paraId="6F03ED0C">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7</w:t>
            </w:r>
          </w:p>
        </w:tc>
        <w:tc>
          <w:tcPr>
            <w:tcW w:w="3984" w:type="dxa"/>
            <w:tcBorders>
              <w:top w:val="nil"/>
              <w:left w:val="nil"/>
              <w:bottom w:val="single" w:color="auto" w:sz="4" w:space="0"/>
              <w:right w:val="single" w:color="auto" w:sz="4" w:space="0"/>
            </w:tcBorders>
            <w:tcMar>
              <w:top w:w="15" w:type="dxa"/>
              <w:left w:w="15" w:type="dxa"/>
              <w:bottom w:w="0" w:type="dxa"/>
              <w:right w:w="15" w:type="dxa"/>
            </w:tcMar>
            <w:vAlign w:val="center"/>
          </w:tcPr>
          <w:p w14:paraId="795AF7D1">
            <w:pPr>
              <w:keepNext w:val="0"/>
              <w:keepLines w:val="0"/>
              <w:pageBreakBefore w:val="0"/>
              <w:kinsoku/>
              <w:wordWrap/>
              <w:overflowPunct/>
              <w:topLinePunct w:val="0"/>
              <w:autoSpaceDE/>
              <w:autoSpaceDN/>
              <w:bidi w:val="0"/>
              <w:adjustRightInd/>
              <w:snapToGrid/>
              <w:spacing w:line="480" w:lineRule="exact"/>
              <w:jc w:val="center"/>
              <w:textAlignment w:val="auto"/>
              <w:rPr>
                <w:rFonts w:ascii="Segoe UI" w:hAnsi="Segoe UI" w:eastAsia="Segoe UI" w:cs="Segoe UI"/>
                <w:i w:val="0"/>
                <w:iCs w:val="0"/>
                <w:caps w:val="0"/>
                <w:color w:val="0F1115"/>
                <w:spacing w:val="0"/>
                <w:sz w:val="22"/>
                <w:szCs w:val="22"/>
                <w:shd w:val="clear" w:fill="FFFFFF"/>
              </w:rPr>
            </w:pPr>
            <w:r>
              <w:rPr>
                <w:rFonts w:ascii="Segoe UI" w:hAnsi="Segoe UI" w:eastAsia="Segoe UI" w:cs="Segoe UI"/>
                <w:i w:val="0"/>
                <w:iCs w:val="0"/>
                <w:caps w:val="0"/>
                <w:color w:val="0F1115"/>
                <w:spacing w:val="0"/>
                <w:sz w:val="22"/>
                <w:szCs w:val="22"/>
                <w:shd w:val="clear" w:fill="FFFFFF"/>
              </w:rPr>
              <w:t>纯棉平纹布（绿布/蓝布）</w:t>
            </w:r>
          </w:p>
        </w:tc>
        <w:tc>
          <w:tcPr>
            <w:tcW w:w="1912"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2F7EE872">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0.5m×0.5m</w:t>
            </w:r>
          </w:p>
        </w:tc>
        <w:tc>
          <w:tcPr>
            <w:tcW w:w="1859"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4DB4932A">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w:t>
            </w:r>
          </w:p>
        </w:tc>
      </w:tr>
      <w:tr w14:paraId="49ADAE87">
        <w:tblPrEx>
          <w:tblCellMar>
            <w:top w:w="0" w:type="dxa"/>
            <w:left w:w="0" w:type="dxa"/>
            <w:bottom w:w="0" w:type="dxa"/>
            <w:right w:w="0" w:type="dxa"/>
          </w:tblCellMar>
        </w:tblPrEx>
        <w:trPr>
          <w:trHeight w:val="390" w:hRule="atLeast"/>
          <w:jc w:val="center"/>
        </w:trPr>
        <w:tc>
          <w:tcPr>
            <w:tcW w:w="607" w:type="dxa"/>
            <w:tcBorders>
              <w:top w:val="nil"/>
              <w:left w:val="single" w:color="auto" w:sz="4" w:space="0"/>
              <w:bottom w:val="single" w:color="auto" w:sz="4" w:space="0"/>
              <w:right w:val="single" w:color="auto" w:sz="4" w:space="0"/>
            </w:tcBorders>
            <w:noWrap/>
            <w:tcMar>
              <w:top w:w="15" w:type="dxa"/>
              <w:left w:w="15" w:type="dxa"/>
              <w:bottom w:w="0" w:type="dxa"/>
              <w:right w:w="15" w:type="dxa"/>
            </w:tcMar>
            <w:vAlign w:val="center"/>
          </w:tcPr>
          <w:p w14:paraId="797F66BA">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8</w:t>
            </w:r>
          </w:p>
        </w:tc>
        <w:tc>
          <w:tcPr>
            <w:tcW w:w="3984" w:type="dxa"/>
            <w:tcBorders>
              <w:top w:val="nil"/>
              <w:left w:val="nil"/>
              <w:bottom w:val="single" w:color="auto" w:sz="4" w:space="0"/>
              <w:right w:val="single" w:color="auto" w:sz="4" w:space="0"/>
            </w:tcBorders>
            <w:tcMar>
              <w:top w:w="15" w:type="dxa"/>
              <w:left w:w="15" w:type="dxa"/>
              <w:bottom w:w="0" w:type="dxa"/>
              <w:right w:w="15" w:type="dxa"/>
            </w:tcMar>
            <w:vAlign w:val="center"/>
          </w:tcPr>
          <w:p w14:paraId="3CBAD372">
            <w:pPr>
              <w:keepNext w:val="0"/>
              <w:keepLines w:val="0"/>
              <w:pageBreakBefore w:val="0"/>
              <w:kinsoku/>
              <w:wordWrap/>
              <w:overflowPunct/>
              <w:topLinePunct w:val="0"/>
              <w:autoSpaceDE/>
              <w:autoSpaceDN/>
              <w:bidi w:val="0"/>
              <w:adjustRightInd/>
              <w:snapToGrid/>
              <w:spacing w:line="480" w:lineRule="exact"/>
              <w:jc w:val="center"/>
              <w:textAlignment w:val="auto"/>
              <w:rPr>
                <w:rFonts w:ascii="Segoe UI" w:hAnsi="Segoe UI" w:eastAsia="Segoe UI" w:cs="Segoe UI"/>
                <w:i w:val="0"/>
                <w:iCs w:val="0"/>
                <w:caps w:val="0"/>
                <w:color w:val="0F1115"/>
                <w:spacing w:val="0"/>
                <w:sz w:val="22"/>
                <w:szCs w:val="22"/>
                <w:shd w:val="clear" w:fill="FFFFFF"/>
              </w:rPr>
            </w:pPr>
            <w:r>
              <w:rPr>
                <w:rFonts w:ascii="Segoe UI" w:hAnsi="Segoe UI" w:eastAsia="Segoe UI" w:cs="Segoe UI"/>
                <w:i w:val="0"/>
                <w:iCs w:val="0"/>
                <w:caps w:val="0"/>
                <w:color w:val="0F1115"/>
                <w:spacing w:val="0"/>
                <w:sz w:val="22"/>
                <w:szCs w:val="22"/>
                <w:shd w:val="clear" w:fill="FFFFFF"/>
              </w:rPr>
              <w:t>纯棉平纹布（红黄条平纹布）</w:t>
            </w:r>
          </w:p>
        </w:tc>
        <w:tc>
          <w:tcPr>
            <w:tcW w:w="1912"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4716ED7F">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0.5m×0.5m</w:t>
            </w:r>
          </w:p>
        </w:tc>
        <w:tc>
          <w:tcPr>
            <w:tcW w:w="1859"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0EE92798">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w:t>
            </w:r>
          </w:p>
        </w:tc>
      </w:tr>
      <w:tr w14:paraId="5A4D8B8C">
        <w:tblPrEx>
          <w:tblCellMar>
            <w:top w:w="0" w:type="dxa"/>
            <w:left w:w="0" w:type="dxa"/>
            <w:bottom w:w="0" w:type="dxa"/>
            <w:right w:w="0" w:type="dxa"/>
          </w:tblCellMar>
        </w:tblPrEx>
        <w:trPr>
          <w:trHeight w:val="390" w:hRule="atLeast"/>
          <w:jc w:val="center"/>
        </w:trPr>
        <w:tc>
          <w:tcPr>
            <w:tcW w:w="607" w:type="dxa"/>
            <w:tcBorders>
              <w:top w:val="nil"/>
              <w:left w:val="single" w:color="auto" w:sz="4" w:space="0"/>
              <w:bottom w:val="single" w:color="auto" w:sz="4" w:space="0"/>
              <w:right w:val="single" w:color="auto" w:sz="4" w:space="0"/>
            </w:tcBorders>
            <w:noWrap/>
            <w:tcMar>
              <w:top w:w="15" w:type="dxa"/>
              <w:left w:w="15" w:type="dxa"/>
              <w:bottom w:w="0" w:type="dxa"/>
              <w:right w:w="15" w:type="dxa"/>
            </w:tcMar>
            <w:vAlign w:val="center"/>
          </w:tcPr>
          <w:p w14:paraId="3DAAD844">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9</w:t>
            </w:r>
          </w:p>
        </w:tc>
        <w:tc>
          <w:tcPr>
            <w:tcW w:w="3984" w:type="dxa"/>
            <w:tcBorders>
              <w:top w:val="nil"/>
              <w:left w:val="nil"/>
              <w:bottom w:val="single" w:color="auto" w:sz="4" w:space="0"/>
              <w:right w:val="single" w:color="auto" w:sz="4" w:space="0"/>
            </w:tcBorders>
            <w:tcMar>
              <w:top w:w="15" w:type="dxa"/>
              <w:left w:w="15" w:type="dxa"/>
              <w:bottom w:w="0" w:type="dxa"/>
              <w:right w:w="15" w:type="dxa"/>
            </w:tcMar>
            <w:vAlign w:val="center"/>
          </w:tcPr>
          <w:p w14:paraId="30A8FCC7">
            <w:pPr>
              <w:keepNext w:val="0"/>
              <w:keepLines w:val="0"/>
              <w:pageBreakBefore w:val="0"/>
              <w:kinsoku/>
              <w:wordWrap/>
              <w:overflowPunct/>
              <w:topLinePunct w:val="0"/>
              <w:autoSpaceDE/>
              <w:autoSpaceDN/>
              <w:bidi w:val="0"/>
              <w:adjustRightInd/>
              <w:snapToGrid/>
              <w:spacing w:line="480" w:lineRule="exact"/>
              <w:jc w:val="center"/>
              <w:textAlignment w:val="auto"/>
              <w:rPr>
                <w:rFonts w:ascii="Segoe UI" w:hAnsi="Segoe UI" w:eastAsia="Segoe UI" w:cs="Segoe UI"/>
                <w:i w:val="0"/>
                <w:iCs w:val="0"/>
                <w:caps w:val="0"/>
                <w:color w:val="0F1115"/>
                <w:spacing w:val="0"/>
                <w:sz w:val="22"/>
                <w:szCs w:val="22"/>
                <w:shd w:val="clear" w:fill="FFFFFF"/>
              </w:rPr>
            </w:pPr>
            <w:r>
              <w:rPr>
                <w:rFonts w:ascii="Segoe UI" w:hAnsi="Segoe UI" w:eastAsia="Segoe UI" w:cs="Segoe UI"/>
                <w:i w:val="0"/>
                <w:iCs w:val="0"/>
                <w:caps w:val="0"/>
                <w:color w:val="0F1115"/>
                <w:spacing w:val="0"/>
                <w:sz w:val="22"/>
                <w:szCs w:val="22"/>
                <w:shd w:val="clear" w:fill="FFFFFF"/>
              </w:rPr>
              <w:t>纯棉平纹布（白府绸）</w:t>
            </w:r>
          </w:p>
        </w:tc>
        <w:tc>
          <w:tcPr>
            <w:tcW w:w="1912"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5E5E9C7A">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0.5m×0.5m</w:t>
            </w:r>
          </w:p>
        </w:tc>
        <w:tc>
          <w:tcPr>
            <w:tcW w:w="1859"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28585B97">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w:t>
            </w:r>
          </w:p>
        </w:tc>
      </w:tr>
      <w:tr w14:paraId="2FE0A075">
        <w:tblPrEx>
          <w:tblCellMar>
            <w:top w:w="0" w:type="dxa"/>
            <w:left w:w="0" w:type="dxa"/>
            <w:bottom w:w="0" w:type="dxa"/>
            <w:right w:w="0" w:type="dxa"/>
          </w:tblCellMar>
        </w:tblPrEx>
        <w:trPr>
          <w:trHeight w:val="390" w:hRule="atLeast"/>
          <w:jc w:val="center"/>
        </w:trPr>
        <w:tc>
          <w:tcPr>
            <w:tcW w:w="607" w:type="dxa"/>
            <w:tcBorders>
              <w:top w:val="nil"/>
              <w:left w:val="single" w:color="auto" w:sz="4" w:space="0"/>
              <w:bottom w:val="single" w:color="auto" w:sz="4" w:space="0"/>
              <w:right w:val="single" w:color="auto" w:sz="4" w:space="0"/>
            </w:tcBorders>
            <w:noWrap/>
            <w:tcMar>
              <w:top w:w="15" w:type="dxa"/>
              <w:left w:w="15" w:type="dxa"/>
              <w:bottom w:w="0" w:type="dxa"/>
              <w:right w:w="15" w:type="dxa"/>
            </w:tcMar>
            <w:vAlign w:val="center"/>
          </w:tcPr>
          <w:p w14:paraId="3608E5B5">
            <w:pPr>
              <w:keepNext w:val="0"/>
              <w:keepLines w:val="0"/>
              <w:pageBreakBefore w:val="0"/>
              <w:kinsoku/>
              <w:wordWrap/>
              <w:overflowPunct/>
              <w:topLinePunct w:val="0"/>
              <w:autoSpaceDE/>
              <w:autoSpaceDN/>
              <w:bidi w:val="0"/>
              <w:adjustRightInd/>
              <w:snapToGrid/>
              <w:spacing w:line="480" w:lineRule="exact"/>
              <w:jc w:val="center"/>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10</w:t>
            </w:r>
          </w:p>
        </w:tc>
        <w:tc>
          <w:tcPr>
            <w:tcW w:w="3984" w:type="dxa"/>
            <w:tcBorders>
              <w:top w:val="nil"/>
              <w:left w:val="nil"/>
              <w:bottom w:val="single" w:color="auto" w:sz="4" w:space="0"/>
              <w:right w:val="single" w:color="auto" w:sz="4" w:space="0"/>
            </w:tcBorders>
            <w:tcMar>
              <w:top w:w="15" w:type="dxa"/>
              <w:left w:w="15" w:type="dxa"/>
              <w:bottom w:w="0" w:type="dxa"/>
              <w:right w:w="15" w:type="dxa"/>
            </w:tcMar>
            <w:vAlign w:val="center"/>
          </w:tcPr>
          <w:p w14:paraId="5E92DB3F">
            <w:pPr>
              <w:keepNext w:val="0"/>
              <w:keepLines w:val="0"/>
              <w:pageBreakBefore w:val="0"/>
              <w:kinsoku/>
              <w:wordWrap/>
              <w:overflowPunct/>
              <w:topLinePunct w:val="0"/>
              <w:autoSpaceDE/>
              <w:autoSpaceDN/>
              <w:bidi w:val="0"/>
              <w:adjustRightInd/>
              <w:snapToGrid/>
              <w:spacing w:line="480" w:lineRule="exact"/>
              <w:jc w:val="center"/>
              <w:textAlignment w:val="auto"/>
              <w:rPr>
                <w:rFonts w:ascii="Segoe UI" w:hAnsi="Segoe UI" w:eastAsia="Segoe UI" w:cs="Segoe UI"/>
                <w:i w:val="0"/>
                <w:iCs w:val="0"/>
                <w:caps w:val="0"/>
                <w:color w:val="0F1115"/>
                <w:spacing w:val="0"/>
                <w:sz w:val="22"/>
                <w:szCs w:val="22"/>
                <w:shd w:val="clear" w:fill="FFFFFF"/>
              </w:rPr>
            </w:pPr>
            <w:r>
              <w:rPr>
                <w:rFonts w:ascii="Segoe UI" w:hAnsi="Segoe UI" w:eastAsia="Segoe UI" w:cs="Segoe UI"/>
                <w:i w:val="0"/>
                <w:iCs w:val="0"/>
                <w:caps w:val="0"/>
                <w:color w:val="0F1115"/>
                <w:spacing w:val="0"/>
                <w:sz w:val="22"/>
                <w:szCs w:val="22"/>
                <w:shd w:val="clear" w:fill="FFFFFF"/>
              </w:rPr>
              <w:t>涤棉小细斜（绿白格）</w:t>
            </w:r>
          </w:p>
        </w:tc>
        <w:tc>
          <w:tcPr>
            <w:tcW w:w="1912"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142D0EED">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0.5m×0.5m</w:t>
            </w:r>
          </w:p>
        </w:tc>
        <w:tc>
          <w:tcPr>
            <w:tcW w:w="1859"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20CD1CF3">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w:t>
            </w:r>
          </w:p>
        </w:tc>
      </w:tr>
      <w:tr w14:paraId="03B4BD62">
        <w:tblPrEx>
          <w:tblCellMar>
            <w:top w:w="0" w:type="dxa"/>
            <w:left w:w="0" w:type="dxa"/>
            <w:bottom w:w="0" w:type="dxa"/>
            <w:right w:w="0" w:type="dxa"/>
          </w:tblCellMar>
        </w:tblPrEx>
        <w:trPr>
          <w:trHeight w:val="390" w:hRule="atLeast"/>
          <w:jc w:val="center"/>
        </w:trPr>
        <w:tc>
          <w:tcPr>
            <w:tcW w:w="607" w:type="dxa"/>
            <w:tcBorders>
              <w:top w:val="nil"/>
              <w:left w:val="single" w:color="auto" w:sz="4" w:space="0"/>
              <w:bottom w:val="single" w:color="auto" w:sz="4" w:space="0"/>
              <w:right w:val="single" w:color="auto" w:sz="4" w:space="0"/>
            </w:tcBorders>
            <w:noWrap/>
            <w:tcMar>
              <w:top w:w="15" w:type="dxa"/>
              <w:left w:w="15" w:type="dxa"/>
              <w:bottom w:w="0" w:type="dxa"/>
              <w:right w:w="15" w:type="dxa"/>
            </w:tcMar>
            <w:vAlign w:val="center"/>
          </w:tcPr>
          <w:p w14:paraId="25406216">
            <w:pPr>
              <w:keepNext w:val="0"/>
              <w:keepLines w:val="0"/>
              <w:pageBreakBefore w:val="0"/>
              <w:kinsoku/>
              <w:wordWrap/>
              <w:overflowPunct/>
              <w:topLinePunct w:val="0"/>
              <w:autoSpaceDE/>
              <w:autoSpaceDN/>
              <w:bidi w:val="0"/>
              <w:adjustRightInd/>
              <w:snapToGrid/>
              <w:spacing w:line="480" w:lineRule="exact"/>
              <w:jc w:val="center"/>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11</w:t>
            </w:r>
          </w:p>
        </w:tc>
        <w:tc>
          <w:tcPr>
            <w:tcW w:w="3984" w:type="dxa"/>
            <w:tcBorders>
              <w:top w:val="nil"/>
              <w:left w:val="nil"/>
              <w:bottom w:val="single" w:color="auto" w:sz="4" w:space="0"/>
              <w:right w:val="single" w:color="auto" w:sz="4" w:space="0"/>
            </w:tcBorders>
            <w:tcMar>
              <w:top w:w="15" w:type="dxa"/>
              <w:left w:w="15" w:type="dxa"/>
              <w:bottom w:w="0" w:type="dxa"/>
              <w:right w:w="15" w:type="dxa"/>
            </w:tcMar>
            <w:vAlign w:val="center"/>
          </w:tcPr>
          <w:p w14:paraId="72847E4A">
            <w:pPr>
              <w:keepNext w:val="0"/>
              <w:keepLines w:val="0"/>
              <w:pageBreakBefore w:val="0"/>
              <w:kinsoku/>
              <w:wordWrap/>
              <w:overflowPunct/>
              <w:topLinePunct w:val="0"/>
              <w:autoSpaceDE/>
              <w:autoSpaceDN/>
              <w:bidi w:val="0"/>
              <w:adjustRightInd/>
              <w:snapToGrid/>
              <w:spacing w:line="480" w:lineRule="exact"/>
              <w:jc w:val="center"/>
              <w:textAlignment w:val="auto"/>
              <w:rPr>
                <w:rFonts w:ascii="Segoe UI" w:hAnsi="Segoe UI" w:eastAsia="Segoe UI" w:cs="Segoe UI"/>
                <w:i w:val="0"/>
                <w:iCs w:val="0"/>
                <w:caps w:val="0"/>
                <w:color w:val="0F1115"/>
                <w:spacing w:val="0"/>
                <w:sz w:val="22"/>
                <w:szCs w:val="22"/>
                <w:shd w:val="clear" w:fill="FFFFFF"/>
              </w:rPr>
            </w:pPr>
            <w:r>
              <w:rPr>
                <w:rFonts w:ascii="Segoe UI" w:hAnsi="Segoe UI" w:eastAsia="Segoe UI" w:cs="Segoe UI"/>
                <w:i w:val="0"/>
                <w:iCs w:val="0"/>
                <w:caps w:val="0"/>
                <w:color w:val="0F1115"/>
                <w:spacing w:val="0"/>
                <w:sz w:val="22"/>
                <w:szCs w:val="22"/>
                <w:shd w:val="clear" w:fill="FFFFFF"/>
              </w:rPr>
              <w:t>纯棉平纹布（坯布）</w:t>
            </w:r>
          </w:p>
        </w:tc>
        <w:tc>
          <w:tcPr>
            <w:tcW w:w="1912"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202AA84F">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0.5m×0.5m</w:t>
            </w:r>
          </w:p>
        </w:tc>
        <w:tc>
          <w:tcPr>
            <w:tcW w:w="1859"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7E02C2FB">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w:t>
            </w:r>
          </w:p>
        </w:tc>
      </w:tr>
      <w:tr w14:paraId="3F3488F1">
        <w:tblPrEx>
          <w:tblCellMar>
            <w:top w:w="0" w:type="dxa"/>
            <w:left w:w="0" w:type="dxa"/>
            <w:bottom w:w="0" w:type="dxa"/>
            <w:right w:w="0" w:type="dxa"/>
          </w:tblCellMar>
        </w:tblPrEx>
        <w:trPr>
          <w:trHeight w:val="390" w:hRule="atLeast"/>
          <w:jc w:val="center"/>
        </w:trPr>
        <w:tc>
          <w:tcPr>
            <w:tcW w:w="607" w:type="dxa"/>
            <w:tcBorders>
              <w:top w:val="nil"/>
              <w:left w:val="single" w:color="auto" w:sz="4" w:space="0"/>
              <w:bottom w:val="single" w:color="auto" w:sz="4" w:space="0"/>
              <w:right w:val="single" w:color="auto" w:sz="4" w:space="0"/>
            </w:tcBorders>
            <w:noWrap/>
            <w:tcMar>
              <w:top w:w="15" w:type="dxa"/>
              <w:left w:w="15" w:type="dxa"/>
              <w:bottom w:w="0" w:type="dxa"/>
              <w:right w:w="15" w:type="dxa"/>
            </w:tcMar>
            <w:vAlign w:val="center"/>
          </w:tcPr>
          <w:p w14:paraId="638F4D45">
            <w:pPr>
              <w:keepNext w:val="0"/>
              <w:keepLines w:val="0"/>
              <w:pageBreakBefore w:val="0"/>
              <w:kinsoku/>
              <w:wordWrap/>
              <w:overflowPunct/>
              <w:topLinePunct w:val="0"/>
              <w:autoSpaceDE/>
              <w:autoSpaceDN/>
              <w:bidi w:val="0"/>
              <w:adjustRightInd/>
              <w:snapToGrid/>
              <w:spacing w:line="480" w:lineRule="exact"/>
              <w:jc w:val="center"/>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12</w:t>
            </w:r>
          </w:p>
        </w:tc>
        <w:tc>
          <w:tcPr>
            <w:tcW w:w="3984" w:type="dxa"/>
            <w:tcBorders>
              <w:top w:val="nil"/>
              <w:left w:val="nil"/>
              <w:bottom w:val="single" w:color="auto" w:sz="4" w:space="0"/>
              <w:right w:val="single" w:color="auto" w:sz="4" w:space="0"/>
            </w:tcBorders>
            <w:tcMar>
              <w:top w:w="15" w:type="dxa"/>
              <w:left w:w="15" w:type="dxa"/>
              <w:bottom w:w="0" w:type="dxa"/>
              <w:right w:w="15" w:type="dxa"/>
            </w:tcMar>
            <w:vAlign w:val="center"/>
          </w:tcPr>
          <w:p w14:paraId="69B3B32B">
            <w:pPr>
              <w:keepNext w:val="0"/>
              <w:keepLines w:val="0"/>
              <w:pageBreakBefore w:val="0"/>
              <w:kinsoku/>
              <w:wordWrap/>
              <w:overflowPunct/>
              <w:topLinePunct w:val="0"/>
              <w:autoSpaceDE/>
              <w:autoSpaceDN/>
              <w:bidi w:val="0"/>
              <w:adjustRightInd/>
              <w:snapToGrid/>
              <w:spacing w:line="480" w:lineRule="exact"/>
              <w:jc w:val="center"/>
              <w:textAlignment w:val="auto"/>
              <w:rPr>
                <w:rFonts w:ascii="Segoe UI" w:hAnsi="Segoe UI" w:eastAsia="Segoe UI" w:cs="Segoe UI"/>
                <w:i w:val="0"/>
                <w:iCs w:val="0"/>
                <w:caps w:val="0"/>
                <w:color w:val="0F1115"/>
                <w:spacing w:val="0"/>
                <w:sz w:val="22"/>
                <w:szCs w:val="22"/>
                <w:shd w:val="clear" w:fill="FFFFFF"/>
              </w:rPr>
            </w:pPr>
            <w:r>
              <w:rPr>
                <w:rFonts w:ascii="Segoe UI" w:hAnsi="Segoe UI" w:eastAsia="Segoe UI" w:cs="Segoe UI"/>
                <w:i w:val="0"/>
                <w:iCs w:val="0"/>
                <w:caps w:val="0"/>
                <w:color w:val="0F1115"/>
                <w:spacing w:val="0"/>
                <w:sz w:val="22"/>
                <w:szCs w:val="22"/>
                <w:shd w:val="clear" w:fill="FFFFFF"/>
              </w:rPr>
              <w:t>纯棉平纹布（斜纹绿布）</w:t>
            </w:r>
          </w:p>
        </w:tc>
        <w:tc>
          <w:tcPr>
            <w:tcW w:w="1912"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38E162AD">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0.5m×0.5m</w:t>
            </w:r>
          </w:p>
        </w:tc>
        <w:tc>
          <w:tcPr>
            <w:tcW w:w="1859"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6723F28E">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w:t>
            </w:r>
          </w:p>
        </w:tc>
      </w:tr>
    </w:tbl>
    <w:p w14:paraId="5A324E9E">
      <w:pPr>
        <w:pStyle w:val="25"/>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hAnsi="宋体" w:cs="宋体"/>
          <w:color w:val="auto"/>
          <w:sz w:val="24"/>
          <w:szCs w:val="24"/>
          <w:highlight w:val="none"/>
          <w:lang w:val="en-US" w:eastAsia="zh-CN"/>
        </w:rPr>
      </w:pPr>
      <w:r>
        <w:rPr>
          <w:rFonts w:hint="default" w:hAnsi="宋体" w:cs="宋体"/>
          <w:color w:val="auto"/>
          <w:sz w:val="24"/>
          <w:szCs w:val="24"/>
          <w:highlight w:val="none"/>
          <w:lang w:val="en-US" w:eastAsia="zh-CN"/>
        </w:rPr>
        <w:t xml:space="preserve"> </w:t>
      </w:r>
      <w:r>
        <w:rPr>
          <w:rFonts w:hint="eastAsia" w:hAnsi="宋体" w:cs="宋体"/>
          <w:color w:val="auto"/>
          <w:sz w:val="24"/>
          <w:szCs w:val="24"/>
          <w:highlight w:val="none"/>
          <w:lang w:val="en-US" w:eastAsia="zh-CN"/>
        </w:rPr>
        <w:t>2.</w:t>
      </w:r>
      <w:r>
        <w:rPr>
          <w:rFonts w:hint="default" w:hAnsi="宋体" w:cs="宋体"/>
          <w:color w:val="auto"/>
          <w:sz w:val="24"/>
          <w:szCs w:val="24"/>
          <w:highlight w:val="none"/>
          <w:lang w:val="en-US" w:eastAsia="zh-CN"/>
        </w:rPr>
        <w:t>样品</w:t>
      </w:r>
      <w:r>
        <w:rPr>
          <w:rFonts w:hint="eastAsia" w:hAnsi="宋体" w:cs="宋体"/>
          <w:color w:val="auto"/>
          <w:sz w:val="24"/>
          <w:szCs w:val="24"/>
          <w:highlight w:val="none"/>
          <w:lang w:val="en-US" w:eastAsia="zh-CN"/>
        </w:rPr>
        <w:t>用途</w:t>
      </w:r>
      <w:r>
        <w:rPr>
          <w:rFonts w:hint="default" w:hAnsi="宋体" w:cs="宋体"/>
          <w:color w:val="auto"/>
          <w:sz w:val="24"/>
          <w:szCs w:val="24"/>
          <w:highlight w:val="none"/>
          <w:lang w:val="en-US" w:eastAsia="zh-CN"/>
        </w:rPr>
        <w:t>：</w:t>
      </w:r>
    </w:p>
    <w:p w14:paraId="30B57C25">
      <w:pPr>
        <w:pStyle w:val="25"/>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hAnsi="宋体" w:cs="宋体"/>
          <w:color w:val="auto"/>
          <w:sz w:val="24"/>
          <w:szCs w:val="24"/>
          <w:highlight w:val="none"/>
          <w:lang w:val="en-US" w:eastAsia="zh-CN"/>
        </w:rPr>
      </w:pPr>
      <w:r>
        <w:rPr>
          <w:rFonts w:hint="default" w:hAnsi="宋体" w:cs="宋体"/>
          <w:color w:val="auto"/>
          <w:sz w:val="24"/>
          <w:szCs w:val="24"/>
          <w:highlight w:val="none"/>
          <w:lang w:val="en-US" w:eastAsia="zh-CN"/>
        </w:rPr>
        <w:t>（1）</w:t>
      </w:r>
      <w:r>
        <w:rPr>
          <w:rFonts w:hint="default" w:hAnsi="宋体" w:cs="宋体"/>
          <w:b/>
          <w:bCs/>
          <w:color w:val="auto"/>
          <w:sz w:val="24"/>
          <w:szCs w:val="24"/>
          <w:highlight w:val="none"/>
          <w:lang w:val="en-US" w:eastAsia="zh-CN"/>
        </w:rPr>
        <w:t>第1份样品</w:t>
      </w:r>
      <w:r>
        <w:rPr>
          <w:rFonts w:hint="default" w:hAnsi="宋体" w:cs="宋体"/>
          <w:color w:val="auto"/>
          <w:sz w:val="24"/>
          <w:szCs w:val="24"/>
          <w:highlight w:val="none"/>
          <w:lang w:val="en-US" w:eastAsia="zh-CN"/>
        </w:rPr>
        <w:t>用于测试：按医院洗涤、消毒、高温消毒标准流程进行测试，检测是否发生褪色、缩水、变形等情况。测试后样品不保证完整性。</w:t>
      </w:r>
    </w:p>
    <w:p w14:paraId="24EFFBC6">
      <w:pPr>
        <w:pStyle w:val="25"/>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hAnsi="宋体" w:cs="宋体"/>
          <w:color w:val="auto"/>
          <w:sz w:val="24"/>
          <w:szCs w:val="24"/>
          <w:highlight w:val="none"/>
          <w:lang w:val="en-US" w:eastAsia="zh-CN"/>
        </w:rPr>
      </w:pPr>
      <w:r>
        <w:rPr>
          <w:rFonts w:hint="default" w:hAnsi="宋体" w:cs="宋体"/>
          <w:color w:val="auto"/>
          <w:sz w:val="24"/>
          <w:szCs w:val="24"/>
          <w:highlight w:val="none"/>
          <w:lang w:val="en-US" w:eastAsia="zh-CN"/>
        </w:rPr>
        <w:t>（2）</w:t>
      </w:r>
      <w:r>
        <w:rPr>
          <w:rFonts w:hint="default" w:hAnsi="宋体" w:cs="宋体"/>
          <w:b/>
          <w:bCs/>
          <w:color w:val="auto"/>
          <w:sz w:val="24"/>
          <w:szCs w:val="24"/>
          <w:highlight w:val="none"/>
          <w:lang w:val="en-US" w:eastAsia="zh-CN"/>
        </w:rPr>
        <w:t>第2份样品</w:t>
      </w:r>
      <w:r>
        <w:rPr>
          <w:rFonts w:hint="default" w:hAnsi="宋体" w:cs="宋体"/>
          <w:color w:val="auto"/>
          <w:sz w:val="24"/>
          <w:szCs w:val="24"/>
          <w:highlight w:val="none"/>
          <w:lang w:val="en-US" w:eastAsia="zh-CN"/>
        </w:rPr>
        <w:t>用于第二阶段评标评审及后续来货验收比对使用。</w:t>
      </w:r>
    </w:p>
    <w:p w14:paraId="7D86A56E">
      <w:pPr>
        <w:pStyle w:val="25"/>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hAnsi="宋体" w:cs="宋体"/>
          <w:color w:val="auto"/>
          <w:sz w:val="24"/>
          <w:szCs w:val="24"/>
          <w:highlight w:val="none"/>
          <w:lang w:val="en-US" w:eastAsia="zh-CN"/>
        </w:rPr>
      </w:pPr>
      <w:r>
        <w:rPr>
          <w:rFonts w:hint="default" w:hAnsi="宋体" w:cs="宋体"/>
          <w:color w:val="auto"/>
          <w:sz w:val="24"/>
          <w:szCs w:val="24"/>
          <w:highlight w:val="none"/>
          <w:lang w:val="en-US" w:eastAsia="zh-CN"/>
        </w:rPr>
        <w:t>3.样品标识要求：各遴选响应人须对每份样品标识清楚响应人名称、对应的产品款式、面料名称等信息。如因标识不清晰，导致测试或评审过程中出现问题，其责任由遴选响应人自行承担。</w:t>
      </w:r>
    </w:p>
    <w:p w14:paraId="08DE1FFD">
      <w:pPr>
        <w:pStyle w:val="25"/>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hAnsi="宋体" w:cs="宋体"/>
          <w:color w:val="auto"/>
          <w:sz w:val="24"/>
          <w:szCs w:val="24"/>
          <w:highlight w:val="none"/>
          <w:lang w:val="en-US" w:eastAsia="zh-CN"/>
        </w:rPr>
      </w:pPr>
      <w:r>
        <w:rPr>
          <w:rFonts w:hint="default" w:hAnsi="宋体" w:cs="宋体"/>
          <w:color w:val="auto"/>
          <w:sz w:val="24"/>
          <w:szCs w:val="24"/>
          <w:highlight w:val="none"/>
          <w:lang w:val="en-US" w:eastAsia="zh-CN"/>
        </w:rPr>
        <w:t>4.花纹款式要求：为保证符合医院被服、病人服等制品统一管理，遴选响应人提供样品的花纹、款式应与医院现时使用的接近一致。</w:t>
      </w:r>
    </w:p>
    <w:p w14:paraId="11068772">
      <w:pPr>
        <w:pStyle w:val="25"/>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hAnsi="宋体" w:cs="宋体"/>
          <w:color w:val="auto"/>
          <w:sz w:val="24"/>
          <w:szCs w:val="24"/>
          <w:highlight w:val="none"/>
          <w:lang w:val="en-US" w:eastAsia="zh-CN"/>
        </w:rPr>
      </w:pPr>
      <w:r>
        <w:rPr>
          <w:rFonts w:hint="default" w:hAnsi="宋体" w:cs="宋体"/>
          <w:color w:val="auto"/>
          <w:sz w:val="24"/>
          <w:szCs w:val="24"/>
          <w:highlight w:val="none"/>
          <w:lang w:val="en-US" w:eastAsia="zh-CN"/>
        </w:rPr>
        <w:t>5.样品包装：样品应妥善包装，标注响应人名称、联系电话、装箱清单等信息，否则因此出现漏评、错评而产生的后果由响应人自行负责。</w:t>
      </w:r>
    </w:p>
    <w:p w14:paraId="70590046">
      <w:pPr>
        <w:pStyle w:val="25"/>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hAnsi="宋体" w:cs="宋体"/>
          <w:color w:val="auto"/>
          <w:sz w:val="24"/>
          <w:szCs w:val="24"/>
          <w:highlight w:val="none"/>
          <w:lang w:val="en-US" w:eastAsia="zh-CN"/>
        </w:rPr>
      </w:pPr>
      <w:r>
        <w:rPr>
          <w:rFonts w:hint="default" w:hAnsi="宋体" w:cs="宋体"/>
          <w:color w:val="auto"/>
          <w:sz w:val="24"/>
          <w:szCs w:val="24"/>
          <w:highlight w:val="none"/>
          <w:lang w:val="en-US" w:eastAsia="zh-CN"/>
        </w:rPr>
        <w:t>6.样品送达及退回：</w:t>
      </w:r>
    </w:p>
    <w:p w14:paraId="6466C175">
      <w:pPr>
        <w:pStyle w:val="25"/>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hAnsi="宋体" w:cs="宋体"/>
          <w:color w:val="auto"/>
          <w:sz w:val="24"/>
          <w:szCs w:val="24"/>
          <w:highlight w:val="none"/>
          <w:lang w:val="en-US" w:eastAsia="zh-CN"/>
        </w:rPr>
      </w:pPr>
      <w:r>
        <w:rPr>
          <w:rFonts w:hint="default" w:hAnsi="宋体" w:cs="宋体"/>
          <w:color w:val="auto"/>
          <w:sz w:val="24"/>
          <w:szCs w:val="24"/>
          <w:highlight w:val="none"/>
          <w:lang w:val="en-US" w:eastAsia="zh-CN"/>
        </w:rPr>
        <w:t>（1）样品送达时间：请响应人在响应截止时间内提供样品。超过截止时间的，采购人将不予接收。</w:t>
      </w:r>
    </w:p>
    <w:p w14:paraId="7C24A2BB">
      <w:pPr>
        <w:pStyle w:val="25"/>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hAnsi="宋体" w:cs="宋体"/>
          <w:color w:val="auto"/>
          <w:sz w:val="24"/>
          <w:szCs w:val="24"/>
          <w:highlight w:val="none"/>
          <w:lang w:val="en-US" w:eastAsia="zh-CN"/>
        </w:rPr>
      </w:pPr>
      <w:r>
        <w:rPr>
          <w:rFonts w:hint="default" w:hAnsi="宋体" w:cs="宋体"/>
          <w:color w:val="auto"/>
          <w:sz w:val="24"/>
          <w:szCs w:val="24"/>
          <w:highlight w:val="none"/>
          <w:lang w:val="en-US" w:eastAsia="zh-CN"/>
        </w:rPr>
        <w:t>（2）样品</w:t>
      </w:r>
      <w:r>
        <w:rPr>
          <w:rFonts w:hint="eastAsia" w:hAnsi="宋体" w:cs="宋体"/>
          <w:color w:val="auto"/>
          <w:sz w:val="24"/>
          <w:szCs w:val="24"/>
          <w:highlight w:val="none"/>
          <w:lang w:val="en-US" w:eastAsia="zh-CN"/>
        </w:rPr>
        <w:t>退</w:t>
      </w:r>
      <w:r>
        <w:rPr>
          <w:rFonts w:hint="default" w:hAnsi="宋体" w:cs="宋体"/>
          <w:color w:val="auto"/>
          <w:sz w:val="24"/>
          <w:szCs w:val="24"/>
          <w:highlight w:val="none"/>
          <w:lang w:val="en-US" w:eastAsia="zh-CN"/>
        </w:rPr>
        <w:t>回时间：成交供应商的样品将被封存作为货物验收的实物质量验收标准；未成交响应人的样品，落选供应商样品将于遴选结果公示结束后</w:t>
      </w:r>
      <w:r>
        <w:rPr>
          <w:rFonts w:hint="eastAsia" w:hAnsi="宋体" w:cs="宋体"/>
          <w:color w:val="auto"/>
          <w:sz w:val="24"/>
          <w:szCs w:val="24"/>
          <w:highlight w:val="none"/>
          <w:lang w:val="en-US" w:eastAsia="zh-CN"/>
        </w:rPr>
        <w:t>退</w:t>
      </w:r>
      <w:r>
        <w:rPr>
          <w:rFonts w:hint="default" w:hAnsi="宋体" w:cs="宋体"/>
          <w:color w:val="auto"/>
          <w:sz w:val="24"/>
          <w:szCs w:val="24"/>
          <w:highlight w:val="none"/>
          <w:lang w:val="en-US" w:eastAsia="zh-CN"/>
        </w:rPr>
        <w:t>回。制作、运输和保管样品所发生的一切费用由响应人自理，采购人不负保管义务（成交供应商样品除外）。</w:t>
      </w:r>
    </w:p>
    <w:p w14:paraId="12DBB029">
      <w:pPr>
        <w:pStyle w:val="25"/>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hAnsi="宋体" w:cs="宋体"/>
          <w:color w:val="auto"/>
          <w:sz w:val="24"/>
          <w:szCs w:val="24"/>
          <w:highlight w:val="none"/>
          <w:lang w:val="en-US" w:eastAsia="zh-CN"/>
        </w:rPr>
      </w:pPr>
    </w:p>
    <w:p w14:paraId="2376DC28">
      <w:pPr>
        <w:pStyle w:val="25"/>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hAnsi="宋体" w:cs="宋体"/>
          <w:color w:val="auto"/>
          <w:sz w:val="24"/>
          <w:szCs w:val="24"/>
          <w:highlight w:val="none"/>
          <w:lang w:val="en-US" w:eastAsia="zh-CN"/>
        </w:rPr>
      </w:pPr>
    </w:p>
    <w:p w14:paraId="06D3B138">
      <w:pPr>
        <w:pStyle w:val="25"/>
        <w:spacing w:line="480" w:lineRule="exact"/>
        <w:ind w:firstLine="482" w:firstLineChars="200"/>
        <w:rPr>
          <w:rFonts w:hint="eastAsia" w:hAnsi="宋体"/>
          <w:b/>
          <w:bCs/>
          <w:sz w:val="24"/>
          <w:szCs w:val="24"/>
          <w:highlight w:val="none"/>
        </w:rPr>
      </w:pPr>
      <w:r>
        <w:rPr>
          <w:rFonts w:hint="eastAsia" w:hAnsi="宋体"/>
          <w:b/>
          <w:bCs/>
          <w:sz w:val="24"/>
          <w:highlight w:val="none"/>
        </w:rPr>
        <w:t>注：</w:t>
      </w:r>
      <w:r>
        <w:rPr>
          <w:rFonts w:hint="eastAsia" w:hAnsi="宋体"/>
          <w:b/>
          <w:bCs/>
          <w:sz w:val="24"/>
          <w:szCs w:val="24"/>
          <w:highlight w:val="none"/>
          <w:lang w:eastAsia="zh-CN"/>
        </w:rPr>
        <w:t>1.</w:t>
      </w:r>
      <w:r>
        <w:rPr>
          <w:rFonts w:hint="eastAsia" w:hAnsi="宋体"/>
          <w:b/>
          <w:kern w:val="0"/>
          <w:sz w:val="24"/>
          <w:szCs w:val="24"/>
          <w:highlight w:val="none"/>
        </w:rPr>
        <w:t>本采购项目要求中凡标有</w:t>
      </w:r>
      <w:r>
        <w:rPr>
          <w:rFonts w:hint="eastAsia" w:hAnsi="宋体"/>
          <w:b/>
          <w:bCs/>
          <w:sz w:val="24"/>
          <w:szCs w:val="24"/>
          <w:highlight w:val="none"/>
        </w:rPr>
        <w:t>“★”的地方均被视为重要的技术指标要求或</w:t>
      </w:r>
      <w:r>
        <w:rPr>
          <w:rFonts w:hint="eastAsia" w:hAnsi="宋体"/>
          <w:b/>
          <w:kern w:val="0"/>
          <w:sz w:val="24"/>
          <w:szCs w:val="24"/>
          <w:highlight w:val="none"/>
        </w:rPr>
        <w:t>履约要求，响应人要特别加以注意，应当满足这些要求，若有任一项带“★”的指标未响应或不满足的，将作无效响应处理</w:t>
      </w:r>
      <w:r>
        <w:rPr>
          <w:rFonts w:hint="eastAsia" w:hAnsi="宋体"/>
          <w:b/>
          <w:bCs/>
          <w:sz w:val="24"/>
          <w:szCs w:val="24"/>
          <w:highlight w:val="none"/>
        </w:rPr>
        <w:t>。</w:t>
      </w:r>
    </w:p>
    <w:p w14:paraId="742D168C">
      <w:pPr>
        <w:keepNext w:val="0"/>
        <w:keepLines w:val="0"/>
        <w:pageBreakBefore w:val="0"/>
        <w:wordWrap/>
        <w:overflowPunct/>
        <w:topLinePunct w:val="0"/>
        <w:bidi w:val="0"/>
        <w:spacing w:beforeAutospacing="0" w:afterAutospacing="0" w:line="480" w:lineRule="exact"/>
        <w:ind w:right="0"/>
        <w:rPr>
          <w:rFonts w:ascii="Times New Roman"/>
          <w:color w:val="auto"/>
          <w:sz w:val="36"/>
          <w:szCs w:val="28"/>
          <w:highlight w:val="none"/>
        </w:rPr>
      </w:pPr>
      <w:r>
        <w:rPr>
          <w:rFonts w:ascii="Times New Roman"/>
          <w:color w:val="auto"/>
          <w:sz w:val="36"/>
          <w:szCs w:val="28"/>
          <w:highlight w:val="none"/>
        </w:rPr>
        <w:br w:type="page"/>
      </w:r>
    </w:p>
    <w:p w14:paraId="53445917">
      <w:pPr>
        <w:pStyle w:val="2"/>
        <w:keepNext w:val="0"/>
        <w:keepLines w:val="0"/>
        <w:spacing w:before="0" w:after="0" w:line="360" w:lineRule="auto"/>
        <w:jc w:val="center"/>
        <w:rPr>
          <w:rFonts w:ascii="Times New Roman"/>
          <w:color w:val="auto"/>
          <w:sz w:val="32"/>
          <w:szCs w:val="32"/>
        </w:rPr>
      </w:pPr>
      <w:r>
        <w:rPr>
          <w:rFonts w:ascii="Times New Roman"/>
          <w:color w:val="auto"/>
          <w:sz w:val="32"/>
          <w:szCs w:val="32"/>
        </w:rPr>
        <w:t>第三部分</w:t>
      </w:r>
      <w:bookmarkEnd w:id="32"/>
      <w:bookmarkEnd w:id="33"/>
      <w:bookmarkEnd w:id="34"/>
      <w:bookmarkEnd w:id="35"/>
      <w:bookmarkEnd w:id="36"/>
      <w:r>
        <w:rPr>
          <w:rFonts w:ascii="Times New Roman"/>
          <w:color w:val="auto"/>
          <w:sz w:val="32"/>
          <w:szCs w:val="32"/>
        </w:rPr>
        <w:t xml:space="preserve">  </w:t>
      </w:r>
      <w:r>
        <w:rPr>
          <w:rFonts w:hint="eastAsia" w:ascii="Times New Roman"/>
          <w:color w:val="auto"/>
          <w:sz w:val="32"/>
          <w:szCs w:val="32"/>
          <w:lang w:val="en-US" w:eastAsia="zh-CN"/>
        </w:rPr>
        <w:t>响应人</w:t>
      </w:r>
      <w:r>
        <w:rPr>
          <w:rFonts w:ascii="Times New Roman"/>
          <w:color w:val="auto"/>
          <w:sz w:val="32"/>
          <w:szCs w:val="32"/>
        </w:rPr>
        <w:t>须知</w:t>
      </w:r>
      <w:bookmarkEnd w:id="37"/>
      <w:bookmarkEnd w:id="38"/>
      <w:bookmarkEnd w:id="39"/>
      <w:bookmarkEnd w:id="40"/>
      <w:bookmarkEnd w:id="41"/>
    </w:p>
    <w:p w14:paraId="45528A07">
      <w:pPr>
        <w:pStyle w:val="3"/>
        <w:spacing w:before="120" w:beforeLines="50" w:after="120" w:afterLines="50" w:line="480" w:lineRule="exact"/>
        <w:jc w:val="center"/>
        <w:rPr>
          <w:rFonts w:hint="eastAsia" w:ascii="宋体" w:hAnsi="宋体" w:eastAsia="宋体" w:cs="宋体"/>
          <w:color w:val="auto"/>
          <w:sz w:val="28"/>
          <w:szCs w:val="28"/>
        </w:rPr>
      </w:pPr>
      <w:bookmarkStart w:id="42" w:name="_Toc14610"/>
      <w:bookmarkStart w:id="43" w:name="_Toc466786435"/>
      <w:bookmarkStart w:id="44" w:name="_Toc6882676"/>
      <w:bookmarkStart w:id="45" w:name="_Toc102277757"/>
      <w:bookmarkStart w:id="46" w:name="_Toc507407360"/>
      <w:bookmarkStart w:id="47" w:name="_Toc6968688"/>
      <w:bookmarkStart w:id="48" w:name="_Toc467236724"/>
      <w:bookmarkStart w:id="49" w:name="_Toc480021037"/>
      <w:bookmarkStart w:id="50" w:name="_Toc468606013"/>
      <w:bookmarkStart w:id="51" w:name="_Toc480171863"/>
      <w:bookmarkStart w:id="52" w:name="_Toc479991566"/>
      <w:bookmarkStart w:id="53" w:name="_Toc48207756"/>
      <w:bookmarkStart w:id="54" w:name="_Toc480020241"/>
      <w:bookmarkStart w:id="55" w:name="_Toc480010692"/>
      <w:bookmarkStart w:id="56" w:name="_Toc468157520"/>
      <w:bookmarkStart w:id="57" w:name="_Toc458262599"/>
      <w:bookmarkStart w:id="58" w:name="_Toc467987807"/>
      <w:r>
        <w:rPr>
          <w:rFonts w:hint="eastAsia" w:ascii="宋体" w:hAnsi="宋体" w:eastAsia="宋体" w:cs="宋体"/>
          <w:color w:val="auto"/>
          <w:sz w:val="28"/>
          <w:szCs w:val="28"/>
        </w:rPr>
        <w:t>一、总  则</w:t>
      </w:r>
      <w:bookmarkEnd w:id="42"/>
    </w:p>
    <w:p w14:paraId="7E100593">
      <w:pPr>
        <w:pStyle w:val="4"/>
        <w:pageBreakBefore w:val="0"/>
        <w:widowControl w:val="0"/>
        <w:numPr>
          <w:ilvl w:val="0"/>
          <w:numId w:val="2"/>
        </w:numPr>
        <w:kinsoku/>
        <w:wordWrap/>
        <w:overflowPunct/>
        <w:topLinePunct w:val="0"/>
        <w:bidi w:val="0"/>
        <w:snapToGrid/>
        <w:spacing w:before="0" w:after="0" w:line="480" w:lineRule="exact"/>
        <w:ind w:left="0" w:firstLine="482" w:firstLineChars="200"/>
        <w:rPr>
          <w:rFonts w:hint="eastAsia" w:ascii="宋体" w:hAnsi="宋体" w:eastAsia="宋体" w:cs="宋体"/>
          <w:color w:val="auto"/>
          <w:sz w:val="24"/>
          <w:szCs w:val="24"/>
        </w:rPr>
      </w:pPr>
      <w:bookmarkStart w:id="59" w:name="_Toc480010693"/>
      <w:bookmarkStart w:id="60" w:name="_Toc467236725"/>
      <w:bookmarkStart w:id="61" w:name="_Toc48207757"/>
      <w:bookmarkStart w:id="62" w:name="_Toc458262600"/>
      <w:bookmarkStart w:id="63" w:name="_Toc467987808"/>
      <w:bookmarkStart w:id="64" w:name="_Toc468606014"/>
      <w:bookmarkStart w:id="65" w:name="_Toc479991567"/>
      <w:bookmarkStart w:id="66" w:name="_Toc503758455"/>
      <w:bookmarkStart w:id="67" w:name="_Toc468157521"/>
      <w:bookmarkStart w:id="68" w:name="_Toc480020242"/>
      <w:bookmarkStart w:id="69" w:name="_Toc11028"/>
      <w:bookmarkStart w:id="70" w:name="_Toc480171864"/>
      <w:bookmarkStart w:id="71" w:name="_Toc480021038"/>
      <w:bookmarkStart w:id="72" w:name="_Toc458262601"/>
      <w:r>
        <w:rPr>
          <w:rFonts w:hint="eastAsia" w:ascii="宋体" w:hAnsi="宋体" w:eastAsia="宋体" w:cs="宋体"/>
          <w:color w:val="auto"/>
          <w:sz w:val="24"/>
          <w:szCs w:val="24"/>
        </w:rPr>
        <w:t>适用范围</w:t>
      </w:r>
      <w:bookmarkEnd w:id="59"/>
      <w:bookmarkEnd w:id="60"/>
      <w:bookmarkEnd w:id="61"/>
      <w:bookmarkEnd w:id="62"/>
      <w:bookmarkEnd w:id="63"/>
      <w:bookmarkEnd w:id="64"/>
      <w:bookmarkEnd w:id="65"/>
      <w:bookmarkEnd w:id="66"/>
      <w:bookmarkEnd w:id="67"/>
      <w:bookmarkEnd w:id="68"/>
      <w:bookmarkEnd w:id="69"/>
      <w:bookmarkEnd w:id="70"/>
      <w:bookmarkEnd w:id="71"/>
    </w:p>
    <w:p w14:paraId="7A0B32E8">
      <w:pPr>
        <w:pageBreakBefore w:val="0"/>
        <w:widowControl w:val="0"/>
        <w:numPr>
          <w:ilvl w:val="1"/>
          <w:numId w:val="2"/>
        </w:numPr>
        <w:tabs>
          <w:tab w:val="left" w:pos="1080"/>
          <w:tab w:val="clear" w:pos="1077"/>
        </w:tabs>
        <w:kinsoku/>
        <w:wordWrap/>
        <w:overflowPunct/>
        <w:topLinePunct w:val="0"/>
        <w:bidi w:val="0"/>
        <w:snapToGrid/>
        <w:spacing w:line="480" w:lineRule="exact"/>
        <w:ind w:left="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本</w:t>
      </w:r>
      <w:r>
        <w:rPr>
          <w:rFonts w:hint="eastAsia" w:ascii="宋体" w:hAnsi="宋体" w:eastAsia="宋体" w:cs="宋体"/>
          <w:color w:val="auto"/>
          <w:sz w:val="24"/>
          <w:szCs w:val="24"/>
          <w:lang w:val="en-US" w:eastAsia="zh-CN"/>
        </w:rPr>
        <w:t>遴选</w:t>
      </w:r>
      <w:r>
        <w:rPr>
          <w:rFonts w:hint="eastAsia" w:ascii="宋体" w:hAnsi="宋体" w:eastAsia="宋体" w:cs="宋体"/>
          <w:color w:val="auto"/>
          <w:sz w:val="24"/>
          <w:szCs w:val="24"/>
        </w:rPr>
        <w:t>文件仅适用于本次</w:t>
      </w:r>
      <w:r>
        <w:rPr>
          <w:rFonts w:hint="eastAsia" w:ascii="宋体" w:hAnsi="宋体" w:eastAsia="宋体" w:cs="宋体"/>
          <w:color w:val="auto"/>
          <w:sz w:val="24"/>
          <w:szCs w:val="24"/>
          <w:lang w:val="en-US" w:eastAsia="zh-CN"/>
        </w:rPr>
        <w:t>遴选</w:t>
      </w:r>
      <w:r>
        <w:rPr>
          <w:rFonts w:hint="eastAsia" w:ascii="宋体" w:hAnsi="宋体" w:eastAsia="宋体" w:cs="宋体"/>
          <w:color w:val="auto"/>
          <w:sz w:val="24"/>
          <w:szCs w:val="24"/>
        </w:rPr>
        <w:t>邀请中所叙述的</w:t>
      </w:r>
      <w:r>
        <w:rPr>
          <w:rFonts w:hint="eastAsia" w:ascii="宋体" w:hAnsi="宋体" w:eastAsia="宋体" w:cs="宋体"/>
          <w:color w:val="auto"/>
          <w:sz w:val="24"/>
          <w:szCs w:val="24"/>
          <w:lang w:eastAsia="zh-CN"/>
        </w:rPr>
        <w:t>开平市中心医院2026-2028年度布匹类采购项目</w:t>
      </w:r>
      <w:r>
        <w:rPr>
          <w:rFonts w:hint="eastAsia" w:ascii="宋体" w:hAnsi="宋体" w:eastAsia="宋体" w:cs="宋体"/>
          <w:color w:val="auto"/>
          <w:sz w:val="24"/>
          <w:szCs w:val="24"/>
        </w:rPr>
        <w:t>。</w:t>
      </w:r>
    </w:p>
    <w:bookmarkEnd w:id="72"/>
    <w:p w14:paraId="03363CDD">
      <w:pPr>
        <w:pStyle w:val="4"/>
        <w:pageBreakBefore w:val="0"/>
        <w:widowControl w:val="0"/>
        <w:numPr>
          <w:ilvl w:val="0"/>
          <w:numId w:val="2"/>
        </w:numPr>
        <w:kinsoku/>
        <w:wordWrap/>
        <w:overflowPunct/>
        <w:topLinePunct w:val="0"/>
        <w:bidi w:val="0"/>
        <w:snapToGrid/>
        <w:spacing w:before="0" w:after="0" w:line="480" w:lineRule="exact"/>
        <w:ind w:left="0" w:firstLine="482" w:firstLineChars="200"/>
        <w:rPr>
          <w:rFonts w:hint="eastAsia" w:ascii="宋体" w:hAnsi="宋体" w:eastAsia="宋体" w:cs="宋体"/>
          <w:color w:val="auto"/>
          <w:sz w:val="24"/>
          <w:szCs w:val="24"/>
        </w:rPr>
      </w:pPr>
      <w:bookmarkStart w:id="73" w:name="_Toc6347"/>
      <w:r>
        <w:rPr>
          <w:rFonts w:hint="eastAsia" w:ascii="宋体" w:hAnsi="宋体" w:eastAsia="宋体" w:cs="宋体"/>
          <w:color w:val="auto"/>
          <w:sz w:val="24"/>
          <w:szCs w:val="24"/>
        </w:rPr>
        <w:t>定义</w:t>
      </w:r>
      <w:bookmarkEnd w:id="73"/>
    </w:p>
    <w:p w14:paraId="2D0B42A9">
      <w:pPr>
        <w:pageBreakBefore w:val="0"/>
        <w:widowControl w:val="0"/>
        <w:numPr>
          <w:ilvl w:val="1"/>
          <w:numId w:val="2"/>
        </w:numPr>
        <w:tabs>
          <w:tab w:val="left" w:pos="1080"/>
          <w:tab w:val="clear" w:pos="1077"/>
        </w:tabs>
        <w:kinsoku/>
        <w:wordWrap/>
        <w:overflowPunct/>
        <w:topLinePunct w:val="0"/>
        <w:bidi w:val="0"/>
        <w:snapToGrid/>
        <w:spacing w:line="480" w:lineRule="exact"/>
        <w:ind w:left="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“采购人”是指开平市中心医院。</w:t>
      </w:r>
    </w:p>
    <w:p w14:paraId="5089DE7E">
      <w:pPr>
        <w:pageBreakBefore w:val="0"/>
        <w:widowControl w:val="0"/>
        <w:numPr>
          <w:ilvl w:val="1"/>
          <w:numId w:val="2"/>
        </w:numPr>
        <w:tabs>
          <w:tab w:val="left" w:pos="1080"/>
          <w:tab w:val="clear" w:pos="1077"/>
        </w:tabs>
        <w:kinsoku/>
        <w:wordWrap/>
        <w:overflowPunct/>
        <w:topLinePunct w:val="0"/>
        <w:bidi w:val="0"/>
        <w:snapToGrid/>
        <w:spacing w:line="480" w:lineRule="exact"/>
        <w:ind w:left="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“响应人”是指向采购人提交响应文件的法人、其他组织或者自然人。</w:t>
      </w:r>
    </w:p>
    <w:p w14:paraId="17B7975B">
      <w:pPr>
        <w:pStyle w:val="4"/>
        <w:pageBreakBefore w:val="0"/>
        <w:widowControl w:val="0"/>
        <w:numPr>
          <w:ilvl w:val="0"/>
          <w:numId w:val="2"/>
        </w:numPr>
        <w:kinsoku/>
        <w:wordWrap/>
        <w:overflowPunct/>
        <w:topLinePunct w:val="0"/>
        <w:bidi w:val="0"/>
        <w:snapToGrid/>
        <w:spacing w:before="0" w:after="0" w:line="480" w:lineRule="exact"/>
        <w:ind w:left="0" w:firstLine="482" w:firstLineChars="200"/>
        <w:rPr>
          <w:rFonts w:hint="eastAsia" w:ascii="宋体" w:hAnsi="宋体" w:eastAsia="宋体" w:cs="宋体"/>
          <w:color w:val="auto"/>
          <w:sz w:val="24"/>
          <w:szCs w:val="24"/>
        </w:rPr>
      </w:pPr>
      <w:bookmarkStart w:id="74" w:name="_Toc30496"/>
      <w:bookmarkStart w:id="75" w:name="_Toc86110593"/>
      <w:bookmarkStart w:id="76" w:name="_Toc475249116"/>
      <w:r>
        <w:rPr>
          <w:rFonts w:hint="eastAsia" w:ascii="宋体" w:hAnsi="宋体" w:eastAsia="宋体" w:cs="宋体"/>
          <w:color w:val="auto"/>
          <w:sz w:val="24"/>
          <w:szCs w:val="24"/>
        </w:rPr>
        <w:t>合格的响应人</w:t>
      </w:r>
      <w:bookmarkEnd w:id="74"/>
      <w:bookmarkEnd w:id="75"/>
      <w:bookmarkEnd w:id="76"/>
    </w:p>
    <w:p w14:paraId="15AA434E">
      <w:pPr>
        <w:pageBreakBefore w:val="0"/>
        <w:widowControl w:val="0"/>
        <w:numPr>
          <w:ilvl w:val="1"/>
          <w:numId w:val="2"/>
        </w:numPr>
        <w:tabs>
          <w:tab w:val="left" w:pos="1080"/>
          <w:tab w:val="clear" w:pos="1077"/>
        </w:tabs>
        <w:kinsoku/>
        <w:wordWrap/>
        <w:overflowPunct/>
        <w:topLinePunct w:val="0"/>
        <w:bidi w:val="0"/>
        <w:snapToGrid/>
        <w:spacing w:line="480" w:lineRule="exact"/>
        <w:ind w:left="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凡符合响应资格要求且能提供</w:t>
      </w:r>
      <w:r>
        <w:rPr>
          <w:rFonts w:hint="eastAsia" w:ascii="宋体" w:hAnsi="宋体" w:eastAsia="宋体" w:cs="宋体"/>
          <w:color w:val="auto"/>
          <w:sz w:val="24"/>
          <w:szCs w:val="24"/>
          <w:lang w:eastAsia="zh-CN"/>
        </w:rPr>
        <w:t>开平市中心医院2026-2028年度布匹类采购项目</w:t>
      </w:r>
      <w:r>
        <w:rPr>
          <w:rFonts w:hint="eastAsia" w:ascii="宋体" w:hAnsi="宋体" w:eastAsia="宋体" w:cs="宋体"/>
          <w:color w:val="auto"/>
          <w:sz w:val="24"/>
          <w:szCs w:val="24"/>
        </w:rPr>
        <w:t>的单位均为合格的响应人。</w:t>
      </w:r>
    </w:p>
    <w:p w14:paraId="1A3B75DB">
      <w:pPr>
        <w:pageBreakBefore w:val="0"/>
        <w:widowControl w:val="0"/>
        <w:numPr>
          <w:ilvl w:val="1"/>
          <w:numId w:val="2"/>
        </w:numPr>
        <w:tabs>
          <w:tab w:val="left" w:pos="1080"/>
          <w:tab w:val="clear" w:pos="1077"/>
        </w:tabs>
        <w:kinsoku/>
        <w:wordWrap/>
        <w:overflowPunct/>
        <w:topLinePunct w:val="0"/>
        <w:bidi w:val="0"/>
        <w:snapToGrid/>
        <w:spacing w:line="480" w:lineRule="exact"/>
        <w:ind w:left="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本采购项目</w:t>
      </w:r>
      <w:r>
        <w:rPr>
          <w:rFonts w:hint="eastAsia" w:ascii="宋体" w:hAnsi="宋体" w:eastAsia="宋体" w:cs="宋体"/>
          <w:b/>
          <w:color w:val="auto"/>
          <w:sz w:val="24"/>
          <w:szCs w:val="24"/>
        </w:rPr>
        <w:t>参照</w:t>
      </w:r>
      <w:r>
        <w:rPr>
          <w:rFonts w:hint="eastAsia" w:ascii="宋体" w:hAnsi="宋体" w:eastAsia="宋体" w:cs="宋体"/>
          <w:color w:val="auto"/>
          <w:sz w:val="24"/>
          <w:szCs w:val="24"/>
        </w:rPr>
        <w:t>《中华人民共和国政府采购法》、《中华人民共和国政府采购法实施条例》等法律法规相关规定执行。</w:t>
      </w:r>
    </w:p>
    <w:p w14:paraId="2136FAB6">
      <w:pPr>
        <w:pStyle w:val="4"/>
        <w:pageBreakBefore w:val="0"/>
        <w:widowControl w:val="0"/>
        <w:numPr>
          <w:ilvl w:val="0"/>
          <w:numId w:val="2"/>
        </w:numPr>
        <w:kinsoku/>
        <w:wordWrap/>
        <w:overflowPunct/>
        <w:topLinePunct w:val="0"/>
        <w:bidi w:val="0"/>
        <w:snapToGrid/>
        <w:spacing w:before="0" w:after="0" w:line="480" w:lineRule="exact"/>
        <w:ind w:left="0" w:firstLine="482" w:firstLineChars="200"/>
        <w:rPr>
          <w:rFonts w:hint="eastAsia" w:ascii="宋体" w:hAnsi="宋体" w:eastAsia="宋体" w:cs="宋体"/>
          <w:color w:val="auto"/>
          <w:sz w:val="24"/>
          <w:szCs w:val="24"/>
        </w:rPr>
      </w:pPr>
      <w:bookmarkStart w:id="77" w:name="_Toc19877"/>
      <w:bookmarkStart w:id="78" w:name="_Toc458262603"/>
      <w:bookmarkStart w:id="79" w:name="_Toc467236728"/>
      <w:bookmarkStart w:id="80" w:name="_Toc468606017"/>
      <w:bookmarkStart w:id="81" w:name="_Toc480010696"/>
      <w:bookmarkStart w:id="82" w:name="_Toc479991570"/>
      <w:bookmarkStart w:id="83" w:name="_Toc468157524"/>
      <w:bookmarkStart w:id="84" w:name="_Toc467987811"/>
      <w:bookmarkStart w:id="85" w:name="_Toc480171867"/>
      <w:bookmarkStart w:id="86" w:name="_Toc503758458"/>
      <w:bookmarkStart w:id="87" w:name="_Toc48207760"/>
      <w:bookmarkStart w:id="88" w:name="_Toc480020245"/>
      <w:bookmarkStart w:id="89" w:name="_Toc480021041"/>
      <w:r>
        <w:rPr>
          <w:rFonts w:hint="eastAsia" w:ascii="宋体" w:hAnsi="宋体" w:eastAsia="宋体" w:cs="宋体"/>
          <w:color w:val="auto"/>
          <w:sz w:val="24"/>
          <w:szCs w:val="24"/>
          <w:lang w:val="en-US" w:eastAsia="zh-CN"/>
        </w:rPr>
        <w:t>遴选</w:t>
      </w:r>
      <w:r>
        <w:rPr>
          <w:rFonts w:hint="eastAsia" w:ascii="宋体" w:hAnsi="宋体" w:eastAsia="宋体" w:cs="宋体"/>
          <w:color w:val="auto"/>
          <w:sz w:val="24"/>
          <w:szCs w:val="24"/>
        </w:rPr>
        <w:t>费用的承担</w:t>
      </w:r>
      <w:bookmarkEnd w:id="77"/>
      <w:bookmarkEnd w:id="78"/>
      <w:bookmarkEnd w:id="79"/>
      <w:bookmarkEnd w:id="80"/>
      <w:bookmarkEnd w:id="81"/>
      <w:bookmarkEnd w:id="82"/>
      <w:bookmarkEnd w:id="83"/>
      <w:bookmarkEnd w:id="84"/>
      <w:bookmarkEnd w:id="85"/>
      <w:bookmarkEnd w:id="86"/>
      <w:bookmarkEnd w:id="87"/>
      <w:bookmarkEnd w:id="88"/>
      <w:bookmarkEnd w:id="89"/>
    </w:p>
    <w:p w14:paraId="42C41ABF">
      <w:pPr>
        <w:pageBreakBefore w:val="0"/>
        <w:widowControl w:val="0"/>
        <w:numPr>
          <w:ilvl w:val="1"/>
          <w:numId w:val="2"/>
        </w:numPr>
        <w:tabs>
          <w:tab w:val="left" w:pos="1080"/>
          <w:tab w:val="clear" w:pos="1077"/>
        </w:tabs>
        <w:kinsoku/>
        <w:wordWrap/>
        <w:overflowPunct/>
        <w:topLinePunct w:val="0"/>
        <w:bidi w:val="0"/>
        <w:snapToGrid/>
        <w:spacing w:line="480" w:lineRule="exact"/>
        <w:ind w:left="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凡参加</w:t>
      </w:r>
      <w:r>
        <w:rPr>
          <w:rFonts w:hint="eastAsia" w:ascii="宋体" w:hAnsi="宋体" w:eastAsia="宋体" w:cs="宋体"/>
          <w:color w:val="auto"/>
          <w:sz w:val="24"/>
          <w:szCs w:val="24"/>
          <w:lang w:val="en-US" w:eastAsia="zh-CN"/>
        </w:rPr>
        <w:t>遴选</w:t>
      </w:r>
      <w:r>
        <w:rPr>
          <w:rFonts w:hint="eastAsia" w:ascii="宋体" w:hAnsi="宋体" w:eastAsia="宋体" w:cs="宋体"/>
          <w:color w:val="auto"/>
          <w:sz w:val="24"/>
          <w:szCs w:val="24"/>
        </w:rPr>
        <w:t>的响应人，自行承担与参加</w:t>
      </w:r>
      <w:r>
        <w:rPr>
          <w:rFonts w:hint="eastAsia" w:ascii="宋体" w:hAnsi="宋体" w:eastAsia="宋体" w:cs="宋体"/>
          <w:color w:val="auto"/>
          <w:sz w:val="24"/>
          <w:szCs w:val="24"/>
          <w:lang w:val="en-US" w:eastAsia="zh-CN"/>
        </w:rPr>
        <w:t>遴选</w:t>
      </w:r>
      <w:r>
        <w:rPr>
          <w:rFonts w:hint="eastAsia" w:ascii="宋体" w:hAnsi="宋体" w:eastAsia="宋体" w:cs="宋体"/>
          <w:color w:val="auto"/>
          <w:sz w:val="24"/>
          <w:szCs w:val="24"/>
        </w:rPr>
        <w:t>有关的全部费用，采购人在任何情况下均无义务和责任承担这些费用。</w:t>
      </w:r>
    </w:p>
    <w:p w14:paraId="593740EC">
      <w:pPr>
        <w:pStyle w:val="4"/>
        <w:pageBreakBefore w:val="0"/>
        <w:widowControl w:val="0"/>
        <w:numPr>
          <w:ilvl w:val="0"/>
          <w:numId w:val="2"/>
        </w:numPr>
        <w:kinsoku/>
        <w:wordWrap/>
        <w:overflowPunct/>
        <w:topLinePunct w:val="0"/>
        <w:bidi w:val="0"/>
        <w:snapToGrid/>
        <w:spacing w:before="0" w:after="0" w:line="480" w:lineRule="exact"/>
        <w:ind w:left="0" w:firstLine="482" w:firstLineChars="200"/>
        <w:rPr>
          <w:rFonts w:hint="eastAsia" w:ascii="宋体" w:hAnsi="宋体" w:eastAsia="宋体" w:cs="宋体"/>
          <w:color w:val="auto"/>
          <w:sz w:val="24"/>
          <w:szCs w:val="24"/>
        </w:rPr>
      </w:pPr>
      <w:bookmarkStart w:id="90" w:name="_Toc156286135"/>
      <w:bookmarkStart w:id="91" w:name="_Toc157484708"/>
      <w:bookmarkStart w:id="92" w:name="_Toc32185"/>
      <w:bookmarkStart w:id="93" w:name="_Toc160426814"/>
      <w:bookmarkStart w:id="94" w:name="_Toc153429024"/>
      <w:r>
        <w:rPr>
          <w:rFonts w:hint="eastAsia" w:ascii="宋体" w:hAnsi="宋体" w:eastAsia="宋体" w:cs="宋体"/>
          <w:color w:val="auto"/>
          <w:sz w:val="24"/>
          <w:szCs w:val="24"/>
        </w:rPr>
        <w:t>知识产权和专利权</w:t>
      </w:r>
      <w:bookmarkEnd w:id="90"/>
      <w:bookmarkEnd w:id="91"/>
      <w:bookmarkEnd w:id="92"/>
      <w:bookmarkEnd w:id="93"/>
      <w:bookmarkEnd w:id="94"/>
    </w:p>
    <w:p w14:paraId="641EE9FB">
      <w:pPr>
        <w:pStyle w:val="13"/>
        <w:pageBreakBefore w:val="0"/>
        <w:widowControl w:val="0"/>
        <w:numPr>
          <w:ilvl w:val="1"/>
          <w:numId w:val="2"/>
        </w:numPr>
        <w:kinsoku/>
        <w:wordWrap/>
        <w:overflowPunct/>
        <w:topLinePunct w:val="0"/>
        <w:bidi w:val="0"/>
        <w:snapToGrid/>
        <w:spacing w:line="480" w:lineRule="exact"/>
        <w:ind w:left="0" w:firstLine="480" w:firstLineChars="200"/>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响应人应保证，采购人在中华人民共和国接受其所提供的货物或货物的任何一部分时，采购人免受第三方提出侵犯其专利权、商标权或其它知识产权的起诉。</w:t>
      </w:r>
    </w:p>
    <w:p w14:paraId="415D0EBF">
      <w:pPr>
        <w:pStyle w:val="13"/>
        <w:pageBreakBefore w:val="0"/>
        <w:widowControl w:val="0"/>
        <w:numPr>
          <w:ilvl w:val="1"/>
          <w:numId w:val="2"/>
        </w:numPr>
        <w:kinsoku/>
        <w:wordWrap/>
        <w:overflowPunct/>
        <w:topLinePunct w:val="0"/>
        <w:bidi w:val="0"/>
        <w:snapToGrid/>
        <w:spacing w:line="480" w:lineRule="exact"/>
        <w:ind w:left="0" w:firstLine="480" w:firstLineChars="200"/>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遴选总价应包括所有应支付的对专利权和版权、设计或其他知识产权而需要向其他方支付的版税。</w:t>
      </w:r>
    </w:p>
    <w:p w14:paraId="05723208">
      <w:pPr>
        <w:pStyle w:val="4"/>
        <w:pageBreakBefore w:val="0"/>
        <w:widowControl w:val="0"/>
        <w:numPr>
          <w:ilvl w:val="0"/>
          <w:numId w:val="2"/>
        </w:numPr>
        <w:tabs>
          <w:tab w:val="clear" w:pos="587"/>
        </w:tabs>
        <w:kinsoku/>
        <w:wordWrap/>
        <w:overflowPunct/>
        <w:topLinePunct w:val="0"/>
        <w:bidi w:val="0"/>
        <w:snapToGrid/>
        <w:spacing w:before="0" w:after="0" w:line="480" w:lineRule="exact"/>
        <w:ind w:left="0" w:firstLine="482" w:firstLineChars="200"/>
        <w:rPr>
          <w:rFonts w:hint="eastAsia" w:ascii="宋体" w:hAnsi="宋体" w:eastAsia="宋体" w:cs="宋体"/>
          <w:color w:val="auto"/>
          <w:sz w:val="24"/>
          <w:szCs w:val="24"/>
        </w:rPr>
      </w:pPr>
      <w:bookmarkStart w:id="95" w:name="_Toc220212725"/>
      <w:bookmarkStart w:id="96" w:name="_Toc216499063"/>
      <w:bookmarkStart w:id="97" w:name="_Toc394929381"/>
      <w:bookmarkStart w:id="98" w:name="_Toc31235"/>
      <w:bookmarkStart w:id="99" w:name="_Toc258922848"/>
      <w:r>
        <w:rPr>
          <w:rFonts w:hint="eastAsia" w:hAnsi="宋体" w:cs="宋体"/>
          <w:color w:val="auto"/>
          <w:sz w:val="24"/>
          <w:szCs w:val="24"/>
          <w:lang w:eastAsia="zh-CN"/>
        </w:rPr>
        <w:t>响应人</w:t>
      </w:r>
      <w:r>
        <w:rPr>
          <w:rFonts w:hint="eastAsia" w:ascii="宋体" w:hAnsi="宋体" w:eastAsia="宋体" w:cs="宋体"/>
          <w:color w:val="auto"/>
          <w:sz w:val="24"/>
          <w:szCs w:val="24"/>
        </w:rPr>
        <w:t>诚信管理</w:t>
      </w:r>
      <w:bookmarkEnd w:id="95"/>
      <w:bookmarkEnd w:id="96"/>
      <w:bookmarkEnd w:id="97"/>
      <w:bookmarkEnd w:id="98"/>
      <w:bookmarkEnd w:id="99"/>
    </w:p>
    <w:p w14:paraId="35AEE44F">
      <w:pPr>
        <w:pStyle w:val="13"/>
        <w:pageBreakBefore w:val="0"/>
        <w:widowControl w:val="0"/>
        <w:numPr>
          <w:ilvl w:val="1"/>
          <w:numId w:val="2"/>
        </w:numPr>
        <w:kinsoku/>
        <w:wordWrap/>
        <w:overflowPunct/>
        <w:topLinePunct w:val="0"/>
        <w:bidi w:val="0"/>
        <w:snapToGrid/>
        <w:spacing w:line="480" w:lineRule="exact"/>
        <w:ind w:left="0" w:firstLine="480" w:firstLineChars="200"/>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响应人在本采购项目的竞争中应自觉遵循诚实信用原则，不得存在腐败、欺诈或其他严重违背诚信原则的行为。“腐败行为”是指提供、给予任何有价值的东西来影响采购人员在采购过程或合同实施过程中的行为；“欺诈行为”是指为了影响采购过程或合同实施过程而谎报、隐瞒事实，损害采购人的利益，包括响应人之间串通响应（递交响应文件之前或之后），人为地使响应丧失竞争性，损害采购人从公开竞争中所能获得的权益。</w:t>
      </w:r>
    </w:p>
    <w:p w14:paraId="57CD9F01">
      <w:pPr>
        <w:pStyle w:val="13"/>
        <w:pageBreakBefore w:val="0"/>
        <w:widowControl w:val="0"/>
        <w:numPr>
          <w:ilvl w:val="1"/>
          <w:numId w:val="2"/>
        </w:numPr>
        <w:kinsoku/>
        <w:wordWrap/>
        <w:overflowPunct/>
        <w:topLinePunct w:val="0"/>
        <w:bidi w:val="0"/>
        <w:snapToGrid/>
        <w:spacing w:line="480" w:lineRule="exact"/>
        <w:ind w:left="0" w:firstLine="480" w:firstLineChars="200"/>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如果采购人有证据表明响应人在本采购项目的竞争中存在腐败、欺诈或其他严重违背诚信原则的行为，则将拒绝其响应。</w:t>
      </w:r>
    </w:p>
    <w:p w14:paraId="398A8FE3">
      <w:pPr>
        <w:pStyle w:val="13"/>
        <w:pageBreakBefore w:val="0"/>
        <w:widowControl w:val="0"/>
        <w:numPr>
          <w:ilvl w:val="1"/>
          <w:numId w:val="2"/>
        </w:numPr>
        <w:kinsoku/>
        <w:wordWrap/>
        <w:overflowPunct/>
        <w:topLinePunct w:val="0"/>
        <w:bidi w:val="0"/>
        <w:snapToGrid/>
        <w:spacing w:line="480" w:lineRule="exact"/>
        <w:ind w:left="0" w:firstLine="480" w:firstLineChars="200"/>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响应人有下列情形之一，将作不良诚信记录，并报相关监管部门网上通报处理：</w:t>
      </w:r>
    </w:p>
    <w:p w14:paraId="06441357">
      <w:pPr>
        <w:pageBreakBefore w:val="0"/>
        <w:widowControl w:val="0"/>
        <w:kinsoku/>
        <w:wordWrap/>
        <w:overflowPunct/>
        <w:topLinePunct w:val="0"/>
        <w:bidi w:val="0"/>
        <w:snapToGrid/>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（1）提供虚假材料参加招标采购活动谋取中标、成交的；</w:t>
      </w:r>
    </w:p>
    <w:p w14:paraId="795763EC">
      <w:pPr>
        <w:pageBreakBefore w:val="0"/>
        <w:widowControl w:val="0"/>
        <w:kinsoku/>
        <w:wordWrap/>
        <w:overflowPunct/>
        <w:topLinePunct w:val="0"/>
        <w:bidi w:val="0"/>
        <w:snapToGrid/>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（2）开标后擅自撤销响应，影响采购继续进行的；</w:t>
      </w:r>
    </w:p>
    <w:p w14:paraId="02545BDC">
      <w:pPr>
        <w:pageBreakBefore w:val="0"/>
        <w:widowControl w:val="0"/>
        <w:kinsoku/>
        <w:wordWrap/>
        <w:overflowPunct/>
        <w:topLinePunct w:val="0"/>
        <w:bidi w:val="0"/>
        <w:snapToGrid/>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（3）采取不正当手段诋毁、排挤其他</w:t>
      </w:r>
      <w:r>
        <w:rPr>
          <w:rFonts w:hint="eastAsia" w:ascii="宋体" w:hAnsi="宋体" w:eastAsia="宋体" w:cs="宋体"/>
          <w:color w:val="auto"/>
          <w:sz w:val="24"/>
          <w:szCs w:val="24"/>
          <w:lang w:eastAsia="zh-CN"/>
        </w:rPr>
        <w:t>响应人</w:t>
      </w:r>
      <w:r>
        <w:rPr>
          <w:rFonts w:hint="eastAsia" w:ascii="宋体" w:hAnsi="宋体" w:eastAsia="宋体" w:cs="宋体"/>
          <w:color w:val="auto"/>
          <w:sz w:val="24"/>
          <w:szCs w:val="24"/>
        </w:rPr>
        <w:t>的；</w:t>
      </w:r>
    </w:p>
    <w:p w14:paraId="69921098">
      <w:pPr>
        <w:pageBreakBefore w:val="0"/>
        <w:widowControl w:val="0"/>
        <w:kinsoku/>
        <w:wordWrap/>
        <w:overflowPunct/>
        <w:topLinePunct w:val="0"/>
        <w:bidi w:val="0"/>
        <w:snapToGrid/>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（4）与采购人、其他</w:t>
      </w:r>
      <w:r>
        <w:rPr>
          <w:rFonts w:hint="eastAsia" w:ascii="宋体" w:hAnsi="宋体" w:eastAsia="宋体" w:cs="宋体"/>
          <w:color w:val="auto"/>
          <w:sz w:val="24"/>
          <w:szCs w:val="24"/>
          <w:lang w:eastAsia="zh-CN"/>
        </w:rPr>
        <w:t>响应人</w:t>
      </w:r>
      <w:r>
        <w:rPr>
          <w:rFonts w:hint="eastAsia" w:ascii="宋体" w:hAnsi="宋体" w:eastAsia="宋体" w:cs="宋体"/>
          <w:color w:val="auto"/>
          <w:sz w:val="24"/>
          <w:szCs w:val="24"/>
        </w:rPr>
        <w:t>恶意串通的；</w:t>
      </w:r>
    </w:p>
    <w:p w14:paraId="44A135D3">
      <w:pPr>
        <w:pageBreakBefore w:val="0"/>
        <w:widowControl w:val="0"/>
        <w:kinsoku/>
        <w:wordWrap/>
        <w:overflowPunct/>
        <w:topLinePunct w:val="0"/>
        <w:bidi w:val="0"/>
        <w:snapToGrid/>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（5）在招标采购过程中与采购人进行协商谈判的；</w:t>
      </w:r>
    </w:p>
    <w:p w14:paraId="7A9CD116">
      <w:pPr>
        <w:pageBreakBefore w:val="0"/>
        <w:widowControl w:val="0"/>
        <w:kinsoku/>
        <w:wordWrap/>
        <w:overflowPunct/>
        <w:topLinePunct w:val="0"/>
        <w:bidi w:val="0"/>
        <w:snapToGrid/>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（6）中标、成交后无正当理由拒绝签订采购合同的；</w:t>
      </w:r>
    </w:p>
    <w:p w14:paraId="45B7D9DD">
      <w:pPr>
        <w:pageBreakBefore w:val="0"/>
        <w:widowControl w:val="0"/>
        <w:kinsoku/>
        <w:wordWrap/>
        <w:overflowPunct/>
        <w:topLinePunct w:val="0"/>
        <w:bidi w:val="0"/>
        <w:snapToGrid/>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（7）无正当理由拒绝履行合同的；</w:t>
      </w:r>
    </w:p>
    <w:p w14:paraId="48C313AC">
      <w:pPr>
        <w:pageBreakBefore w:val="0"/>
        <w:widowControl w:val="0"/>
        <w:kinsoku/>
        <w:wordWrap/>
        <w:overflowPunct/>
        <w:topLinePunct w:val="0"/>
        <w:bidi w:val="0"/>
        <w:snapToGrid/>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（8）故意提供假冒伪劣产品或走私物品的；</w:t>
      </w:r>
    </w:p>
    <w:p w14:paraId="55C9FADA">
      <w:pPr>
        <w:pageBreakBefore w:val="0"/>
        <w:widowControl w:val="0"/>
        <w:kinsoku/>
        <w:wordWrap/>
        <w:overflowPunct/>
        <w:topLinePunct w:val="0"/>
        <w:bidi w:val="0"/>
        <w:snapToGrid/>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（9）拒绝提供售后服务，给采购人造成损害的；</w:t>
      </w:r>
    </w:p>
    <w:p w14:paraId="724AAAFB">
      <w:pPr>
        <w:pageBreakBefore w:val="0"/>
        <w:widowControl w:val="0"/>
        <w:kinsoku/>
        <w:wordWrap/>
        <w:overflowPunct/>
        <w:topLinePunct w:val="0"/>
        <w:bidi w:val="0"/>
        <w:snapToGrid/>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（10）恶意投诉，给采购人造成损害的；</w:t>
      </w:r>
    </w:p>
    <w:p w14:paraId="6843CCAD">
      <w:pPr>
        <w:pageBreakBefore w:val="0"/>
        <w:widowControl w:val="0"/>
        <w:kinsoku/>
        <w:wordWrap/>
        <w:overflowPunct/>
        <w:topLinePunct w:val="0"/>
        <w:bidi w:val="0"/>
        <w:snapToGrid/>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（11）拒绝有关部门监督检查或者提供虚假情况的；</w:t>
      </w:r>
    </w:p>
    <w:p w14:paraId="132466A0">
      <w:pPr>
        <w:pageBreakBefore w:val="0"/>
        <w:widowControl w:val="0"/>
        <w:kinsoku/>
        <w:wordWrap/>
        <w:overflowPunct/>
        <w:topLinePunct w:val="0"/>
        <w:bidi w:val="0"/>
        <w:snapToGrid/>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（12）经认定的其他有违诚实信用的行为。</w:t>
      </w:r>
    </w:p>
    <w:p w14:paraId="41844E2C">
      <w:pPr>
        <w:pStyle w:val="3"/>
        <w:keepNext w:val="0"/>
        <w:keepLines w:val="0"/>
        <w:pageBreakBefore w:val="0"/>
        <w:widowControl w:val="0"/>
        <w:kinsoku/>
        <w:wordWrap/>
        <w:overflowPunct/>
        <w:topLinePunct w:val="0"/>
        <w:bidi w:val="0"/>
        <w:adjustRightInd/>
        <w:snapToGrid/>
        <w:spacing w:before="0" w:after="0" w:line="480" w:lineRule="exact"/>
        <w:ind w:firstLine="482" w:firstLineChars="200"/>
        <w:jc w:val="center"/>
        <w:rPr>
          <w:rFonts w:hint="eastAsia" w:ascii="宋体" w:hAnsi="宋体" w:eastAsia="宋体" w:cs="宋体"/>
          <w:color w:val="auto"/>
          <w:sz w:val="24"/>
          <w:szCs w:val="24"/>
        </w:rPr>
      </w:pPr>
      <w:bookmarkStart w:id="100" w:name="_Toc169861815"/>
    </w:p>
    <w:p w14:paraId="2826BA49">
      <w:pPr>
        <w:rPr>
          <w:rFonts w:hint="eastAsia" w:ascii="宋体" w:hAnsi="宋体" w:eastAsia="宋体" w:cs="宋体"/>
          <w:color w:val="auto"/>
          <w:sz w:val="24"/>
          <w:szCs w:val="24"/>
        </w:rPr>
      </w:pPr>
      <w:r>
        <w:rPr>
          <w:rFonts w:hint="eastAsia" w:ascii="宋体" w:hAnsi="宋体" w:eastAsia="宋体" w:cs="宋体"/>
          <w:color w:val="auto"/>
          <w:sz w:val="24"/>
          <w:szCs w:val="24"/>
        </w:rPr>
        <w:br w:type="page"/>
      </w:r>
    </w:p>
    <w:p w14:paraId="0F2DB895">
      <w:pPr>
        <w:pStyle w:val="3"/>
        <w:keepNext w:val="0"/>
        <w:keepLines w:val="0"/>
        <w:pageBreakBefore w:val="0"/>
        <w:widowControl w:val="0"/>
        <w:kinsoku/>
        <w:wordWrap/>
        <w:overflowPunct/>
        <w:topLinePunct w:val="0"/>
        <w:bidi w:val="0"/>
        <w:adjustRightInd/>
        <w:snapToGrid/>
        <w:spacing w:before="0" w:after="0" w:line="480" w:lineRule="exact"/>
        <w:ind w:firstLine="482" w:firstLineChars="200"/>
        <w:jc w:val="center"/>
        <w:rPr>
          <w:rFonts w:hint="eastAsia" w:ascii="宋体" w:hAnsi="宋体" w:eastAsia="宋体" w:cs="宋体"/>
          <w:color w:val="auto"/>
          <w:sz w:val="24"/>
          <w:szCs w:val="24"/>
        </w:rPr>
      </w:pPr>
      <w:r>
        <w:rPr>
          <w:rFonts w:hint="eastAsia" w:ascii="宋体" w:hAnsi="宋体" w:eastAsia="宋体" w:cs="宋体"/>
          <w:color w:val="auto"/>
          <w:sz w:val="24"/>
          <w:szCs w:val="24"/>
        </w:rPr>
        <w:t>二、</w:t>
      </w:r>
      <w:r>
        <w:rPr>
          <w:rFonts w:hint="eastAsia" w:ascii="宋体" w:hAnsi="宋体" w:eastAsia="宋体" w:cs="宋体"/>
          <w:color w:val="auto"/>
          <w:sz w:val="24"/>
          <w:szCs w:val="24"/>
          <w:lang w:eastAsia="zh-CN"/>
        </w:rPr>
        <w:t>遴选</w:t>
      </w:r>
      <w:r>
        <w:rPr>
          <w:rFonts w:hint="eastAsia" w:ascii="宋体" w:hAnsi="宋体" w:eastAsia="宋体" w:cs="宋体"/>
          <w:color w:val="auto"/>
          <w:sz w:val="24"/>
          <w:szCs w:val="24"/>
        </w:rPr>
        <w:t>文件</w:t>
      </w:r>
      <w:bookmarkEnd w:id="43"/>
      <w:bookmarkEnd w:id="44"/>
      <w:bookmarkEnd w:id="45"/>
      <w:bookmarkEnd w:id="46"/>
      <w:bookmarkEnd w:id="47"/>
      <w:bookmarkEnd w:id="100"/>
    </w:p>
    <w:p w14:paraId="4B52E36A">
      <w:pPr>
        <w:pStyle w:val="4"/>
        <w:pageBreakBefore w:val="0"/>
        <w:widowControl w:val="0"/>
        <w:numPr>
          <w:ilvl w:val="0"/>
          <w:numId w:val="2"/>
        </w:numPr>
        <w:kinsoku/>
        <w:wordWrap/>
        <w:overflowPunct/>
        <w:topLinePunct w:val="0"/>
        <w:bidi w:val="0"/>
        <w:snapToGrid/>
        <w:spacing w:before="0" w:after="0" w:line="480" w:lineRule="exact"/>
        <w:ind w:left="0" w:firstLine="482" w:firstLineChars="200"/>
        <w:rPr>
          <w:rFonts w:hint="eastAsia" w:ascii="宋体" w:hAnsi="宋体" w:eastAsia="宋体" w:cs="宋体"/>
          <w:color w:val="auto"/>
          <w:sz w:val="24"/>
          <w:szCs w:val="24"/>
        </w:rPr>
      </w:pPr>
      <w:bookmarkStart w:id="101" w:name="_Toc503758460"/>
      <w:bookmarkStart w:id="102" w:name="_Toc4643"/>
      <w:bookmarkStart w:id="103" w:name="_Toc468157526"/>
      <w:bookmarkStart w:id="104" w:name="_Toc467987813"/>
      <w:bookmarkStart w:id="105" w:name="_Toc48207762"/>
      <w:bookmarkStart w:id="106" w:name="_Toc467236730"/>
      <w:bookmarkStart w:id="107" w:name="_Toc480171869"/>
      <w:bookmarkStart w:id="108" w:name="_Toc480020247"/>
      <w:bookmarkStart w:id="109" w:name="_Toc480021043"/>
      <w:bookmarkStart w:id="110" w:name="_Toc480010698"/>
      <w:bookmarkStart w:id="111" w:name="_Toc479991572"/>
      <w:bookmarkStart w:id="112" w:name="_Toc454701372"/>
      <w:bookmarkStart w:id="113" w:name="_Toc458262605"/>
      <w:bookmarkStart w:id="114" w:name="_Toc468606019"/>
      <w:bookmarkStart w:id="115" w:name="_Toc110953838"/>
      <w:bookmarkStart w:id="116" w:name="_Toc466786437"/>
      <w:bookmarkStart w:id="117" w:name="_Toc6882678"/>
      <w:bookmarkStart w:id="118" w:name="_Toc102277759"/>
      <w:bookmarkStart w:id="119" w:name="_Toc507407362"/>
      <w:bookmarkStart w:id="120" w:name="_Toc6968690"/>
      <w:r>
        <w:rPr>
          <w:rFonts w:hint="eastAsia" w:ascii="宋体" w:hAnsi="宋体" w:eastAsia="宋体" w:cs="宋体"/>
          <w:color w:val="auto"/>
          <w:sz w:val="24"/>
          <w:szCs w:val="24"/>
          <w:lang w:val="en-US" w:eastAsia="zh-CN"/>
        </w:rPr>
        <w:t>遴选</w:t>
      </w:r>
      <w:r>
        <w:rPr>
          <w:rFonts w:hint="eastAsia" w:ascii="宋体" w:hAnsi="宋体" w:eastAsia="宋体" w:cs="宋体"/>
          <w:color w:val="auto"/>
          <w:sz w:val="24"/>
          <w:szCs w:val="24"/>
        </w:rPr>
        <w:t>文件的构成</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p w14:paraId="2256A724">
      <w:pPr>
        <w:pageBreakBefore w:val="0"/>
        <w:widowControl w:val="0"/>
        <w:numPr>
          <w:ilvl w:val="1"/>
          <w:numId w:val="2"/>
        </w:numPr>
        <w:tabs>
          <w:tab w:val="left" w:pos="1080"/>
          <w:tab w:val="clear" w:pos="1077"/>
        </w:tabs>
        <w:kinsoku/>
        <w:wordWrap/>
        <w:overflowPunct/>
        <w:topLinePunct w:val="0"/>
        <w:bidi w:val="0"/>
        <w:snapToGrid/>
        <w:spacing w:line="480" w:lineRule="exact"/>
        <w:ind w:left="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遴选</w:t>
      </w:r>
      <w:r>
        <w:rPr>
          <w:rFonts w:hint="eastAsia" w:ascii="宋体" w:hAnsi="宋体" w:eastAsia="宋体" w:cs="宋体"/>
          <w:color w:val="auto"/>
          <w:sz w:val="24"/>
          <w:szCs w:val="24"/>
        </w:rPr>
        <w:t>文件是阐明响应文件的编写、递交，采购、</w:t>
      </w:r>
      <w:r>
        <w:rPr>
          <w:rFonts w:hint="eastAsia" w:ascii="宋体" w:hAnsi="宋体" w:eastAsia="宋体" w:cs="宋体"/>
          <w:color w:val="auto"/>
          <w:sz w:val="24"/>
          <w:szCs w:val="24"/>
          <w:lang w:val="en-US" w:eastAsia="zh-CN"/>
        </w:rPr>
        <w:t>遴选</w:t>
      </w:r>
      <w:r>
        <w:rPr>
          <w:rFonts w:hint="eastAsia" w:ascii="宋体" w:hAnsi="宋体" w:eastAsia="宋体" w:cs="宋体"/>
          <w:color w:val="auto"/>
          <w:sz w:val="24"/>
          <w:szCs w:val="24"/>
        </w:rPr>
        <w:t>程序和相应的合同条款参考范本。</w:t>
      </w:r>
      <w:r>
        <w:rPr>
          <w:rFonts w:hint="eastAsia" w:ascii="宋体" w:hAnsi="宋体" w:eastAsia="宋体" w:cs="宋体"/>
          <w:color w:val="auto"/>
          <w:sz w:val="24"/>
          <w:szCs w:val="24"/>
          <w:lang w:val="en-US" w:eastAsia="zh-CN"/>
        </w:rPr>
        <w:t>遴选</w:t>
      </w:r>
      <w:r>
        <w:rPr>
          <w:rFonts w:hint="eastAsia" w:ascii="宋体" w:hAnsi="宋体" w:eastAsia="宋体" w:cs="宋体"/>
          <w:color w:val="auto"/>
          <w:sz w:val="24"/>
          <w:szCs w:val="24"/>
        </w:rPr>
        <w:t>文件由下述六个部分组成：</w:t>
      </w:r>
    </w:p>
    <w:p w14:paraId="4D874959">
      <w:pPr>
        <w:pageBreakBefore w:val="0"/>
        <w:widowControl w:val="0"/>
        <w:numPr>
          <w:ilvl w:val="0"/>
          <w:numId w:val="3"/>
        </w:numPr>
        <w:tabs>
          <w:tab w:val="left" w:pos="810"/>
        </w:tabs>
        <w:kinsoku/>
        <w:wordWrap/>
        <w:overflowPunct/>
        <w:topLinePunct w:val="0"/>
        <w:bidi w:val="0"/>
        <w:snapToGrid/>
        <w:spacing w:line="480" w:lineRule="exact"/>
        <w:ind w:left="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遴选</w:t>
      </w:r>
      <w:r>
        <w:rPr>
          <w:rFonts w:hint="eastAsia" w:ascii="宋体" w:hAnsi="宋体" w:eastAsia="宋体" w:cs="宋体"/>
          <w:color w:val="auto"/>
          <w:sz w:val="24"/>
          <w:szCs w:val="24"/>
        </w:rPr>
        <w:t>邀请函；</w:t>
      </w:r>
    </w:p>
    <w:p w14:paraId="3E52D1CC">
      <w:pPr>
        <w:pageBreakBefore w:val="0"/>
        <w:widowControl w:val="0"/>
        <w:numPr>
          <w:ilvl w:val="0"/>
          <w:numId w:val="3"/>
        </w:numPr>
        <w:tabs>
          <w:tab w:val="left" w:pos="810"/>
        </w:tabs>
        <w:kinsoku/>
        <w:wordWrap/>
        <w:overflowPunct/>
        <w:topLinePunct w:val="0"/>
        <w:bidi w:val="0"/>
        <w:snapToGrid/>
        <w:spacing w:line="480" w:lineRule="exact"/>
        <w:ind w:left="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采购项目要求；</w:t>
      </w:r>
    </w:p>
    <w:p w14:paraId="0E62667C">
      <w:pPr>
        <w:pageBreakBefore w:val="0"/>
        <w:widowControl w:val="0"/>
        <w:numPr>
          <w:ilvl w:val="0"/>
          <w:numId w:val="3"/>
        </w:numPr>
        <w:tabs>
          <w:tab w:val="left" w:pos="810"/>
        </w:tabs>
        <w:kinsoku/>
        <w:wordWrap/>
        <w:overflowPunct/>
        <w:topLinePunct w:val="0"/>
        <w:bidi w:val="0"/>
        <w:snapToGrid/>
        <w:spacing w:line="480" w:lineRule="exact"/>
        <w:ind w:left="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响应人须知；</w:t>
      </w:r>
    </w:p>
    <w:p w14:paraId="7C58DE1B">
      <w:pPr>
        <w:pageBreakBefore w:val="0"/>
        <w:widowControl w:val="0"/>
        <w:numPr>
          <w:ilvl w:val="0"/>
          <w:numId w:val="3"/>
        </w:numPr>
        <w:tabs>
          <w:tab w:val="left" w:pos="810"/>
        </w:tabs>
        <w:kinsoku/>
        <w:wordWrap/>
        <w:overflowPunct/>
        <w:topLinePunct w:val="0"/>
        <w:bidi w:val="0"/>
        <w:snapToGrid/>
        <w:spacing w:line="480" w:lineRule="exact"/>
        <w:ind w:left="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评定原则与评审方法；</w:t>
      </w:r>
    </w:p>
    <w:p w14:paraId="4D9C5E70">
      <w:pPr>
        <w:pageBreakBefore w:val="0"/>
        <w:widowControl w:val="0"/>
        <w:numPr>
          <w:ilvl w:val="0"/>
          <w:numId w:val="3"/>
        </w:numPr>
        <w:tabs>
          <w:tab w:val="left" w:pos="810"/>
        </w:tabs>
        <w:kinsoku/>
        <w:wordWrap/>
        <w:overflowPunct/>
        <w:topLinePunct w:val="0"/>
        <w:bidi w:val="0"/>
        <w:snapToGrid/>
        <w:spacing w:line="480" w:lineRule="exact"/>
        <w:ind w:left="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合同格式（参考范本）；</w:t>
      </w:r>
    </w:p>
    <w:p w14:paraId="722A50A5">
      <w:pPr>
        <w:pageBreakBefore w:val="0"/>
        <w:widowControl w:val="0"/>
        <w:numPr>
          <w:ilvl w:val="0"/>
          <w:numId w:val="3"/>
        </w:numPr>
        <w:tabs>
          <w:tab w:val="left" w:pos="810"/>
        </w:tabs>
        <w:kinsoku/>
        <w:wordWrap/>
        <w:overflowPunct/>
        <w:topLinePunct w:val="0"/>
        <w:bidi w:val="0"/>
        <w:snapToGrid/>
        <w:spacing w:line="480" w:lineRule="exact"/>
        <w:ind w:left="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响应文件格式。</w:t>
      </w:r>
    </w:p>
    <w:p w14:paraId="6C7F4894">
      <w:pPr>
        <w:pStyle w:val="4"/>
        <w:pageBreakBefore w:val="0"/>
        <w:widowControl w:val="0"/>
        <w:numPr>
          <w:ilvl w:val="0"/>
          <w:numId w:val="2"/>
        </w:numPr>
        <w:kinsoku/>
        <w:wordWrap/>
        <w:overflowPunct/>
        <w:topLinePunct w:val="0"/>
        <w:bidi w:val="0"/>
        <w:snapToGrid/>
        <w:spacing w:before="0" w:after="0" w:line="480" w:lineRule="exact"/>
        <w:ind w:left="0" w:firstLine="482" w:firstLineChars="200"/>
        <w:rPr>
          <w:rFonts w:hint="eastAsia" w:ascii="宋体" w:hAnsi="宋体" w:eastAsia="宋体" w:cs="宋体"/>
          <w:color w:val="auto"/>
          <w:sz w:val="24"/>
          <w:szCs w:val="24"/>
        </w:rPr>
      </w:pPr>
      <w:bookmarkStart w:id="121" w:name="_Toc2777"/>
      <w:bookmarkStart w:id="122" w:name="_Toc480021045"/>
      <w:bookmarkStart w:id="123" w:name="_Toc480010700"/>
      <w:bookmarkStart w:id="124" w:name="_Toc468157528"/>
      <w:bookmarkStart w:id="125" w:name="_Toc480171871"/>
      <w:bookmarkStart w:id="126" w:name="_Toc503758462"/>
      <w:bookmarkStart w:id="127" w:name="_Toc480020249"/>
      <w:bookmarkStart w:id="128" w:name="_Toc48207763"/>
      <w:bookmarkStart w:id="129" w:name="_Toc479991574"/>
      <w:bookmarkStart w:id="130" w:name="_Toc467987815"/>
      <w:bookmarkStart w:id="131" w:name="_Toc458262607"/>
      <w:bookmarkStart w:id="132" w:name="_Toc468606021"/>
      <w:bookmarkStart w:id="133" w:name="_Toc454701374"/>
      <w:bookmarkStart w:id="134" w:name="_Toc467236732"/>
      <w:r>
        <w:rPr>
          <w:rFonts w:hint="eastAsia" w:ascii="宋体" w:hAnsi="宋体" w:eastAsia="宋体" w:cs="宋体"/>
          <w:color w:val="auto"/>
          <w:sz w:val="24"/>
          <w:szCs w:val="24"/>
          <w:lang w:val="en-US" w:eastAsia="zh-CN"/>
        </w:rPr>
        <w:t>遴选</w:t>
      </w:r>
      <w:r>
        <w:rPr>
          <w:rFonts w:hint="eastAsia" w:ascii="宋体" w:hAnsi="宋体" w:eastAsia="宋体" w:cs="宋体"/>
          <w:color w:val="auto"/>
          <w:sz w:val="24"/>
          <w:szCs w:val="24"/>
        </w:rPr>
        <w:t>文件的修改</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p>
    <w:p w14:paraId="1D65080C">
      <w:pPr>
        <w:pageBreakBefore w:val="0"/>
        <w:widowControl w:val="0"/>
        <w:numPr>
          <w:ilvl w:val="1"/>
          <w:numId w:val="2"/>
        </w:numPr>
        <w:tabs>
          <w:tab w:val="left" w:pos="1080"/>
          <w:tab w:val="clear" w:pos="1077"/>
        </w:tabs>
        <w:kinsoku/>
        <w:wordWrap/>
        <w:overflowPunct/>
        <w:topLinePunct w:val="0"/>
        <w:bidi w:val="0"/>
        <w:snapToGrid/>
        <w:spacing w:line="480" w:lineRule="exact"/>
        <w:ind w:left="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遴选</w:t>
      </w:r>
      <w:r>
        <w:rPr>
          <w:rFonts w:hint="eastAsia" w:ascii="宋体" w:hAnsi="宋体" w:eastAsia="宋体" w:cs="宋体"/>
          <w:color w:val="auto"/>
          <w:sz w:val="24"/>
          <w:szCs w:val="24"/>
        </w:rPr>
        <w:t>文件的修改书或补充协议（若有的话）将构成</w:t>
      </w:r>
      <w:r>
        <w:rPr>
          <w:rFonts w:hint="eastAsia" w:ascii="宋体" w:hAnsi="宋体" w:eastAsia="宋体" w:cs="宋体"/>
          <w:color w:val="auto"/>
          <w:sz w:val="24"/>
          <w:szCs w:val="24"/>
          <w:lang w:val="en-US" w:eastAsia="zh-CN"/>
        </w:rPr>
        <w:t>遴选</w:t>
      </w:r>
      <w:r>
        <w:rPr>
          <w:rFonts w:hint="eastAsia" w:ascii="宋体" w:hAnsi="宋体" w:eastAsia="宋体" w:cs="宋体"/>
          <w:color w:val="auto"/>
          <w:sz w:val="24"/>
          <w:szCs w:val="24"/>
        </w:rPr>
        <w:t>文件的一部分，对响应人有约束力。</w:t>
      </w:r>
    </w:p>
    <w:p w14:paraId="1628D8FF">
      <w:pPr>
        <w:pageBreakBefore w:val="0"/>
        <w:widowControl w:val="0"/>
        <w:kinsoku/>
        <w:wordWrap/>
        <w:overflowPunct/>
        <w:topLinePunct w:val="0"/>
        <w:bidi w:val="0"/>
        <w:snapToGrid/>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为使响应人编写响应文件时，有充分时间对</w:t>
      </w:r>
      <w:r>
        <w:rPr>
          <w:rFonts w:hint="eastAsia" w:ascii="宋体" w:hAnsi="宋体" w:eastAsia="宋体" w:cs="宋体"/>
          <w:color w:val="auto"/>
          <w:sz w:val="24"/>
          <w:szCs w:val="24"/>
          <w:lang w:val="en-US" w:eastAsia="zh-CN"/>
        </w:rPr>
        <w:t>遴选</w:t>
      </w:r>
      <w:r>
        <w:rPr>
          <w:rFonts w:hint="eastAsia" w:ascii="宋体" w:hAnsi="宋体" w:eastAsia="宋体" w:cs="宋体"/>
          <w:color w:val="auto"/>
          <w:sz w:val="24"/>
          <w:szCs w:val="24"/>
        </w:rPr>
        <w:t>文件的修改部分进行研究，采购</w:t>
      </w:r>
      <w:r>
        <w:rPr>
          <w:rFonts w:hint="eastAsia" w:ascii="宋体" w:hAnsi="宋体" w:eastAsia="宋体" w:cs="宋体"/>
          <w:color w:val="auto"/>
          <w:sz w:val="24"/>
          <w:szCs w:val="24"/>
          <w:lang w:val="en-US" w:eastAsia="zh-CN"/>
        </w:rPr>
        <w:t>人</w:t>
      </w:r>
      <w:r>
        <w:rPr>
          <w:rFonts w:hint="eastAsia" w:ascii="宋体" w:hAnsi="宋体" w:eastAsia="宋体" w:cs="宋体"/>
          <w:color w:val="auto"/>
          <w:sz w:val="24"/>
          <w:szCs w:val="24"/>
        </w:rPr>
        <w:t>可以自行决定，酌情延迟提交响应文件截止时间。</w:t>
      </w:r>
    </w:p>
    <w:p w14:paraId="215184D6">
      <w:pPr>
        <w:rPr>
          <w:rFonts w:hint="eastAsia" w:ascii="宋体" w:hAnsi="宋体" w:eastAsia="宋体" w:cs="宋体"/>
          <w:color w:val="auto"/>
          <w:sz w:val="24"/>
          <w:szCs w:val="24"/>
        </w:rPr>
      </w:pPr>
      <w:bookmarkStart w:id="135" w:name="_Toc169861816"/>
      <w:r>
        <w:rPr>
          <w:rFonts w:hint="eastAsia" w:ascii="宋体" w:hAnsi="宋体" w:eastAsia="宋体" w:cs="宋体"/>
          <w:color w:val="auto"/>
          <w:sz w:val="24"/>
          <w:szCs w:val="24"/>
        </w:rPr>
        <w:br w:type="page"/>
      </w:r>
    </w:p>
    <w:p w14:paraId="2158156B">
      <w:pPr>
        <w:pStyle w:val="3"/>
        <w:keepNext w:val="0"/>
        <w:keepLines w:val="0"/>
        <w:pageBreakBefore w:val="0"/>
        <w:widowControl w:val="0"/>
        <w:kinsoku/>
        <w:wordWrap/>
        <w:overflowPunct/>
        <w:topLinePunct w:val="0"/>
        <w:bidi w:val="0"/>
        <w:adjustRightInd/>
        <w:snapToGrid/>
        <w:spacing w:before="0" w:after="0" w:line="480" w:lineRule="exact"/>
        <w:ind w:firstLine="482" w:firstLineChars="20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三、响应文件</w:t>
      </w:r>
      <w:bookmarkEnd w:id="115"/>
      <w:bookmarkEnd w:id="135"/>
      <w:r>
        <w:rPr>
          <w:rFonts w:hint="eastAsia" w:ascii="宋体" w:hAnsi="宋体" w:eastAsia="宋体" w:cs="宋体"/>
          <w:color w:val="auto"/>
          <w:sz w:val="24"/>
          <w:szCs w:val="24"/>
          <w:lang w:val="en-US" w:eastAsia="zh-CN"/>
        </w:rPr>
        <w:t>的编写</w:t>
      </w:r>
    </w:p>
    <w:p w14:paraId="07F7C497">
      <w:pPr>
        <w:pStyle w:val="4"/>
        <w:keepNext w:val="0"/>
        <w:keepLines w:val="0"/>
        <w:pageBreakBefore w:val="0"/>
        <w:widowControl w:val="0"/>
        <w:kinsoku/>
        <w:wordWrap/>
        <w:overflowPunct/>
        <w:topLinePunct w:val="0"/>
        <w:bidi w:val="0"/>
        <w:adjustRightInd/>
        <w:snapToGrid/>
        <w:spacing w:before="0" w:after="0" w:line="480" w:lineRule="exact"/>
        <w:ind w:firstLine="482" w:firstLineChars="200"/>
        <w:rPr>
          <w:rFonts w:hint="eastAsia" w:ascii="宋体" w:hAnsi="宋体" w:eastAsia="宋体" w:cs="宋体"/>
          <w:color w:val="auto"/>
          <w:sz w:val="24"/>
          <w:szCs w:val="24"/>
        </w:rPr>
      </w:pPr>
      <w:bookmarkStart w:id="136" w:name="_Toc110953839"/>
      <w:bookmarkStart w:id="137" w:name="_Toc96940314"/>
      <w:bookmarkStart w:id="138" w:name="_Toc97109974"/>
      <w:bookmarkStart w:id="139" w:name="_Toc97112225"/>
      <w:bookmarkStart w:id="140" w:name="_Toc96934186"/>
      <w:bookmarkStart w:id="141" w:name="_Toc110953840"/>
      <w:r>
        <w:rPr>
          <w:rFonts w:hint="eastAsia" w:hAnsi="宋体" w:cs="宋体"/>
          <w:color w:val="auto"/>
          <w:sz w:val="24"/>
          <w:szCs w:val="24"/>
          <w:lang w:val="en-US" w:eastAsia="zh-CN"/>
        </w:rPr>
        <w:t>9</w:t>
      </w:r>
      <w:r>
        <w:rPr>
          <w:rFonts w:hint="eastAsia" w:ascii="宋体" w:hAnsi="宋体" w:eastAsia="宋体" w:cs="宋体"/>
          <w:color w:val="auto"/>
          <w:sz w:val="24"/>
          <w:szCs w:val="24"/>
        </w:rPr>
        <w:t>.制作要求</w:t>
      </w:r>
      <w:bookmarkEnd w:id="136"/>
      <w:bookmarkEnd w:id="137"/>
      <w:bookmarkEnd w:id="138"/>
      <w:bookmarkEnd w:id="139"/>
      <w:bookmarkEnd w:id="140"/>
    </w:p>
    <w:p w14:paraId="22EB4B1B">
      <w:pPr>
        <w:pageBreakBefore w:val="0"/>
        <w:widowControl w:val="0"/>
        <w:kinsoku/>
        <w:wordWrap/>
        <w:overflowPunct/>
        <w:topLinePunct w:val="0"/>
        <w:bidi w:val="0"/>
        <w:snapToGrid/>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9</w:t>
      </w:r>
      <w:r>
        <w:rPr>
          <w:rFonts w:hint="eastAsia" w:ascii="宋体" w:hAnsi="宋体" w:eastAsia="宋体" w:cs="宋体"/>
          <w:color w:val="auto"/>
          <w:sz w:val="24"/>
          <w:szCs w:val="24"/>
        </w:rPr>
        <w:t>.1</w:t>
      </w:r>
      <w:r>
        <w:rPr>
          <w:rFonts w:hint="eastAsia" w:ascii="宋体" w:hAnsi="宋体" w:eastAsia="宋体" w:cs="宋体"/>
          <w:color w:val="auto"/>
          <w:sz w:val="24"/>
          <w:szCs w:val="24"/>
          <w:lang w:val="en-US" w:eastAsia="zh-CN"/>
        </w:rPr>
        <w:t>响应人</w:t>
      </w:r>
      <w:r>
        <w:rPr>
          <w:rFonts w:hint="eastAsia" w:ascii="宋体" w:hAnsi="宋体" w:eastAsia="宋体" w:cs="宋体"/>
          <w:color w:val="auto"/>
          <w:sz w:val="24"/>
          <w:szCs w:val="24"/>
        </w:rPr>
        <w:t>应当仔细阅读</w:t>
      </w:r>
      <w:r>
        <w:rPr>
          <w:rFonts w:hint="eastAsia" w:ascii="宋体" w:hAnsi="宋体" w:eastAsia="宋体" w:cs="宋体"/>
          <w:color w:val="auto"/>
          <w:sz w:val="24"/>
          <w:szCs w:val="24"/>
          <w:lang w:eastAsia="zh-CN"/>
        </w:rPr>
        <w:t>遴选</w:t>
      </w:r>
      <w:r>
        <w:rPr>
          <w:rFonts w:hint="eastAsia" w:ascii="宋体" w:hAnsi="宋体" w:eastAsia="宋体" w:cs="宋体"/>
          <w:color w:val="auto"/>
          <w:sz w:val="24"/>
          <w:szCs w:val="24"/>
        </w:rPr>
        <w:t>文件的所有内容，按</w:t>
      </w:r>
      <w:r>
        <w:rPr>
          <w:rFonts w:hint="eastAsia" w:ascii="宋体" w:hAnsi="宋体" w:eastAsia="宋体" w:cs="宋体"/>
          <w:color w:val="auto"/>
          <w:sz w:val="24"/>
          <w:szCs w:val="24"/>
          <w:lang w:eastAsia="zh-CN"/>
        </w:rPr>
        <w:t>遴选</w:t>
      </w:r>
      <w:r>
        <w:rPr>
          <w:rFonts w:hint="eastAsia" w:ascii="宋体" w:hAnsi="宋体" w:eastAsia="宋体" w:cs="宋体"/>
          <w:color w:val="auto"/>
          <w:sz w:val="24"/>
          <w:szCs w:val="24"/>
        </w:rPr>
        <w:t>文件的要求提供响应文件，</w:t>
      </w:r>
      <w:r>
        <w:rPr>
          <w:rFonts w:hint="eastAsia" w:ascii="宋体" w:hAnsi="宋体" w:eastAsia="宋体" w:cs="宋体"/>
          <w:color w:val="auto"/>
          <w:sz w:val="24"/>
          <w:szCs w:val="24"/>
          <w:lang w:eastAsia="zh-CN"/>
        </w:rPr>
        <w:t>并保证所提供的全部资料真实有效，且对遴选文件作出实质性响应</w:t>
      </w:r>
      <w:r>
        <w:rPr>
          <w:rFonts w:hint="eastAsia" w:ascii="宋体" w:hAnsi="宋体" w:eastAsia="宋体" w:cs="宋体"/>
          <w:color w:val="auto"/>
          <w:sz w:val="24"/>
          <w:szCs w:val="24"/>
        </w:rPr>
        <w:t>。</w:t>
      </w:r>
    </w:p>
    <w:p w14:paraId="1A37B375">
      <w:pPr>
        <w:pageBreakBefore w:val="0"/>
        <w:widowControl w:val="0"/>
        <w:kinsoku/>
        <w:wordWrap/>
        <w:overflowPunct/>
        <w:topLinePunct w:val="0"/>
        <w:bidi w:val="0"/>
        <w:snapToGrid/>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9</w:t>
      </w:r>
      <w:r>
        <w:rPr>
          <w:rFonts w:hint="eastAsia" w:ascii="宋体" w:hAnsi="宋体" w:eastAsia="宋体" w:cs="宋体"/>
          <w:color w:val="auto"/>
          <w:sz w:val="24"/>
          <w:szCs w:val="24"/>
        </w:rPr>
        <w:t>.2</w:t>
      </w:r>
      <w:r>
        <w:rPr>
          <w:rFonts w:hint="eastAsia" w:ascii="宋体" w:hAnsi="宋体" w:eastAsia="宋体" w:cs="宋体"/>
          <w:color w:val="auto"/>
          <w:sz w:val="24"/>
          <w:szCs w:val="24"/>
          <w:lang w:val="en-US" w:eastAsia="zh-CN"/>
        </w:rPr>
        <w:t>响应人</w:t>
      </w:r>
      <w:r>
        <w:rPr>
          <w:rFonts w:hint="eastAsia" w:ascii="宋体" w:hAnsi="宋体" w:eastAsia="宋体" w:cs="宋体"/>
          <w:color w:val="auto"/>
          <w:sz w:val="24"/>
          <w:szCs w:val="24"/>
        </w:rPr>
        <w:t>应按</w:t>
      </w:r>
      <w:r>
        <w:rPr>
          <w:rFonts w:hint="eastAsia" w:ascii="宋体" w:hAnsi="宋体" w:eastAsia="宋体" w:cs="宋体"/>
          <w:color w:val="auto"/>
          <w:sz w:val="24"/>
          <w:szCs w:val="24"/>
          <w:lang w:eastAsia="zh-CN"/>
        </w:rPr>
        <w:t>遴选</w:t>
      </w:r>
      <w:r>
        <w:rPr>
          <w:rFonts w:hint="eastAsia" w:ascii="宋体" w:hAnsi="宋体" w:eastAsia="宋体" w:cs="宋体"/>
          <w:color w:val="auto"/>
          <w:sz w:val="24"/>
          <w:szCs w:val="24"/>
        </w:rPr>
        <w:t>文件中提供的响应文件格式制作响应文件。如有关表格不能满足填报需要，可以对表格格式作出相应调整，但不得更改表格的实质性内容。</w:t>
      </w:r>
    </w:p>
    <w:p w14:paraId="0F752725">
      <w:pPr>
        <w:pageBreakBefore w:val="0"/>
        <w:widowControl w:val="0"/>
        <w:kinsoku/>
        <w:wordWrap/>
        <w:overflowPunct/>
        <w:topLinePunct w:val="0"/>
        <w:bidi w:val="0"/>
        <w:snapToGrid/>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9</w:t>
      </w:r>
      <w:r>
        <w:rPr>
          <w:rFonts w:hint="eastAsia" w:ascii="宋体" w:hAnsi="宋体" w:eastAsia="宋体" w:cs="宋体"/>
          <w:color w:val="auto"/>
          <w:sz w:val="24"/>
          <w:szCs w:val="24"/>
        </w:rPr>
        <w:t>.3</w:t>
      </w:r>
      <w:r>
        <w:rPr>
          <w:rFonts w:hint="eastAsia" w:ascii="宋体" w:hAnsi="宋体" w:eastAsia="宋体" w:cs="宋体"/>
          <w:color w:val="auto"/>
          <w:sz w:val="24"/>
          <w:szCs w:val="24"/>
          <w:lang w:val="en-US" w:eastAsia="zh-CN"/>
        </w:rPr>
        <w:t>响应人</w:t>
      </w:r>
      <w:r>
        <w:rPr>
          <w:rFonts w:hint="eastAsia" w:ascii="宋体" w:hAnsi="宋体" w:eastAsia="宋体" w:cs="宋体"/>
          <w:color w:val="auto"/>
          <w:sz w:val="24"/>
          <w:szCs w:val="24"/>
        </w:rPr>
        <w:t>应提供</w:t>
      </w:r>
      <w:r>
        <w:rPr>
          <w:rFonts w:hint="eastAsia" w:ascii="宋体" w:hAnsi="宋体" w:eastAsia="宋体" w:cs="宋体"/>
          <w:b/>
          <w:bCs/>
          <w:color w:val="auto"/>
          <w:sz w:val="24"/>
          <w:szCs w:val="24"/>
        </w:rPr>
        <w:t>响应文件正本一份、副本二份。</w:t>
      </w:r>
      <w:r>
        <w:rPr>
          <w:rFonts w:hint="eastAsia" w:ascii="宋体" w:hAnsi="宋体" w:eastAsia="宋体" w:cs="宋体"/>
          <w:color w:val="auto"/>
          <w:sz w:val="24"/>
          <w:szCs w:val="24"/>
        </w:rPr>
        <w:t>在每一份响应文件上要明确注明“正本”或“副本”字样，一旦正本和副本有差异，以正本为准。</w:t>
      </w:r>
    </w:p>
    <w:p w14:paraId="2D711F91">
      <w:pPr>
        <w:pageBreakBefore w:val="0"/>
        <w:widowControl w:val="0"/>
        <w:kinsoku/>
        <w:wordWrap/>
        <w:overflowPunct/>
        <w:topLinePunct w:val="0"/>
        <w:bidi w:val="0"/>
        <w:snapToGrid/>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9</w:t>
      </w:r>
      <w:r>
        <w:rPr>
          <w:rFonts w:hint="eastAsia" w:ascii="宋体" w:hAnsi="宋体" w:eastAsia="宋体" w:cs="宋体"/>
          <w:color w:val="auto"/>
          <w:sz w:val="24"/>
          <w:szCs w:val="24"/>
        </w:rPr>
        <w:t>.4响应文件的正本必须打印，并由</w:t>
      </w:r>
      <w:r>
        <w:rPr>
          <w:rFonts w:hint="eastAsia" w:ascii="宋体" w:hAnsi="宋体" w:eastAsia="宋体" w:cs="宋体"/>
          <w:color w:val="auto"/>
          <w:sz w:val="24"/>
          <w:szCs w:val="24"/>
          <w:lang w:val="en-US" w:eastAsia="zh-CN"/>
        </w:rPr>
        <w:t>响应人</w:t>
      </w:r>
      <w:r>
        <w:rPr>
          <w:rFonts w:hint="eastAsia" w:ascii="宋体" w:hAnsi="宋体" w:eastAsia="宋体" w:cs="宋体"/>
          <w:color w:val="auto"/>
          <w:sz w:val="24"/>
          <w:szCs w:val="24"/>
        </w:rPr>
        <w:t>的法定代表人或经正式授权对</w:t>
      </w:r>
      <w:r>
        <w:rPr>
          <w:rFonts w:hint="eastAsia" w:ascii="宋体" w:hAnsi="宋体" w:eastAsia="宋体" w:cs="宋体"/>
          <w:color w:val="auto"/>
          <w:sz w:val="24"/>
          <w:szCs w:val="24"/>
          <w:lang w:eastAsia="zh-CN"/>
        </w:rPr>
        <w:t>响应人</w:t>
      </w:r>
      <w:r>
        <w:rPr>
          <w:rFonts w:hint="eastAsia" w:ascii="宋体" w:hAnsi="宋体" w:eastAsia="宋体" w:cs="宋体"/>
          <w:color w:val="auto"/>
          <w:sz w:val="24"/>
          <w:szCs w:val="24"/>
        </w:rPr>
        <w:t>有约束力的委托代理人在响应文件上签字并加盖单位公章。委托代理人必须出具书面形式的授权委托书并附在响应文件中。响应文件的副本可采用正本的复印件。</w:t>
      </w:r>
    </w:p>
    <w:p w14:paraId="48DDA636">
      <w:pPr>
        <w:pageBreakBefore w:val="0"/>
        <w:widowControl w:val="0"/>
        <w:kinsoku/>
        <w:wordWrap/>
        <w:overflowPunct/>
        <w:topLinePunct w:val="0"/>
        <w:bidi w:val="0"/>
        <w:snapToGrid/>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9</w:t>
      </w:r>
      <w:r>
        <w:rPr>
          <w:rFonts w:hint="eastAsia" w:ascii="宋体" w:hAnsi="宋体" w:eastAsia="宋体" w:cs="宋体"/>
          <w:color w:val="auto"/>
          <w:sz w:val="24"/>
          <w:szCs w:val="24"/>
        </w:rPr>
        <w:t>.5除</w:t>
      </w:r>
      <w:r>
        <w:rPr>
          <w:rFonts w:hint="eastAsia" w:ascii="宋体" w:hAnsi="宋体" w:eastAsia="宋体" w:cs="宋体"/>
          <w:color w:val="auto"/>
          <w:sz w:val="24"/>
          <w:szCs w:val="24"/>
          <w:lang w:val="en-US" w:eastAsia="zh-CN"/>
        </w:rPr>
        <w:t>响应人</w:t>
      </w:r>
      <w:r>
        <w:rPr>
          <w:rFonts w:hint="eastAsia" w:ascii="宋体" w:hAnsi="宋体" w:eastAsia="宋体" w:cs="宋体"/>
          <w:color w:val="auto"/>
          <w:sz w:val="24"/>
          <w:szCs w:val="24"/>
        </w:rPr>
        <w:t>对错处作必要修改外，响应文件中不许有加行、涂改或改写。任何行间插字、涂改和增删，必须由</w:t>
      </w:r>
      <w:r>
        <w:rPr>
          <w:rFonts w:hint="eastAsia" w:ascii="宋体" w:hAnsi="宋体" w:eastAsia="宋体" w:cs="宋体"/>
          <w:color w:val="auto"/>
          <w:sz w:val="24"/>
          <w:szCs w:val="24"/>
          <w:lang w:val="en-US" w:eastAsia="zh-CN"/>
        </w:rPr>
        <w:t>响应人</w:t>
      </w:r>
      <w:r>
        <w:rPr>
          <w:rFonts w:hint="eastAsia" w:ascii="宋体" w:hAnsi="宋体" w:eastAsia="宋体" w:cs="宋体"/>
          <w:color w:val="auto"/>
          <w:sz w:val="24"/>
          <w:szCs w:val="24"/>
        </w:rPr>
        <w:t>的法定代表人或委托代理人在修改处签字或加盖公章才有效。</w:t>
      </w:r>
    </w:p>
    <w:p w14:paraId="3EE6E947">
      <w:pPr>
        <w:pageBreakBefore w:val="0"/>
        <w:widowControl w:val="0"/>
        <w:kinsoku/>
        <w:wordWrap/>
        <w:overflowPunct/>
        <w:topLinePunct w:val="0"/>
        <w:bidi w:val="0"/>
        <w:snapToGrid/>
        <w:spacing w:line="480" w:lineRule="exact"/>
        <w:ind w:firstLine="480" w:firstLineChars="200"/>
        <w:outlineLvl w:val="3"/>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9</w:t>
      </w:r>
      <w:r>
        <w:rPr>
          <w:rFonts w:hint="eastAsia" w:ascii="宋体" w:hAnsi="宋体" w:eastAsia="宋体" w:cs="宋体"/>
          <w:color w:val="auto"/>
          <w:sz w:val="24"/>
          <w:szCs w:val="24"/>
        </w:rPr>
        <w:t>.6电报、电话、传真、电子邮件形式的响应概不接受。</w:t>
      </w:r>
    </w:p>
    <w:bookmarkEnd w:id="141"/>
    <w:p w14:paraId="0ED8019F">
      <w:pPr>
        <w:pStyle w:val="4"/>
        <w:keepNext w:val="0"/>
        <w:keepLines w:val="0"/>
        <w:pageBreakBefore w:val="0"/>
        <w:widowControl w:val="0"/>
        <w:kinsoku/>
        <w:wordWrap/>
        <w:overflowPunct/>
        <w:topLinePunct w:val="0"/>
        <w:bidi w:val="0"/>
        <w:adjustRightInd/>
        <w:snapToGrid/>
        <w:spacing w:before="0" w:after="0" w:line="480" w:lineRule="exact"/>
        <w:ind w:firstLine="482" w:firstLineChars="200"/>
        <w:rPr>
          <w:rFonts w:hint="eastAsia" w:ascii="宋体" w:hAnsi="宋体" w:eastAsia="宋体" w:cs="宋体"/>
          <w:color w:val="auto"/>
          <w:sz w:val="24"/>
          <w:szCs w:val="24"/>
          <w:lang w:val="en-US" w:eastAsia="zh-CN"/>
        </w:rPr>
      </w:pPr>
      <w:bookmarkStart w:id="142" w:name="_Toc97109975"/>
      <w:bookmarkStart w:id="143" w:name="_Toc96934187"/>
      <w:bookmarkStart w:id="144" w:name="_Toc96940315"/>
      <w:bookmarkStart w:id="145" w:name="_Toc97112226"/>
      <w:bookmarkStart w:id="146" w:name="_Toc185150707"/>
      <w:r>
        <w:rPr>
          <w:rFonts w:hint="eastAsia" w:ascii="宋体" w:hAnsi="宋体" w:eastAsia="宋体" w:cs="宋体"/>
          <w:color w:val="auto"/>
          <w:sz w:val="24"/>
          <w:szCs w:val="24"/>
        </w:rPr>
        <w:t>1</w:t>
      </w:r>
      <w:r>
        <w:rPr>
          <w:rFonts w:hint="eastAsia" w:hAnsi="宋体" w:cs="宋体"/>
          <w:color w:val="auto"/>
          <w:sz w:val="24"/>
          <w:szCs w:val="24"/>
          <w:lang w:val="en-US" w:eastAsia="zh-CN"/>
        </w:rPr>
        <w:t>0</w:t>
      </w:r>
      <w:r>
        <w:rPr>
          <w:rFonts w:hint="eastAsia" w:ascii="宋体" w:hAnsi="宋体" w:eastAsia="宋体" w:cs="宋体"/>
          <w:color w:val="auto"/>
          <w:sz w:val="24"/>
          <w:szCs w:val="24"/>
        </w:rPr>
        <w:t>.响应文件的</w:t>
      </w:r>
      <w:bookmarkEnd w:id="142"/>
      <w:bookmarkEnd w:id="143"/>
      <w:bookmarkEnd w:id="144"/>
      <w:bookmarkEnd w:id="145"/>
      <w:r>
        <w:rPr>
          <w:rFonts w:hint="eastAsia" w:ascii="宋体" w:hAnsi="宋体" w:eastAsia="宋体" w:cs="宋体"/>
          <w:color w:val="auto"/>
          <w:sz w:val="24"/>
          <w:szCs w:val="24"/>
          <w:lang w:val="en-US" w:eastAsia="zh-CN"/>
        </w:rPr>
        <w:t>组成</w:t>
      </w:r>
    </w:p>
    <w:p w14:paraId="6184CB90">
      <w:pPr>
        <w:pageBreakBefore w:val="0"/>
        <w:widowControl w:val="0"/>
        <w:kinsoku/>
        <w:wordWrap/>
        <w:overflowPunct/>
        <w:topLinePunct w:val="0"/>
        <w:bidi w:val="0"/>
        <w:snapToGrid/>
        <w:spacing w:line="480" w:lineRule="exact"/>
        <w:ind w:firstLine="480" w:firstLineChars="200"/>
        <w:outlineLvl w:val="3"/>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val="en-US" w:eastAsia="zh-CN"/>
        </w:rPr>
        <w:t>0</w:t>
      </w:r>
      <w:r>
        <w:rPr>
          <w:rFonts w:hint="eastAsia" w:ascii="宋体" w:hAnsi="宋体" w:eastAsia="宋体" w:cs="宋体"/>
          <w:color w:val="auto"/>
          <w:sz w:val="24"/>
          <w:szCs w:val="24"/>
        </w:rPr>
        <w:t>.1响应文件由</w:t>
      </w:r>
    </w:p>
    <w:p w14:paraId="152607B7">
      <w:pPr>
        <w:numPr>
          <w:ilvl w:val="0"/>
          <w:numId w:val="4"/>
        </w:numPr>
        <w:tabs>
          <w:tab w:val="left" w:pos="810"/>
        </w:tabs>
        <w:spacing w:line="480" w:lineRule="exact"/>
        <w:ind w:left="0" w:firstLine="480"/>
        <w:rPr>
          <w:rFonts w:hint="eastAsia" w:ascii="宋体" w:hAnsi="宋体" w:eastAsia="宋体"/>
          <w:sz w:val="24"/>
        </w:rPr>
      </w:pPr>
      <w:r>
        <w:rPr>
          <w:rFonts w:hint="eastAsia" w:ascii="宋体" w:hAnsi="宋体" w:eastAsia="宋体"/>
          <w:sz w:val="24"/>
        </w:rPr>
        <w:t>封面；</w:t>
      </w:r>
    </w:p>
    <w:p w14:paraId="4F8C5ED4">
      <w:pPr>
        <w:numPr>
          <w:ilvl w:val="0"/>
          <w:numId w:val="4"/>
        </w:numPr>
        <w:tabs>
          <w:tab w:val="left" w:pos="810"/>
        </w:tabs>
        <w:spacing w:line="480" w:lineRule="exact"/>
        <w:ind w:left="0" w:firstLine="480"/>
        <w:rPr>
          <w:rFonts w:hint="eastAsia" w:ascii="宋体" w:hAnsi="宋体" w:eastAsia="宋体"/>
          <w:sz w:val="24"/>
        </w:rPr>
      </w:pPr>
      <w:r>
        <w:rPr>
          <w:rFonts w:hint="eastAsia" w:ascii="宋体" w:hAnsi="宋体" w:eastAsia="宋体"/>
          <w:sz w:val="24"/>
        </w:rPr>
        <w:t>目录；</w:t>
      </w:r>
    </w:p>
    <w:p w14:paraId="4B2612F4">
      <w:pPr>
        <w:numPr>
          <w:ilvl w:val="0"/>
          <w:numId w:val="4"/>
        </w:numPr>
        <w:tabs>
          <w:tab w:val="left" w:pos="810"/>
        </w:tabs>
        <w:spacing w:line="480" w:lineRule="exact"/>
        <w:ind w:left="0" w:firstLine="480"/>
        <w:rPr>
          <w:rFonts w:hint="eastAsia" w:ascii="宋体" w:hAnsi="宋体" w:eastAsia="宋体"/>
          <w:sz w:val="24"/>
          <w:highlight w:val="none"/>
        </w:rPr>
      </w:pPr>
      <w:r>
        <w:rPr>
          <w:rFonts w:hint="eastAsia" w:ascii="宋体" w:hAnsi="宋体" w:eastAsia="宋体"/>
          <w:sz w:val="24"/>
          <w:highlight w:val="none"/>
          <w:lang w:val="en-US" w:eastAsia="zh-CN"/>
        </w:rPr>
        <w:t>响应</w:t>
      </w:r>
      <w:r>
        <w:rPr>
          <w:rFonts w:hint="eastAsia" w:ascii="宋体" w:hAnsi="宋体" w:eastAsia="宋体"/>
          <w:sz w:val="24"/>
          <w:highlight w:val="none"/>
        </w:rPr>
        <w:t>书；</w:t>
      </w:r>
    </w:p>
    <w:p w14:paraId="0185FFE2">
      <w:pPr>
        <w:numPr>
          <w:ilvl w:val="0"/>
          <w:numId w:val="4"/>
        </w:numPr>
        <w:tabs>
          <w:tab w:val="left" w:pos="810"/>
        </w:tabs>
        <w:spacing w:line="480" w:lineRule="exact"/>
        <w:ind w:left="0" w:firstLine="480"/>
        <w:rPr>
          <w:rFonts w:hint="eastAsia" w:ascii="宋体" w:hAnsi="宋体" w:eastAsia="宋体"/>
          <w:sz w:val="24"/>
          <w:highlight w:val="none"/>
        </w:rPr>
      </w:pPr>
      <w:r>
        <w:rPr>
          <w:rFonts w:hint="eastAsia" w:ascii="宋体" w:hAnsi="宋体" w:eastAsia="宋体"/>
          <w:sz w:val="24"/>
          <w:highlight w:val="none"/>
        </w:rPr>
        <w:t>报价一览表；</w:t>
      </w:r>
    </w:p>
    <w:p w14:paraId="205CDCC5">
      <w:pPr>
        <w:numPr>
          <w:ilvl w:val="0"/>
          <w:numId w:val="4"/>
        </w:numPr>
        <w:tabs>
          <w:tab w:val="left" w:pos="810"/>
        </w:tabs>
        <w:spacing w:line="480" w:lineRule="exact"/>
        <w:ind w:left="0" w:firstLine="480"/>
        <w:rPr>
          <w:rFonts w:hint="eastAsia" w:ascii="宋体" w:hAnsi="宋体" w:eastAsia="宋体"/>
          <w:sz w:val="24"/>
          <w:highlight w:val="none"/>
        </w:rPr>
      </w:pPr>
      <w:r>
        <w:rPr>
          <w:rFonts w:hint="eastAsia" w:ascii="宋体" w:hAnsi="宋体" w:eastAsia="宋体"/>
          <w:sz w:val="24"/>
          <w:highlight w:val="none"/>
          <w:lang w:val="en-US" w:eastAsia="zh-CN"/>
        </w:rPr>
        <w:t>报价明细</w:t>
      </w:r>
      <w:r>
        <w:rPr>
          <w:rFonts w:hint="eastAsia" w:ascii="宋体" w:hAnsi="宋体" w:eastAsia="宋体"/>
          <w:sz w:val="24"/>
          <w:highlight w:val="none"/>
        </w:rPr>
        <w:t>表；</w:t>
      </w:r>
    </w:p>
    <w:p w14:paraId="1EAD01A3">
      <w:pPr>
        <w:numPr>
          <w:ilvl w:val="0"/>
          <w:numId w:val="4"/>
        </w:numPr>
        <w:tabs>
          <w:tab w:val="left" w:pos="810"/>
        </w:tabs>
        <w:spacing w:line="480" w:lineRule="exact"/>
        <w:ind w:left="0" w:firstLine="480"/>
        <w:rPr>
          <w:rFonts w:hint="eastAsia" w:ascii="宋体" w:hAnsi="宋体" w:eastAsia="宋体"/>
          <w:sz w:val="24"/>
          <w:highlight w:val="none"/>
        </w:rPr>
      </w:pPr>
      <w:r>
        <w:rPr>
          <w:rFonts w:hint="eastAsia" w:ascii="宋体" w:hAnsi="宋体" w:eastAsia="宋体"/>
          <w:sz w:val="24"/>
          <w:highlight w:val="none"/>
          <w:lang w:eastAsia="zh-CN"/>
        </w:rPr>
        <w:t>供货实施方案</w:t>
      </w:r>
      <w:r>
        <w:rPr>
          <w:rFonts w:hint="eastAsia" w:ascii="宋体" w:hAnsi="宋体" w:eastAsia="宋体"/>
          <w:sz w:val="24"/>
          <w:highlight w:val="none"/>
        </w:rPr>
        <w:t>；</w:t>
      </w:r>
    </w:p>
    <w:p w14:paraId="67E941AB">
      <w:pPr>
        <w:numPr>
          <w:ilvl w:val="0"/>
          <w:numId w:val="4"/>
        </w:numPr>
        <w:tabs>
          <w:tab w:val="left" w:pos="810"/>
        </w:tabs>
        <w:spacing w:line="480" w:lineRule="exact"/>
        <w:ind w:left="0" w:firstLine="480"/>
        <w:rPr>
          <w:rFonts w:hint="eastAsia" w:ascii="宋体" w:hAnsi="宋体" w:eastAsia="宋体"/>
          <w:sz w:val="24"/>
          <w:highlight w:val="none"/>
        </w:rPr>
      </w:pPr>
      <w:r>
        <w:rPr>
          <w:rFonts w:hint="eastAsia" w:ascii="宋体" w:hAnsi="宋体" w:eastAsia="宋体"/>
          <w:sz w:val="24"/>
          <w:highlight w:val="none"/>
        </w:rPr>
        <w:t>响应人情况简介；</w:t>
      </w:r>
    </w:p>
    <w:p w14:paraId="6B97E257">
      <w:pPr>
        <w:numPr>
          <w:ilvl w:val="0"/>
          <w:numId w:val="4"/>
        </w:numPr>
        <w:tabs>
          <w:tab w:val="left" w:pos="810"/>
        </w:tabs>
        <w:spacing w:line="480" w:lineRule="exact"/>
        <w:ind w:left="0" w:firstLine="480"/>
        <w:rPr>
          <w:rFonts w:hint="eastAsia" w:ascii="宋体" w:hAnsi="宋体" w:eastAsia="宋体"/>
          <w:sz w:val="24"/>
          <w:highlight w:val="none"/>
        </w:rPr>
      </w:pPr>
      <w:r>
        <w:rPr>
          <w:rFonts w:hint="eastAsia" w:ascii="宋体" w:hAnsi="宋体" w:eastAsia="宋体"/>
          <w:sz w:val="24"/>
          <w:highlight w:val="none"/>
        </w:rPr>
        <w:t>承担过的相关项目一览表；</w:t>
      </w:r>
    </w:p>
    <w:p w14:paraId="5565014D">
      <w:pPr>
        <w:numPr>
          <w:ilvl w:val="0"/>
          <w:numId w:val="4"/>
        </w:numPr>
        <w:tabs>
          <w:tab w:val="left" w:pos="810"/>
        </w:tabs>
        <w:spacing w:line="480" w:lineRule="exact"/>
        <w:ind w:left="0" w:firstLine="480"/>
        <w:rPr>
          <w:rFonts w:hint="eastAsia" w:ascii="宋体" w:hAnsi="宋体" w:eastAsia="宋体"/>
          <w:sz w:val="24"/>
          <w:highlight w:val="none"/>
        </w:rPr>
      </w:pPr>
      <w:r>
        <w:rPr>
          <w:rFonts w:hint="eastAsia" w:ascii="宋体" w:hAnsi="宋体" w:eastAsia="宋体"/>
          <w:sz w:val="24"/>
          <w:highlight w:val="none"/>
        </w:rPr>
        <w:t>针对本项目拟派人员一览表；</w:t>
      </w:r>
    </w:p>
    <w:p w14:paraId="7F09581C">
      <w:pPr>
        <w:numPr>
          <w:ilvl w:val="0"/>
          <w:numId w:val="4"/>
        </w:numPr>
        <w:tabs>
          <w:tab w:val="left" w:pos="810"/>
        </w:tabs>
        <w:spacing w:line="480" w:lineRule="exact"/>
        <w:ind w:left="0" w:firstLine="480"/>
        <w:rPr>
          <w:rFonts w:hint="eastAsia" w:ascii="宋体" w:hAnsi="宋体" w:eastAsia="宋体"/>
          <w:sz w:val="24"/>
          <w:highlight w:val="none"/>
        </w:rPr>
      </w:pPr>
      <w:r>
        <w:rPr>
          <w:rFonts w:hint="eastAsia" w:ascii="宋体" w:hAnsi="宋体" w:eastAsia="宋体"/>
          <w:sz w:val="24"/>
          <w:highlight w:val="none"/>
        </w:rPr>
        <w:t>法定代表人证明书；</w:t>
      </w:r>
    </w:p>
    <w:p w14:paraId="2E63277F">
      <w:pPr>
        <w:numPr>
          <w:ilvl w:val="0"/>
          <w:numId w:val="4"/>
        </w:numPr>
        <w:tabs>
          <w:tab w:val="left" w:pos="810"/>
        </w:tabs>
        <w:spacing w:line="480" w:lineRule="exact"/>
        <w:ind w:left="0" w:firstLine="480"/>
        <w:rPr>
          <w:rFonts w:hint="eastAsia" w:ascii="宋体" w:hAnsi="宋体" w:eastAsia="宋体"/>
          <w:sz w:val="24"/>
          <w:highlight w:val="none"/>
        </w:rPr>
      </w:pPr>
      <w:r>
        <w:rPr>
          <w:rFonts w:hint="eastAsia" w:ascii="宋体" w:hAnsi="宋体" w:eastAsia="宋体"/>
          <w:sz w:val="24"/>
          <w:highlight w:val="none"/>
        </w:rPr>
        <w:t>法定代表人授权委托书；</w:t>
      </w:r>
    </w:p>
    <w:p w14:paraId="6D257D82">
      <w:pPr>
        <w:numPr>
          <w:ilvl w:val="0"/>
          <w:numId w:val="4"/>
        </w:numPr>
        <w:tabs>
          <w:tab w:val="left" w:pos="810"/>
        </w:tabs>
        <w:spacing w:line="480" w:lineRule="exact"/>
        <w:ind w:left="0" w:firstLine="480"/>
        <w:rPr>
          <w:rFonts w:hint="eastAsia" w:ascii="宋体" w:hAnsi="宋体" w:eastAsia="宋体"/>
          <w:sz w:val="24"/>
          <w:highlight w:val="none"/>
        </w:rPr>
      </w:pPr>
      <w:r>
        <w:rPr>
          <w:rFonts w:hint="eastAsia" w:ascii="宋体" w:hAnsi="宋体" w:eastAsia="宋体"/>
          <w:sz w:val="24"/>
          <w:highlight w:val="none"/>
          <w:lang w:val="en-US" w:eastAsia="zh-CN"/>
        </w:rPr>
        <w:t>关于资格的声明函；</w:t>
      </w:r>
    </w:p>
    <w:p w14:paraId="39EF55B2">
      <w:pPr>
        <w:numPr>
          <w:ilvl w:val="0"/>
          <w:numId w:val="4"/>
        </w:numPr>
        <w:tabs>
          <w:tab w:val="left" w:pos="810"/>
        </w:tabs>
        <w:spacing w:line="480" w:lineRule="exact"/>
        <w:ind w:left="0" w:firstLine="480"/>
        <w:rPr>
          <w:rFonts w:hint="eastAsia" w:ascii="宋体" w:hAnsi="宋体" w:eastAsia="宋体"/>
          <w:sz w:val="24"/>
          <w:highlight w:val="none"/>
        </w:rPr>
      </w:pPr>
      <w:r>
        <w:rPr>
          <w:rFonts w:hint="eastAsia" w:ascii="宋体" w:hAnsi="宋体" w:eastAsia="宋体"/>
          <w:sz w:val="24"/>
          <w:highlight w:val="none"/>
          <w:lang w:eastAsia="zh-CN"/>
        </w:rPr>
        <w:t>中小企业声明函（货物）；</w:t>
      </w:r>
    </w:p>
    <w:p w14:paraId="1097F24F">
      <w:pPr>
        <w:numPr>
          <w:ilvl w:val="0"/>
          <w:numId w:val="4"/>
        </w:numPr>
        <w:tabs>
          <w:tab w:val="left" w:pos="810"/>
        </w:tabs>
        <w:spacing w:line="480" w:lineRule="exact"/>
        <w:ind w:left="0" w:firstLine="480"/>
        <w:rPr>
          <w:rFonts w:hint="eastAsia" w:ascii="宋体" w:hAnsi="宋体" w:eastAsia="宋体"/>
          <w:sz w:val="24"/>
          <w:highlight w:val="none"/>
        </w:rPr>
      </w:pPr>
      <w:r>
        <w:rPr>
          <w:rFonts w:hint="eastAsia" w:ascii="宋体" w:hAnsi="宋体" w:eastAsia="宋体"/>
          <w:sz w:val="24"/>
          <w:highlight w:val="none"/>
        </w:rPr>
        <w:t>残疾人福利性单位声明函</w:t>
      </w:r>
      <w:r>
        <w:rPr>
          <w:rFonts w:hint="eastAsia" w:ascii="宋体" w:hAnsi="宋体" w:eastAsia="宋体"/>
          <w:sz w:val="24"/>
          <w:highlight w:val="none"/>
          <w:lang w:eastAsia="zh-CN"/>
        </w:rPr>
        <w:t>；</w:t>
      </w:r>
    </w:p>
    <w:p w14:paraId="24853460">
      <w:pPr>
        <w:numPr>
          <w:ilvl w:val="0"/>
          <w:numId w:val="4"/>
        </w:numPr>
        <w:tabs>
          <w:tab w:val="left" w:pos="810"/>
        </w:tabs>
        <w:spacing w:line="480" w:lineRule="exact"/>
        <w:ind w:left="0" w:firstLine="480"/>
        <w:rPr>
          <w:rFonts w:hint="eastAsia" w:ascii="宋体" w:hAnsi="宋体" w:eastAsia="宋体"/>
          <w:sz w:val="24"/>
          <w:highlight w:val="none"/>
        </w:rPr>
      </w:pPr>
      <w:r>
        <w:rPr>
          <w:rFonts w:hint="eastAsia" w:ascii="宋体" w:hAnsi="宋体" w:eastAsia="宋体"/>
          <w:sz w:val="24"/>
          <w:highlight w:val="none"/>
        </w:rPr>
        <w:t>相关证明文件；</w:t>
      </w:r>
    </w:p>
    <w:p w14:paraId="2F3F6D9D">
      <w:pPr>
        <w:numPr>
          <w:ilvl w:val="0"/>
          <w:numId w:val="4"/>
        </w:numPr>
        <w:tabs>
          <w:tab w:val="left" w:pos="810"/>
        </w:tabs>
        <w:spacing w:line="480" w:lineRule="exact"/>
        <w:ind w:left="0" w:firstLine="480"/>
        <w:rPr>
          <w:rFonts w:hint="eastAsia" w:ascii="宋体" w:hAnsi="宋体" w:eastAsia="宋体" w:cs="宋体"/>
          <w:color w:val="auto"/>
          <w:sz w:val="24"/>
          <w:szCs w:val="24"/>
        </w:rPr>
      </w:pPr>
      <w:r>
        <w:rPr>
          <w:rFonts w:hint="eastAsia" w:ascii="宋体" w:hAnsi="宋体" w:eastAsia="宋体"/>
          <w:sz w:val="24"/>
          <w:highlight w:val="none"/>
          <w:lang w:eastAsia="zh-CN"/>
        </w:rPr>
        <w:t>响应人认为需加以说明的其他内容</w:t>
      </w:r>
      <w:r>
        <w:rPr>
          <w:rFonts w:hint="eastAsia" w:ascii="宋体" w:hAnsi="宋体" w:eastAsia="宋体"/>
          <w:sz w:val="24"/>
          <w:highlight w:val="none"/>
        </w:rPr>
        <w:t>，及响应人认为需加以说明的其他内容。</w:t>
      </w:r>
    </w:p>
    <w:p w14:paraId="543A62C2">
      <w:pPr>
        <w:numPr>
          <w:ilvl w:val="0"/>
          <w:numId w:val="0"/>
        </w:numPr>
        <w:tabs>
          <w:tab w:val="left" w:pos="810"/>
        </w:tabs>
        <w:spacing w:line="480" w:lineRule="exact"/>
        <w:ind w:left="480" w:leftChars="0"/>
        <w:rPr>
          <w:rFonts w:hint="eastAsia" w:ascii="宋体" w:hAnsi="宋体" w:eastAsia="宋体" w:cs="宋体"/>
          <w:color w:val="auto"/>
          <w:sz w:val="24"/>
          <w:szCs w:val="24"/>
        </w:rPr>
      </w:pPr>
      <w:r>
        <w:rPr>
          <w:rFonts w:hint="eastAsia" w:ascii="宋体" w:hAnsi="宋体" w:eastAsia="宋体"/>
          <w:sz w:val="24"/>
          <w:highlight w:val="none"/>
          <w:lang w:val="en-US" w:eastAsia="zh-CN"/>
        </w:rPr>
        <w:t>10.2</w:t>
      </w:r>
      <w:r>
        <w:rPr>
          <w:rFonts w:hint="eastAsia" w:ascii="宋体" w:hAnsi="宋体" w:eastAsia="宋体" w:cs="宋体"/>
          <w:color w:val="auto"/>
          <w:sz w:val="24"/>
          <w:szCs w:val="24"/>
        </w:rPr>
        <w:t>响应人应将响应文件装订成册，并填写“响应文件目录”。上述文件及表格为响应人必须提交的文件，各响应人可以根据实际情况增加内容，但不得擅自减少有关内容。响应文件的完整性是评审的内容之一。</w:t>
      </w:r>
    </w:p>
    <w:p w14:paraId="69913FF0">
      <w:pPr>
        <w:pStyle w:val="4"/>
        <w:pageBreakBefore w:val="0"/>
        <w:widowControl w:val="0"/>
        <w:numPr>
          <w:ilvl w:val="0"/>
          <w:numId w:val="0"/>
        </w:numPr>
        <w:kinsoku/>
        <w:wordWrap/>
        <w:overflowPunct/>
        <w:topLinePunct w:val="0"/>
        <w:bidi w:val="0"/>
        <w:snapToGrid/>
        <w:spacing w:before="0" w:after="0" w:line="480" w:lineRule="exact"/>
        <w:ind w:left="0" w:leftChars="0" w:firstLine="482" w:firstLineChars="200"/>
        <w:rPr>
          <w:rFonts w:hint="eastAsia" w:ascii="宋体" w:hAnsi="宋体" w:eastAsia="宋体" w:cs="宋体"/>
          <w:color w:val="auto"/>
          <w:sz w:val="24"/>
          <w:szCs w:val="24"/>
        </w:rPr>
      </w:pPr>
      <w:bookmarkStart w:id="147" w:name="_Toc480010704"/>
      <w:bookmarkStart w:id="148" w:name="_Toc468606025"/>
      <w:bookmarkStart w:id="149" w:name="_Toc48207767"/>
      <w:bookmarkStart w:id="150" w:name="_Toc480020253"/>
      <w:bookmarkStart w:id="151" w:name="_Toc479991578"/>
      <w:bookmarkStart w:id="152" w:name="_Toc467987819"/>
      <w:bookmarkStart w:id="153" w:name="_Toc458262611"/>
      <w:bookmarkStart w:id="154" w:name="_Toc503758466"/>
      <w:bookmarkStart w:id="155" w:name="_Toc480021049"/>
      <w:bookmarkStart w:id="156" w:name="_Toc468157532"/>
      <w:bookmarkStart w:id="157" w:name="_Toc467236736"/>
      <w:bookmarkStart w:id="158" w:name="_Toc480171875"/>
      <w:bookmarkStart w:id="159" w:name="_Toc454701378"/>
      <w:bookmarkStart w:id="160" w:name="_Toc13827"/>
      <w:r>
        <w:rPr>
          <w:rFonts w:hint="eastAsia" w:hAnsi="宋体" w:cs="宋体"/>
          <w:b/>
          <w:color w:val="auto"/>
          <w:kern w:val="0"/>
          <w:sz w:val="24"/>
          <w:szCs w:val="24"/>
          <w:lang w:val="en-US" w:eastAsia="zh-CN" w:bidi="ar-SA"/>
        </w:rPr>
        <w:t>1</w:t>
      </w:r>
      <w:r>
        <w:rPr>
          <w:rFonts w:hint="eastAsia" w:ascii="宋体" w:hAnsi="宋体" w:eastAsia="宋体" w:cs="宋体"/>
          <w:b/>
          <w:color w:val="auto"/>
          <w:kern w:val="0"/>
          <w:sz w:val="24"/>
          <w:szCs w:val="24"/>
          <w:lang w:val="en-US" w:eastAsia="zh-CN" w:bidi="ar-SA"/>
        </w:rPr>
        <w:t>1.</w:t>
      </w:r>
      <w:r>
        <w:rPr>
          <w:rFonts w:hint="eastAsia" w:ascii="宋体" w:hAnsi="宋体" w:eastAsia="宋体" w:cs="宋体"/>
          <w:color w:val="auto"/>
          <w:sz w:val="24"/>
          <w:szCs w:val="24"/>
        </w:rPr>
        <w:t>响应文件格式</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14:paraId="5A7BF17F">
      <w:pPr>
        <w:pageBreakBefore w:val="0"/>
        <w:widowControl w:val="0"/>
        <w:numPr>
          <w:ilvl w:val="1"/>
          <w:numId w:val="0"/>
        </w:numPr>
        <w:tabs>
          <w:tab w:val="left" w:pos="1080"/>
        </w:tabs>
        <w:kinsoku/>
        <w:wordWrap/>
        <w:overflowPunct/>
        <w:topLinePunct w:val="0"/>
        <w:bidi w:val="0"/>
        <w:snapToGrid/>
        <w:spacing w:line="480" w:lineRule="exact"/>
        <w:ind w:left="0" w:leftChars="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11.1</w:t>
      </w:r>
      <w:r>
        <w:rPr>
          <w:rFonts w:hint="eastAsia" w:ascii="宋体" w:hAnsi="宋体" w:eastAsia="宋体" w:cs="宋体"/>
          <w:color w:val="auto"/>
          <w:sz w:val="24"/>
          <w:szCs w:val="24"/>
        </w:rPr>
        <w:t>响应人应按</w:t>
      </w:r>
      <w:r>
        <w:rPr>
          <w:rFonts w:hint="eastAsia" w:ascii="宋体" w:hAnsi="宋体" w:eastAsia="宋体" w:cs="宋体"/>
          <w:color w:val="auto"/>
          <w:sz w:val="24"/>
          <w:szCs w:val="24"/>
          <w:lang w:val="en-US" w:eastAsia="zh-CN"/>
        </w:rPr>
        <w:t>遴选</w:t>
      </w:r>
      <w:r>
        <w:rPr>
          <w:rFonts w:hint="eastAsia" w:ascii="宋体" w:hAnsi="宋体" w:eastAsia="宋体" w:cs="宋体"/>
          <w:color w:val="auto"/>
          <w:sz w:val="24"/>
          <w:szCs w:val="24"/>
        </w:rPr>
        <w:t>文件中提供的响应文件格式制作响应文件。</w:t>
      </w:r>
    </w:p>
    <w:p w14:paraId="29F916EE">
      <w:pPr>
        <w:pageBreakBefore w:val="0"/>
        <w:widowControl w:val="0"/>
        <w:numPr>
          <w:ilvl w:val="1"/>
          <w:numId w:val="0"/>
        </w:numPr>
        <w:tabs>
          <w:tab w:val="left" w:pos="1080"/>
        </w:tabs>
        <w:kinsoku/>
        <w:wordWrap/>
        <w:overflowPunct/>
        <w:topLinePunct w:val="0"/>
        <w:bidi w:val="0"/>
        <w:snapToGrid/>
        <w:spacing w:line="480" w:lineRule="exact"/>
        <w:ind w:left="0" w:leftChars="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11.2</w:t>
      </w:r>
      <w:r>
        <w:rPr>
          <w:rFonts w:hint="eastAsia" w:ascii="宋体" w:hAnsi="宋体" w:eastAsia="宋体" w:cs="宋体"/>
          <w:color w:val="auto"/>
          <w:sz w:val="24"/>
          <w:szCs w:val="24"/>
        </w:rPr>
        <w:t>如本文件表格中的栏目与响应人的实际情况不相适应，响应人可按照同一格式自行划表填写。</w:t>
      </w:r>
    </w:p>
    <w:p w14:paraId="2832D859">
      <w:pPr>
        <w:pageBreakBefore w:val="0"/>
        <w:widowControl w:val="0"/>
        <w:numPr>
          <w:ilvl w:val="1"/>
          <w:numId w:val="0"/>
        </w:numPr>
        <w:tabs>
          <w:tab w:val="left" w:pos="1080"/>
        </w:tabs>
        <w:kinsoku/>
        <w:wordWrap/>
        <w:overflowPunct/>
        <w:topLinePunct w:val="0"/>
        <w:bidi w:val="0"/>
        <w:snapToGrid/>
        <w:spacing w:line="480" w:lineRule="exact"/>
        <w:ind w:left="0" w:leftChars="0"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11.3</w:t>
      </w:r>
      <w:r>
        <w:rPr>
          <w:rFonts w:hint="eastAsia" w:ascii="宋体" w:hAnsi="宋体" w:eastAsia="宋体" w:cs="宋体"/>
          <w:color w:val="auto"/>
          <w:sz w:val="24"/>
          <w:szCs w:val="24"/>
        </w:rPr>
        <w:t>响应人不得将本项目中的内容拆散来响应。</w:t>
      </w:r>
    </w:p>
    <w:p w14:paraId="06B61824">
      <w:pPr>
        <w:pageBreakBefore w:val="0"/>
        <w:widowControl w:val="0"/>
        <w:kinsoku/>
        <w:wordWrap/>
        <w:overflowPunct/>
        <w:topLinePunct w:val="0"/>
        <w:bidi w:val="0"/>
        <w:snapToGrid/>
        <w:spacing w:line="480" w:lineRule="exact"/>
        <w:ind w:firstLine="482" w:firstLineChars="200"/>
        <w:outlineLvl w:val="3"/>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12</w:t>
      </w:r>
      <w:r>
        <w:rPr>
          <w:rFonts w:hint="eastAsia" w:ascii="宋体" w:hAnsi="宋体" w:eastAsia="宋体" w:cs="宋体"/>
          <w:b/>
          <w:bCs/>
          <w:color w:val="auto"/>
          <w:sz w:val="24"/>
          <w:szCs w:val="24"/>
        </w:rPr>
        <w:t>响应报价</w:t>
      </w:r>
    </w:p>
    <w:p w14:paraId="681AA9FF">
      <w:pPr>
        <w:pageBreakBefore w:val="0"/>
        <w:widowControl w:val="0"/>
        <w:numPr>
          <w:ilvl w:val="0"/>
          <w:numId w:val="0"/>
        </w:numPr>
        <w:kinsoku/>
        <w:wordWrap/>
        <w:overflowPunct/>
        <w:topLinePunct w:val="0"/>
        <w:bidi w:val="0"/>
        <w:snapToGrid/>
        <w:spacing w:line="480" w:lineRule="exact"/>
        <w:ind w:firstLine="480" w:firstLineChars="200"/>
        <w:rPr>
          <w:rFonts w:hint="eastAsia" w:ascii="宋体" w:hAnsi="宋体" w:eastAsia="宋体" w:cs="宋体"/>
          <w:b w:val="0"/>
          <w:bCs w:val="0"/>
          <w:color w:val="auto"/>
          <w:sz w:val="24"/>
          <w:szCs w:val="24"/>
          <w:highlight w:val="none"/>
          <w:u w:val="none"/>
        </w:rPr>
      </w:pPr>
      <w:r>
        <w:rPr>
          <w:rFonts w:hint="eastAsia" w:ascii="宋体" w:hAnsi="宋体" w:eastAsia="宋体" w:cs="宋体"/>
          <w:b w:val="0"/>
          <w:bCs w:val="0"/>
          <w:color w:val="auto"/>
          <w:kern w:val="2"/>
          <w:sz w:val="24"/>
          <w:szCs w:val="24"/>
          <w:lang w:val="en-US" w:eastAsia="zh-CN" w:bidi="ar-SA"/>
        </w:rPr>
        <w:t>（1）</w:t>
      </w:r>
      <w:r>
        <w:rPr>
          <w:rFonts w:hint="eastAsia" w:ascii="宋体" w:hAnsi="宋体" w:eastAsia="宋体" w:cs="宋体"/>
          <w:b w:val="0"/>
          <w:bCs w:val="0"/>
          <w:color w:val="auto"/>
          <w:sz w:val="24"/>
          <w:szCs w:val="24"/>
          <w:highlight w:val="none"/>
          <w:u w:val="none"/>
        </w:rPr>
        <w:t>报价应为人民币含税全包价，包括但不限于货款、标准附件、备品备件、包装、存放、运输、装卸、保险、税金、检测费、验收及质保期内的一切税金和费用</w:t>
      </w:r>
      <w:r>
        <w:rPr>
          <w:rFonts w:hint="eastAsia" w:ascii="宋体" w:hAnsi="宋体" w:eastAsia="宋体" w:cs="宋体"/>
          <w:b w:val="0"/>
          <w:bCs w:val="0"/>
          <w:color w:val="auto"/>
          <w:sz w:val="24"/>
          <w:szCs w:val="24"/>
          <w:highlight w:val="none"/>
          <w:u w:val="none"/>
          <w:lang w:eastAsia="zh-CN"/>
        </w:rPr>
        <w:t>。</w:t>
      </w:r>
      <w:r>
        <w:rPr>
          <w:rFonts w:hint="eastAsia" w:ascii="宋体" w:hAnsi="宋体" w:eastAsia="宋体" w:cs="宋体"/>
          <w:b w:val="0"/>
          <w:bCs w:val="0"/>
          <w:color w:val="auto"/>
          <w:sz w:val="24"/>
          <w:szCs w:val="24"/>
          <w:highlight w:val="none"/>
          <w:u w:val="none"/>
        </w:rPr>
        <w:t>响应</w:t>
      </w:r>
      <w:r>
        <w:rPr>
          <w:rFonts w:hint="eastAsia" w:ascii="宋体" w:hAnsi="宋体" w:eastAsia="宋体" w:cs="宋体"/>
          <w:b w:val="0"/>
          <w:bCs w:val="0"/>
          <w:color w:val="auto"/>
          <w:sz w:val="24"/>
          <w:szCs w:val="24"/>
          <w:highlight w:val="none"/>
          <w:u w:val="none"/>
          <w:lang w:val="en-US" w:eastAsia="zh-CN"/>
        </w:rPr>
        <w:t>人</w:t>
      </w:r>
      <w:r>
        <w:rPr>
          <w:rFonts w:hint="eastAsia" w:ascii="宋体" w:hAnsi="宋体" w:eastAsia="宋体" w:cs="宋体"/>
          <w:b w:val="0"/>
          <w:bCs w:val="0"/>
          <w:color w:val="auto"/>
          <w:sz w:val="24"/>
          <w:szCs w:val="24"/>
          <w:highlight w:val="none"/>
          <w:u w:val="none"/>
        </w:rPr>
        <w:t>报价不得超过最高限价，否则作无效</w:t>
      </w:r>
      <w:r>
        <w:rPr>
          <w:rFonts w:hint="eastAsia" w:ascii="宋体" w:hAnsi="宋体" w:eastAsia="宋体" w:cs="宋体"/>
          <w:b w:val="0"/>
          <w:bCs w:val="0"/>
          <w:color w:val="auto"/>
          <w:sz w:val="24"/>
          <w:szCs w:val="24"/>
          <w:highlight w:val="none"/>
          <w:u w:val="none"/>
          <w:lang w:eastAsia="zh-CN"/>
        </w:rPr>
        <w:t>响应</w:t>
      </w:r>
      <w:r>
        <w:rPr>
          <w:rFonts w:hint="eastAsia" w:ascii="宋体" w:hAnsi="宋体" w:eastAsia="宋体" w:cs="宋体"/>
          <w:b w:val="0"/>
          <w:bCs w:val="0"/>
          <w:color w:val="auto"/>
          <w:sz w:val="24"/>
          <w:szCs w:val="24"/>
          <w:highlight w:val="none"/>
          <w:u w:val="none"/>
        </w:rPr>
        <w:t>处理。</w:t>
      </w:r>
    </w:p>
    <w:p w14:paraId="5F524E2E">
      <w:pPr>
        <w:pageBreakBefore w:val="0"/>
        <w:widowControl w:val="0"/>
        <w:numPr>
          <w:ilvl w:val="0"/>
          <w:numId w:val="0"/>
        </w:numPr>
        <w:kinsoku/>
        <w:wordWrap/>
        <w:overflowPunct/>
        <w:topLinePunct w:val="0"/>
        <w:bidi w:val="0"/>
        <w:snapToGrid/>
        <w:spacing w:line="480" w:lineRule="exact"/>
        <w:ind w:firstLine="480" w:firstLineChars="200"/>
        <w:rPr>
          <w:rFonts w:hint="eastAsia"/>
        </w:rPr>
      </w:pPr>
      <w:r>
        <w:rPr>
          <w:rFonts w:hint="eastAsia" w:ascii="宋体" w:hAnsi="宋体" w:eastAsia="宋体" w:cs="宋体"/>
          <w:b w:val="0"/>
          <w:bCs w:val="0"/>
          <w:color w:val="auto"/>
          <w:sz w:val="24"/>
          <w:szCs w:val="24"/>
          <w:highlight w:val="none"/>
          <w:u w:val="none"/>
          <w:lang w:eastAsia="zh-CN"/>
        </w:rPr>
        <w:t>（</w:t>
      </w:r>
      <w:r>
        <w:rPr>
          <w:rFonts w:hint="eastAsia" w:ascii="宋体" w:hAnsi="宋体" w:eastAsia="宋体" w:cs="宋体"/>
          <w:b w:val="0"/>
          <w:bCs w:val="0"/>
          <w:color w:val="auto"/>
          <w:sz w:val="24"/>
          <w:szCs w:val="24"/>
          <w:highlight w:val="none"/>
          <w:u w:val="none"/>
          <w:lang w:val="en-US" w:eastAsia="zh-CN"/>
        </w:rPr>
        <w:t>2</w:t>
      </w:r>
      <w:r>
        <w:rPr>
          <w:rFonts w:hint="eastAsia" w:ascii="宋体" w:hAnsi="宋体" w:eastAsia="宋体" w:cs="宋体"/>
          <w:b w:val="0"/>
          <w:bCs w:val="0"/>
          <w:color w:val="auto"/>
          <w:sz w:val="24"/>
          <w:szCs w:val="24"/>
          <w:highlight w:val="none"/>
          <w:u w:val="none"/>
          <w:lang w:eastAsia="zh-CN"/>
        </w:rPr>
        <w:t>）</w:t>
      </w:r>
      <w:r>
        <w:rPr>
          <w:rFonts w:hint="eastAsia" w:ascii="宋体" w:hAnsi="宋体" w:eastAsia="宋体" w:cs="宋体"/>
          <w:b w:val="0"/>
          <w:bCs w:val="0"/>
          <w:color w:val="auto"/>
          <w:sz w:val="24"/>
          <w:szCs w:val="24"/>
          <w:highlight w:val="none"/>
          <w:u w:val="none"/>
        </w:rPr>
        <w:t>本次报价一次性报价，报价币种为人民币。报价含货物的所有费用，若有遗漏，均应免费提供，</w:t>
      </w:r>
      <w:r>
        <w:rPr>
          <w:rFonts w:hint="eastAsia" w:ascii="宋体" w:hAnsi="宋体" w:eastAsia="宋体" w:cs="宋体"/>
          <w:b w:val="0"/>
          <w:bCs w:val="0"/>
          <w:color w:val="auto"/>
          <w:sz w:val="24"/>
          <w:szCs w:val="24"/>
          <w:highlight w:val="none"/>
          <w:u w:val="none"/>
          <w:lang w:eastAsia="zh-CN"/>
        </w:rPr>
        <w:t>响应</w:t>
      </w:r>
      <w:r>
        <w:rPr>
          <w:rFonts w:hint="eastAsia" w:ascii="宋体" w:hAnsi="宋体" w:eastAsia="宋体" w:cs="宋体"/>
          <w:b w:val="0"/>
          <w:bCs w:val="0"/>
          <w:color w:val="auto"/>
          <w:sz w:val="24"/>
          <w:szCs w:val="24"/>
          <w:highlight w:val="none"/>
          <w:u w:val="none"/>
        </w:rPr>
        <w:t>报价即为交付使用的价格。中标后不允许擅自改变货物内容、质量标准、期限与追加项目预算。</w:t>
      </w:r>
    </w:p>
    <w:p w14:paraId="0FC7D043">
      <w:pPr>
        <w:pageBreakBefore w:val="0"/>
        <w:widowControl w:val="0"/>
        <w:numPr>
          <w:ilvl w:val="0"/>
          <w:numId w:val="0"/>
        </w:numPr>
        <w:kinsoku/>
        <w:wordWrap/>
        <w:overflowPunct/>
        <w:topLinePunct w:val="0"/>
        <w:bidi w:val="0"/>
        <w:snapToGrid/>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响应人</w:t>
      </w:r>
      <w:r>
        <w:rPr>
          <w:rFonts w:hint="eastAsia" w:ascii="宋体" w:hAnsi="宋体" w:eastAsia="宋体" w:cs="宋体"/>
          <w:color w:val="auto"/>
          <w:sz w:val="24"/>
          <w:szCs w:val="24"/>
        </w:rPr>
        <w:t>应按响应文件的响应价格表格式填写响应内容的单价和总价。</w:t>
      </w:r>
    </w:p>
    <w:p w14:paraId="634161C5">
      <w:pPr>
        <w:pageBreakBefore w:val="0"/>
        <w:widowControl w:val="0"/>
        <w:kinsoku/>
        <w:wordWrap/>
        <w:overflowPunct/>
        <w:topLinePunct w:val="0"/>
        <w:bidi w:val="0"/>
        <w:snapToGrid/>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）经</w:t>
      </w:r>
      <w:r>
        <w:rPr>
          <w:rFonts w:hint="eastAsia" w:ascii="宋体" w:hAnsi="宋体" w:eastAsia="宋体" w:cs="宋体"/>
          <w:color w:val="auto"/>
          <w:sz w:val="24"/>
          <w:szCs w:val="24"/>
          <w:lang w:eastAsia="zh-CN"/>
        </w:rPr>
        <w:t>遴选</w:t>
      </w:r>
      <w:r>
        <w:rPr>
          <w:rFonts w:hint="eastAsia" w:ascii="宋体" w:hAnsi="宋体" w:eastAsia="宋体" w:cs="宋体"/>
          <w:color w:val="auto"/>
          <w:sz w:val="24"/>
          <w:szCs w:val="24"/>
        </w:rPr>
        <w:t>后，</w:t>
      </w:r>
      <w:r>
        <w:rPr>
          <w:rFonts w:hint="eastAsia" w:ascii="宋体" w:hAnsi="宋体" w:eastAsia="宋体" w:cs="宋体"/>
          <w:color w:val="auto"/>
          <w:sz w:val="24"/>
          <w:szCs w:val="24"/>
          <w:lang w:eastAsia="zh-CN"/>
        </w:rPr>
        <w:t>响应人</w:t>
      </w:r>
      <w:r>
        <w:rPr>
          <w:rFonts w:hint="eastAsia" w:ascii="宋体" w:hAnsi="宋体" w:eastAsia="宋体" w:cs="宋体"/>
          <w:color w:val="auto"/>
          <w:sz w:val="24"/>
          <w:szCs w:val="24"/>
        </w:rPr>
        <w:t>所报的最后</w:t>
      </w:r>
      <w:r>
        <w:rPr>
          <w:rFonts w:hint="eastAsia" w:ascii="宋体" w:hAnsi="宋体" w:eastAsia="宋体" w:cs="宋体"/>
          <w:color w:val="auto"/>
          <w:sz w:val="24"/>
          <w:szCs w:val="24"/>
          <w:lang w:eastAsia="zh-CN"/>
        </w:rPr>
        <w:t>遴选</w:t>
      </w:r>
      <w:r>
        <w:rPr>
          <w:rFonts w:hint="eastAsia" w:ascii="宋体" w:hAnsi="宋体" w:eastAsia="宋体" w:cs="宋体"/>
          <w:color w:val="auto"/>
          <w:sz w:val="24"/>
          <w:szCs w:val="24"/>
        </w:rPr>
        <w:t>报价在合同执行过程中是固定不变的，不得以任何理由予以变更。</w:t>
      </w:r>
    </w:p>
    <w:p w14:paraId="5DF2EBD3">
      <w:pPr>
        <w:pageBreakBefore w:val="0"/>
        <w:widowControl w:val="0"/>
        <w:kinsoku/>
        <w:wordWrap/>
        <w:overflowPunct/>
        <w:topLinePunct w:val="0"/>
        <w:bidi w:val="0"/>
        <w:snapToGrid/>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lang w:eastAsia="zh-CN"/>
        </w:rPr>
        <w:t>响应人</w:t>
      </w:r>
      <w:r>
        <w:rPr>
          <w:rFonts w:hint="eastAsia" w:ascii="宋体" w:hAnsi="宋体" w:eastAsia="宋体" w:cs="宋体"/>
          <w:color w:val="auto"/>
          <w:sz w:val="24"/>
          <w:szCs w:val="24"/>
        </w:rPr>
        <w:t>应当提交具备履行合同能力的证明文件。</w:t>
      </w:r>
    </w:p>
    <w:p w14:paraId="2A7E3334">
      <w:pPr>
        <w:pageBreakBefore w:val="0"/>
        <w:widowControl w:val="0"/>
        <w:kinsoku/>
        <w:wordWrap/>
        <w:overflowPunct/>
        <w:topLinePunct w:val="0"/>
        <w:bidi w:val="0"/>
        <w:snapToGrid/>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证明文件：技术能力证明，符合</w:t>
      </w:r>
      <w:r>
        <w:rPr>
          <w:rFonts w:hint="eastAsia" w:ascii="宋体" w:hAnsi="宋体" w:eastAsia="宋体" w:cs="宋体"/>
          <w:color w:val="auto"/>
          <w:sz w:val="24"/>
          <w:szCs w:val="24"/>
          <w:lang w:eastAsia="zh-CN"/>
        </w:rPr>
        <w:t>遴选</w:t>
      </w:r>
      <w:r>
        <w:rPr>
          <w:rFonts w:hint="eastAsia" w:ascii="宋体" w:hAnsi="宋体" w:eastAsia="宋体" w:cs="宋体"/>
          <w:color w:val="auto"/>
          <w:sz w:val="24"/>
          <w:szCs w:val="24"/>
        </w:rPr>
        <w:t>文件要求的证明等。</w:t>
      </w:r>
    </w:p>
    <w:p w14:paraId="52F77553">
      <w:pPr>
        <w:pageBreakBefore w:val="0"/>
        <w:widowControl w:val="0"/>
        <w:kinsoku/>
        <w:wordWrap/>
        <w:overflowPunct/>
        <w:topLinePunct w:val="0"/>
        <w:bidi w:val="0"/>
        <w:snapToGrid/>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证明货物的合格性和符合</w:t>
      </w:r>
      <w:r>
        <w:rPr>
          <w:rFonts w:hint="eastAsia" w:ascii="宋体" w:hAnsi="宋体" w:eastAsia="宋体" w:cs="宋体"/>
          <w:color w:val="auto"/>
          <w:sz w:val="24"/>
          <w:szCs w:val="24"/>
          <w:lang w:eastAsia="zh-CN"/>
        </w:rPr>
        <w:t>遴选</w:t>
      </w:r>
      <w:r>
        <w:rPr>
          <w:rFonts w:hint="eastAsia" w:ascii="宋体" w:hAnsi="宋体" w:eastAsia="宋体" w:cs="宋体"/>
          <w:color w:val="auto"/>
          <w:sz w:val="24"/>
          <w:szCs w:val="24"/>
        </w:rPr>
        <w:t>文件规定的文件。</w:t>
      </w:r>
    </w:p>
    <w:p w14:paraId="50373FAA">
      <w:pPr>
        <w:pageBreakBefore w:val="0"/>
        <w:widowControl w:val="0"/>
        <w:kinsoku/>
        <w:wordWrap/>
        <w:overflowPunct/>
        <w:topLinePunct w:val="0"/>
        <w:bidi w:val="0"/>
        <w:snapToGrid/>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lang w:eastAsia="zh-CN"/>
        </w:rPr>
        <w:t>响应人</w:t>
      </w:r>
      <w:r>
        <w:rPr>
          <w:rFonts w:hint="eastAsia" w:ascii="宋体" w:hAnsi="宋体" w:eastAsia="宋体" w:cs="宋体"/>
          <w:color w:val="auto"/>
          <w:sz w:val="24"/>
          <w:szCs w:val="24"/>
        </w:rPr>
        <w:t>应提交其拟供的合同项下的货物的合格性符合</w:t>
      </w:r>
      <w:r>
        <w:rPr>
          <w:rFonts w:hint="eastAsia" w:ascii="宋体" w:hAnsi="宋体" w:eastAsia="宋体" w:cs="宋体"/>
          <w:color w:val="auto"/>
          <w:sz w:val="24"/>
          <w:szCs w:val="24"/>
          <w:lang w:eastAsia="zh-CN"/>
        </w:rPr>
        <w:t>遴选</w:t>
      </w:r>
      <w:r>
        <w:rPr>
          <w:rFonts w:hint="eastAsia" w:ascii="宋体" w:hAnsi="宋体" w:eastAsia="宋体" w:cs="宋体"/>
          <w:color w:val="auto"/>
          <w:sz w:val="24"/>
          <w:szCs w:val="24"/>
        </w:rPr>
        <w:t>文件规定的证明文件，并作为其响应文件的一部分。</w:t>
      </w:r>
    </w:p>
    <w:p w14:paraId="697A73BA">
      <w:pPr>
        <w:pageBreakBefore w:val="0"/>
        <w:widowControl w:val="0"/>
        <w:kinsoku/>
        <w:wordWrap/>
        <w:overflowPunct/>
        <w:topLinePunct w:val="0"/>
        <w:bidi w:val="0"/>
        <w:snapToGrid/>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货物合格性的证明文件应包括货物来源地的说明，货物与遴选文件的要求相一致的证明文件，其他说明所提供货物已对技术要求做出实质性响应的文件或说明与技术规格条文的偏差和例外等，形式可以是文字说明、检测报告、图纸及其他资料。</w:t>
      </w:r>
    </w:p>
    <w:p w14:paraId="3C055A1C">
      <w:pPr>
        <w:pStyle w:val="4"/>
        <w:keepNext w:val="0"/>
        <w:keepLines w:val="0"/>
        <w:pageBreakBefore w:val="0"/>
        <w:widowControl w:val="0"/>
        <w:kinsoku/>
        <w:wordWrap/>
        <w:overflowPunct/>
        <w:topLinePunct w:val="0"/>
        <w:bidi w:val="0"/>
        <w:adjustRightInd/>
        <w:snapToGrid/>
        <w:spacing w:before="0" w:after="0" w:line="480" w:lineRule="exact"/>
        <w:ind w:firstLine="482" w:firstLineChars="200"/>
        <w:rPr>
          <w:rFonts w:hint="eastAsia" w:ascii="宋体" w:hAnsi="宋体" w:eastAsia="宋体" w:cs="宋体"/>
          <w:color w:val="auto"/>
          <w:sz w:val="24"/>
          <w:szCs w:val="24"/>
        </w:rPr>
      </w:pPr>
      <w:bookmarkStart w:id="161" w:name="_Toc96940316"/>
      <w:bookmarkStart w:id="162" w:name="_Toc110953841"/>
      <w:bookmarkStart w:id="163" w:name="_Toc96934188"/>
      <w:bookmarkStart w:id="164" w:name="_Toc97109976"/>
      <w:bookmarkStart w:id="165" w:name="_Toc97112227"/>
      <w:r>
        <w:rPr>
          <w:rFonts w:hint="eastAsia" w:ascii="宋体" w:hAnsi="宋体" w:eastAsia="宋体" w:cs="宋体"/>
          <w:color w:val="auto"/>
          <w:sz w:val="24"/>
          <w:szCs w:val="24"/>
        </w:rPr>
        <w:t>1</w:t>
      </w:r>
      <w:r>
        <w:rPr>
          <w:rFonts w:hint="eastAsia" w:hAnsi="宋体" w:cs="宋体"/>
          <w:color w:val="auto"/>
          <w:sz w:val="24"/>
          <w:szCs w:val="24"/>
          <w:lang w:val="en-US" w:eastAsia="zh-CN"/>
        </w:rPr>
        <w:t>3</w:t>
      </w:r>
      <w:r>
        <w:rPr>
          <w:rFonts w:hint="eastAsia" w:ascii="宋体" w:hAnsi="宋体" w:eastAsia="宋体" w:cs="宋体"/>
          <w:color w:val="auto"/>
          <w:sz w:val="24"/>
          <w:szCs w:val="24"/>
        </w:rPr>
        <w:t>.响应文件格式</w:t>
      </w:r>
      <w:bookmarkEnd w:id="161"/>
      <w:bookmarkEnd w:id="162"/>
      <w:bookmarkEnd w:id="163"/>
      <w:bookmarkEnd w:id="164"/>
      <w:bookmarkEnd w:id="165"/>
    </w:p>
    <w:p w14:paraId="47A75F8A">
      <w:pPr>
        <w:pageBreakBefore w:val="0"/>
        <w:widowControl w:val="0"/>
        <w:kinsoku/>
        <w:wordWrap/>
        <w:overflowPunct/>
        <w:topLinePunct w:val="0"/>
        <w:bidi w:val="0"/>
        <w:snapToGrid/>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响应人</w:t>
      </w:r>
      <w:r>
        <w:rPr>
          <w:rFonts w:hint="eastAsia" w:ascii="宋体" w:hAnsi="宋体" w:eastAsia="宋体" w:cs="宋体"/>
          <w:color w:val="auto"/>
          <w:sz w:val="24"/>
          <w:szCs w:val="24"/>
        </w:rPr>
        <w:t>应将响应文件装订成册，并填写“响应文件目录”。上述文件及表格为</w:t>
      </w:r>
      <w:r>
        <w:rPr>
          <w:rFonts w:hint="eastAsia" w:ascii="宋体" w:hAnsi="宋体" w:eastAsia="宋体" w:cs="宋体"/>
          <w:color w:val="auto"/>
          <w:sz w:val="24"/>
          <w:szCs w:val="24"/>
          <w:lang w:eastAsia="zh-CN"/>
        </w:rPr>
        <w:t>响应人</w:t>
      </w:r>
      <w:r>
        <w:rPr>
          <w:rFonts w:hint="eastAsia" w:ascii="宋体" w:hAnsi="宋体" w:eastAsia="宋体" w:cs="宋体"/>
          <w:color w:val="auto"/>
          <w:sz w:val="24"/>
          <w:szCs w:val="24"/>
        </w:rPr>
        <w:t>必须提交的文件，各</w:t>
      </w:r>
      <w:r>
        <w:rPr>
          <w:rFonts w:hint="eastAsia" w:ascii="宋体" w:hAnsi="宋体" w:eastAsia="宋体" w:cs="宋体"/>
          <w:color w:val="auto"/>
          <w:sz w:val="24"/>
          <w:szCs w:val="24"/>
          <w:lang w:eastAsia="zh-CN"/>
        </w:rPr>
        <w:t>响应人</w:t>
      </w:r>
      <w:r>
        <w:rPr>
          <w:rFonts w:hint="eastAsia" w:ascii="宋体" w:hAnsi="宋体" w:eastAsia="宋体" w:cs="宋体"/>
          <w:color w:val="auto"/>
          <w:sz w:val="24"/>
          <w:szCs w:val="24"/>
        </w:rPr>
        <w:t>可以根据实际情况增加内容，但不得擅自减少有关内容。响应文件的完整性是评审的内容之一。</w:t>
      </w:r>
    </w:p>
    <w:bookmarkEnd w:id="146"/>
    <w:p w14:paraId="4A49DB18">
      <w:pPr>
        <w:pStyle w:val="4"/>
        <w:keepNext w:val="0"/>
        <w:keepLines w:val="0"/>
        <w:pageBreakBefore w:val="0"/>
        <w:widowControl w:val="0"/>
        <w:kinsoku/>
        <w:wordWrap/>
        <w:overflowPunct/>
        <w:topLinePunct w:val="0"/>
        <w:bidi w:val="0"/>
        <w:adjustRightInd/>
        <w:snapToGrid/>
        <w:spacing w:before="0" w:after="0" w:line="480" w:lineRule="exact"/>
        <w:ind w:firstLine="482" w:firstLineChars="200"/>
        <w:rPr>
          <w:rFonts w:hint="eastAsia" w:ascii="宋体" w:hAnsi="宋体" w:eastAsia="宋体" w:cs="宋体"/>
          <w:color w:val="auto"/>
          <w:sz w:val="24"/>
          <w:szCs w:val="24"/>
        </w:rPr>
      </w:pPr>
      <w:bookmarkStart w:id="166" w:name="_Toc458262615"/>
      <w:bookmarkStart w:id="167" w:name="_Toc480020258"/>
      <w:bookmarkStart w:id="168" w:name="_Toc480010709"/>
      <w:bookmarkStart w:id="169" w:name="_Toc480021054"/>
      <w:bookmarkStart w:id="170" w:name="_Toc467236741"/>
      <w:bookmarkStart w:id="171" w:name="_Toc467987824"/>
      <w:bookmarkStart w:id="172" w:name="_Toc480171880"/>
      <w:bookmarkStart w:id="173" w:name="_Toc110953842"/>
      <w:bookmarkStart w:id="174" w:name="_Toc454701382"/>
      <w:bookmarkStart w:id="175" w:name="_Toc468157537"/>
      <w:bookmarkStart w:id="176" w:name="_Toc503758471"/>
      <w:bookmarkStart w:id="177" w:name="_Toc468606030"/>
      <w:bookmarkStart w:id="178" w:name="_Toc479991583"/>
      <w:r>
        <w:rPr>
          <w:rFonts w:hint="eastAsia" w:ascii="宋体" w:hAnsi="宋体" w:eastAsia="宋体" w:cs="宋体"/>
          <w:color w:val="auto"/>
          <w:sz w:val="24"/>
          <w:szCs w:val="24"/>
        </w:rPr>
        <w:t>1</w:t>
      </w:r>
      <w:r>
        <w:rPr>
          <w:rFonts w:hint="eastAsia" w:hAnsi="宋体" w:cs="宋体"/>
          <w:color w:val="auto"/>
          <w:sz w:val="24"/>
          <w:szCs w:val="24"/>
          <w:lang w:val="en-US" w:eastAsia="zh-CN"/>
        </w:rPr>
        <w:t>4</w:t>
      </w:r>
      <w:r>
        <w:rPr>
          <w:rFonts w:hint="eastAsia" w:ascii="宋体" w:hAnsi="宋体" w:eastAsia="宋体" w:cs="宋体"/>
          <w:color w:val="auto"/>
          <w:sz w:val="24"/>
          <w:szCs w:val="24"/>
        </w:rPr>
        <w:t>.响应有效期</w:t>
      </w:r>
      <w:bookmarkEnd w:id="166"/>
      <w:bookmarkEnd w:id="167"/>
      <w:bookmarkEnd w:id="168"/>
      <w:bookmarkEnd w:id="169"/>
      <w:bookmarkEnd w:id="170"/>
      <w:bookmarkEnd w:id="171"/>
      <w:bookmarkEnd w:id="172"/>
      <w:bookmarkEnd w:id="173"/>
      <w:bookmarkEnd w:id="174"/>
      <w:bookmarkEnd w:id="175"/>
      <w:bookmarkEnd w:id="176"/>
      <w:bookmarkEnd w:id="177"/>
      <w:bookmarkEnd w:id="178"/>
    </w:p>
    <w:p w14:paraId="09DF6788">
      <w:pPr>
        <w:pageBreakBefore w:val="0"/>
        <w:widowControl w:val="0"/>
        <w:kinsoku/>
        <w:wordWrap/>
        <w:overflowPunct/>
        <w:topLinePunct w:val="0"/>
        <w:bidi w:val="0"/>
        <w:snapToGrid/>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.1响应文件</w:t>
      </w:r>
      <w:r>
        <w:rPr>
          <w:rFonts w:hint="eastAsia" w:ascii="宋体" w:hAnsi="宋体" w:eastAsia="宋体" w:cs="宋体"/>
          <w:color w:val="auto"/>
          <w:sz w:val="24"/>
          <w:szCs w:val="24"/>
          <w:lang w:val="en-US" w:eastAsia="zh-CN"/>
        </w:rPr>
        <w:t>自</w:t>
      </w:r>
      <w:r>
        <w:rPr>
          <w:rFonts w:hint="eastAsia" w:ascii="宋体" w:hAnsi="宋体" w:eastAsia="宋体" w:cs="宋体"/>
          <w:color w:val="auto"/>
          <w:sz w:val="24"/>
          <w:szCs w:val="24"/>
        </w:rPr>
        <w:t>开启响应文件之日起</w:t>
      </w:r>
      <w:r>
        <w:rPr>
          <w:rFonts w:hint="eastAsia" w:ascii="宋体" w:hAnsi="宋体" w:eastAsia="宋体" w:cs="宋体"/>
          <w:color w:val="auto"/>
          <w:sz w:val="24"/>
          <w:szCs w:val="24"/>
          <w:lang w:val="en-US" w:eastAsia="zh-CN"/>
        </w:rPr>
        <w:t>不少于9</w:t>
      </w:r>
      <w:r>
        <w:rPr>
          <w:rFonts w:hint="eastAsia" w:ascii="宋体" w:hAnsi="宋体" w:eastAsia="宋体" w:cs="宋体"/>
          <w:color w:val="auto"/>
          <w:sz w:val="24"/>
          <w:szCs w:val="24"/>
        </w:rPr>
        <w:t>0个</w:t>
      </w:r>
      <w:r>
        <w:rPr>
          <w:rFonts w:hint="eastAsia" w:ascii="宋体" w:hAnsi="宋体" w:eastAsia="宋体" w:cs="宋体"/>
          <w:color w:val="auto"/>
          <w:sz w:val="24"/>
          <w:szCs w:val="24"/>
          <w:lang w:val="en-US" w:eastAsia="zh-CN"/>
        </w:rPr>
        <w:t>日历</w:t>
      </w:r>
      <w:r>
        <w:rPr>
          <w:rFonts w:hint="eastAsia" w:ascii="宋体" w:hAnsi="宋体" w:eastAsia="宋体" w:cs="宋体"/>
          <w:color w:val="auto"/>
          <w:sz w:val="24"/>
          <w:szCs w:val="24"/>
        </w:rPr>
        <w:t>日。</w:t>
      </w:r>
    </w:p>
    <w:p w14:paraId="79ECA875">
      <w:pPr>
        <w:pageBreakBefore w:val="0"/>
        <w:widowControl w:val="0"/>
        <w:kinsoku/>
        <w:wordWrap/>
        <w:overflowPunct/>
        <w:topLinePunct w:val="0"/>
        <w:bidi w:val="0"/>
        <w:snapToGrid/>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.2特殊情况下，采购</w:t>
      </w:r>
      <w:r>
        <w:rPr>
          <w:rFonts w:hint="eastAsia" w:ascii="宋体" w:hAnsi="宋体" w:eastAsia="宋体" w:cs="宋体"/>
          <w:color w:val="auto"/>
          <w:sz w:val="24"/>
          <w:szCs w:val="24"/>
          <w:lang w:val="en-US" w:eastAsia="zh-CN"/>
        </w:rPr>
        <w:t>人</w:t>
      </w:r>
      <w:r>
        <w:rPr>
          <w:rFonts w:hint="eastAsia" w:ascii="宋体" w:hAnsi="宋体" w:eastAsia="宋体" w:cs="宋体"/>
          <w:color w:val="auto"/>
          <w:sz w:val="24"/>
          <w:szCs w:val="24"/>
        </w:rPr>
        <w:t>可于响应有效期期满之前，要求</w:t>
      </w:r>
      <w:r>
        <w:rPr>
          <w:rFonts w:hint="eastAsia" w:ascii="宋体" w:hAnsi="宋体" w:eastAsia="宋体" w:cs="宋体"/>
          <w:color w:val="auto"/>
          <w:sz w:val="24"/>
          <w:szCs w:val="24"/>
          <w:lang w:eastAsia="zh-CN"/>
        </w:rPr>
        <w:t>响应人</w:t>
      </w:r>
      <w:r>
        <w:rPr>
          <w:rFonts w:hint="eastAsia" w:ascii="宋体" w:hAnsi="宋体" w:eastAsia="宋体" w:cs="宋体"/>
          <w:color w:val="auto"/>
          <w:sz w:val="24"/>
          <w:szCs w:val="24"/>
        </w:rPr>
        <w:t>同意延长响应有效期，要求与答复均应为书面形式。对于同意该要求的</w:t>
      </w:r>
      <w:r>
        <w:rPr>
          <w:rFonts w:hint="eastAsia" w:ascii="宋体" w:hAnsi="宋体" w:eastAsia="宋体" w:cs="宋体"/>
          <w:color w:val="auto"/>
          <w:sz w:val="24"/>
          <w:szCs w:val="24"/>
          <w:lang w:eastAsia="zh-CN"/>
        </w:rPr>
        <w:t>响应人</w:t>
      </w:r>
      <w:r>
        <w:rPr>
          <w:rFonts w:hint="eastAsia" w:ascii="宋体" w:hAnsi="宋体" w:eastAsia="宋体" w:cs="宋体"/>
          <w:color w:val="auto"/>
          <w:sz w:val="24"/>
          <w:szCs w:val="24"/>
        </w:rPr>
        <w:t>，既不要求也不允许其修改响应文件。</w:t>
      </w:r>
    </w:p>
    <w:p w14:paraId="51CB1542">
      <w:pPr>
        <w:pageBreakBefore w:val="0"/>
        <w:widowControl w:val="0"/>
        <w:kinsoku/>
        <w:wordWrap/>
        <w:overflowPunct/>
        <w:topLinePunct w:val="0"/>
        <w:bidi w:val="0"/>
        <w:snapToGrid/>
        <w:spacing w:line="480" w:lineRule="exact"/>
        <w:ind w:firstLine="480" w:firstLineChars="200"/>
        <w:rPr>
          <w:rFonts w:hint="eastAsia" w:ascii="宋体" w:hAnsi="宋体" w:eastAsia="宋体" w:cs="宋体"/>
          <w:color w:val="auto"/>
          <w:sz w:val="24"/>
          <w:szCs w:val="24"/>
        </w:rPr>
      </w:pPr>
    </w:p>
    <w:p w14:paraId="4A30F65F">
      <w:pPr>
        <w:pageBreakBefore w:val="0"/>
        <w:widowControl w:val="0"/>
        <w:kinsoku/>
        <w:wordWrap/>
        <w:overflowPunct/>
        <w:topLinePunct w:val="0"/>
        <w:bidi w:val="0"/>
        <w:snapToGrid/>
        <w:spacing w:line="480" w:lineRule="exact"/>
        <w:ind w:firstLine="480" w:firstLineChars="200"/>
        <w:rPr>
          <w:rFonts w:hint="eastAsia" w:ascii="宋体" w:hAnsi="宋体" w:eastAsia="宋体" w:cs="宋体"/>
          <w:color w:val="auto"/>
          <w:sz w:val="24"/>
          <w:szCs w:val="24"/>
        </w:rPr>
      </w:pPr>
    </w:p>
    <w:bookmarkEnd w:id="116"/>
    <w:bookmarkEnd w:id="117"/>
    <w:bookmarkEnd w:id="118"/>
    <w:bookmarkEnd w:id="119"/>
    <w:bookmarkEnd w:id="120"/>
    <w:p w14:paraId="5C1B8FC1">
      <w:pPr>
        <w:rPr>
          <w:rFonts w:hint="eastAsia" w:ascii="宋体" w:hAnsi="宋体" w:eastAsia="宋体" w:cs="宋体"/>
          <w:color w:val="auto"/>
          <w:sz w:val="24"/>
          <w:szCs w:val="24"/>
        </w:rPr>
      </w:pPr>
      <w:bookmarkStart w:id="179" w:name="_Toc110953843"/>
      <w:bookmarkStart w:id="180" w:name="_Toc169861817"/>
      <w:bookmarkStart w:id="181" w:name="_Toc466786438"/>
      <w:bookmarkStart w:id="182" w:name="_Toc507407363"/>
      <w:bookmarkStart w:id="183" w:name="_Toc102277760"/>
      <w:bookmarkStart w:id="184" w:name="_Toc6882679"/>
      <w:bookmarkStart w:id="185" w:name="_Toc6968691"/>
      <w:r>
        <w:rPr>
          <w:rFonts w:hint="eastAsia" w:ascii="宋体" w:hAnsi="宋体" w:eastAsia="宋体" w:cs="宋体"/>
          <w:color w:val="auto"/>
          <w:sz w:val="24"/>
          <w:szCs w:val="24"/>
        </w:rPr>
        <w:br w:type="page"/>
      </w:r>
    </w:p>
    <w:p w14:paraId="0432C327">
      <w:pPr>
        <w:pStyle w:val="3"/>
        <w:keepNext w:val="0"/>
        <w:keepLines w:val="0"/>
        <w:pageBreakBefore w:val="0"/>
        <w:widowControl w:val="0"/>
        <w:kinsoku/>
        <w:wordWrap/>
        <w:overflowPunct/>
        <w:topLinePunct w:val="0"/>
        <w:bidi w:val="0"/>
        <w:adjustRightInd/>
        <w:snapToGrid/>
        <w:spacing w:before="0" w:after="0" w:line="480" w:lineRule="exact"/>
        <w:ind w:firstLine="482" w:firstLineChars="200"/>
        <w:jc w:val="center"/>
        <w:rPr>
          <w:rFonts w:hint="eastAsia" w:ascii="宋体" w:hAnsi="宋体" w:eastAsia="宋体" w:cs="宋体"/>
          <w:color w:val="auto"/>
          <w:sz w:val="24"/>
          <w:szCs w:val="24"/>
        </w:rPr>
      </w:pPr>
      <w:r>
        <w:rPr>
          <w:rFonts w:hint="eastAsia" w:ascii="宋体" w:hAnsi="宋体" w:eastAsia="宋体" w:cs="宋体"/>
          <w:color w:val="auto"/>
          <w:sz w:val="24"/>
          <w:szCs w:val="24"/>
        </w:rPr>
        <w:t>四、响应文件的递交</w:t>
      </w:r>
      <w:bookmarkEnd w:id="179"/>
      <w:bookmarkEnd w:id="180"/>
    </w:p>
    <w:p w14:paraId="3EBED509">
      <w:pPr>
        <w:pStyle w:val="4"/>
        <w:keepNext w:val="0"/>
        <w:keepLines w:val="0"/>
        <w:pageBreakBefore w:val="0"/>
        <w:widowControl w:val="0"/>
        <w:kinsoku/>
        <w:wordWrap/>
        <w:overflowPunct/>
        <w:topLinePunct w:val="0"/>
        <w:bidi w:val="0"/>
        <w:adjustRightInd/>
        <w:snapToGrid/>
        <w:spacing w:before="0" w:after="0" w:line="480" w:lineRule="exact"/>
        <w:ind w:firstLine="482" w:firstLineChars="200"/>
        <w:rPr>
          <w:rFonts w:hint="eastAsia" w:ascii="宋体" w:hAnsi="宋体" w:eastAsia="宋体" w:cs="宋体"/>
          <w:color w:val="auto"/>
          <w:sz w:val="24"/>
          <w:szCs w:val="24"/>
        </w:rPr>
      </w:pPr>
      <w:bookmarkStart w:id="186" w:name="_Toc96940320"/>
      <w:bookmarkStart w:id="187" w:name="_Toc97112231"/>
      <w:bookmarkStart w:id="188" w:name="_Toc96934192"/>
      <w:bookmarkStart w:id="189" w:name="_Toc110953844"/>
      <w:bookmarkStart w:id="190" w:name="_Toc97109980"/>
      <w:r>
        <w:rPr>
          <w:rFonts w:hint="eastAsia" w:ascii="宋体" w:hAnsi="宋体" w:eastAsia="宋体" w:cs="宋体"/>
          <w:color w:val="auto"/>
          <w:sz w:val="24"/>
          <w:szCs w:val="24"/>
        </w:rPr>
        <w:t>1</w:t>
      </w:r>
      <w:r>
        <w:rPr>
          <w:rFonts w:hint="eastAsia" w:hAnsi="宋体" w:cs="宋体"/>
          <w:color w:val="auto"/>
          <w:sz w:val="24"/>
          <w:szCs w:val="24"/>
          <w:lang w:val="en-US" w:eastAsia="zh-CN"/>
        </w:rPr>
        <w:t>5</w:t>
      </w:r>
      <w:r>
        <w:rPr>
          <w:rFonts w:hint="eastAsia" w:ascii="宋体" w:hAnsi="宋体" w:eastAsia="宋体" w:cs="宋体"/>
          <w:color w:val="auto"/>
          <w:sz w:val="24"/>
          <w:szCs w:val="24"/>
        </w:rPr>
        <w:t>.响应文件的密封和标记</w:t>
      </w:r>
      <w:bookmarkEnd w:id="186"/>
      <w:bookmarkEnd w:id="187"/>
      <w:bookmarkEnd w:id="188"/>
      <w:bookmarkEnd w:id="189"/>
      <w:bookmarkEnd w:id="190"/>
    </w:p>
    <w:p w14:paraId="20B6F546">
      <w:pPr>
        <w:pageBreakBefore w:val="0"/>
        <w:widowControl w:val="0"/>
        <w:numPr>
          <w:ilvl w:val="0"/>
          <w:numId w:val="0"/>
        </w:numPr>
        <w:kinsoku/>
        <w:wordWrap/>
        <w:overflowPunct/>
        <w:topLinePunct w:val="0"/>
        <w:bidi w:val="0"/>
        <w:snapToGrid/>
        <w:spacing w:line="480" w:lineRule="exact"/>
        <w:ind w:firstLine="482" w:firstLineChars="200"/>
        <w:rPr>
          <w:rFonts w:hint="eastAsia" w:ascii="宋体" w:hAnsi="宋体" w:eastAsia="宋体" w:cs="宋体"/>
          <w:b/>
          <w:bCs/>
          <w:color w:val="auto"/>
          <w:sz w:val="24"/>
          <w:szCs w:val="24"/>
        </w:rPr>
      </w:pPr>
      <w:r>
        <w:rPr>
          <w:rFonts w:hint="eastAsia" w:ascii="宋体" w:hAnsi="宋体" w:eastAsia="宋体" w:cs="宋体"/>
          <w:b/>
          <w:bCs/>
          <w:color w:val="auto"/>
          <w:sz w:val="24"/>
          <w:szCs w:val="24"/>
        </w:rPr>
        <w:t>1</w:t>
      </w:r>
      <w:r>
        <w:rPr>
          <w:rFonts w:hint="eastAsia" w:ascii="宋体" w:hAnsi="宋体" w:eastAsia="宋体" w:cs="宋体"/>
          <w:b/>
          <w:bCs/>
          <w:color w:val="auto"/>
          <w:sz w:val="24"/>
          <w:szCs w:val="24"/>
          <w:lang w:val="en-US" w:eastAsia="zh-CN"/>
        </w:rPr>
        <w:t>5</w:t>
      </w:r>
      <w:r>
        <w:rPr>
          <w:rFonts w:hint="eastAsia" w:ascii="宋体" w:hAnsi="宋体" w:eastAsia="宋体" w:cs="宋体"/>
          <w:b/>
          <w:bCs/>
          <w:color w:val="auto"/>
          <w:sz w:val="24"/>
          <w:szCs w:val="24"/>
        </w:rPr>
        <w:t>.1</w:t>
      </w:r>
      <w:r>
        <w:rPr>
          <w:rFonts w:hint="eastAsia" w:ascii="宋体" w:hAnsi="宋体" w:eastAsia="宋体" w:cs="宋体"/>
          <w:color w:val="auto"/>
          <w:sz w:val="24"/>
          <w:szCs w:val="24"/>
        </w:rPr>
        <w:t>响应文件正本1份、副本2份统一密封在同一个密封袋内；密封袋注明项目名称、响应人名称，并标注“正本 + 副本”，封口加盖骑缝公章。</w:t>
      </w:r>
    </w:p>
    <w:p w14:paraId="4D355018">
      <w:pPr>
        <w:pageBreakBefore w:val="0"/>
        <w:widowControl w:val="0"/>
        <w:kinsoku/>
        <w:wordWrap/>
        <w:overflowPunct/>
        <w:topLinePunct w:val="0"/>
        <w:bidi w:val="0"/>
        <w:snapToGrid/>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2响应文件</w:t>
      </w:r>
      <w:r>
        <w:rPr>
          <w:rFonts w:hint="eastAsia" w:ascii="宋体" w:hAnsi="宋体" w:eastAsia="宋体" w:cs="宋体"/>
          <w:color w:val="auto"/>
          <w:sz w:val="24"/>
          <w:szCs w:val="24"/>
        </w:rPr>
        <w:t>应按上述规定进行密封和标记后，将响应文件按照</w:t>
      </w:r>
      <w:r>
        <w:rPr>
          <w:rFonts w:hint="eastAsia" w:ascii="宋体" w:hAnsi="宋体" w:eastAsia="宋体" w:cs="宋体"/>
          <w:color w:val="auto"/>
          <w:sz w:val="24"/>
          <w:szCs w:val="24"/>
          <w:lang w:eastAsia="zh-CN"/>
        </w:rPr>
        <w:t>遴选</w:t>
      </w:r>
      <w:r>
        <w:rPr>
          <w:rFonts w:hint="eastAsia" w:ascii="宋体" w:hAnsi="宋体" w:eastAsia="宋体" w:cs="宋体"/>
          <w:color w:val="auto"/>
          <w:sz w:val="24"/>
          <w:szCs w:val="24"/>
        </w:rPr>
        <w:t>文件中</w:t>
      </w:r>
      <w:r>
        <w:rPr>
          <w:rFonts w:hint="eastAsia" w:ascii="宋体" w:hAnsi="宋体" w:eastAsia="宋体" w:cs="宋体"/>
          <w:color w:val="auto"/>
          <w:sz w:val="24"/>
          <w:szCs w:val="24"/>
          <w:lang w:val="en-US" w:eastAsia="zh-CN"/>
        </w:rPr>
        <w:t>注明</w:t>
      </w:r>
      <w:r>
        <w:rPr>
          <w:rFonts w:hint="eastAsia" w:ascii="宋体" w:hAnsi="宋体" w:eastAsia="宋体" w:cs="宋体"/>
          <w:color w:val="auto"/>
          <w:sz w:val="24"/>
          <w:szCs w:val="24"/>
        </w:rPr>
        <w:t>的时间和地址送至</w:t>
      </w:r>
      <w:r>
        <w:rPr>
          <w:rFonts w:hint="eastAsia" w:ascii="宋体" w:hAnsi="宋体" w:eastAsia="宋体" w:cs="宋体"/>
          <w:color w:val="auto"/>
          <w:sz w:val="24"/>
          <w:szCs w:val="24"/>
          <w:lang w:val="en-US" w:eastAsia="zh-CN"/>
        </w:rPr>
        <w:t>开平市中心医院</w:t>
      </w:r>
      <w:r>
        <w:rPr>
          <w:rFonts w:hint="eastAsia" w:ascii="宋体" w:hAnsi="宋体" w:eastAsia="宋体" w:cs="宋体"/>
          <w:color w:val="auto"/>
          <w:sz w:val="24"/>
          <w:szCs w:val="24"/>
        </w:rPr>
        <w:t>。</w:t>
      </w:r>
    </w:p>
    <w:p w14:paraId="5E06334C">
      <w:pPr>
        <w:pageBreakBefore w:val="0"/>
        <w:widowControl w:val="0"/>
        <w:kinsoku/>
        <w:wordWrap/>
        <w:overflowPunct/>
        <w:topLinePunct w:val="0"/>
        <w:bidi w:val="0"/>
        <w:snapToGrid/>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3如果</w:t>
      </w:r>
      <w:r>
        <w:rPr>
          <w:rFonts w:hint="eastAsia" w:ascii="宋体" w:hAnsi="宋体" w:eastAsia="宋体" w:cs="宋体"/>
          <w:color w:val="auto"/>
          <w:sz w:val="24"/>
          <w:szCs w:val="24"/>
        </w:rPr>
        <w:t>未按上述规定进行密封、标记和递交的，采购</w:t>
      </w:r>
      <w:r>
        <w:rPr>
          <w:rFonts w:hint="eastAsia" w:ascii="宋体" w:hAnsi="宋体" w:eastAsia="宋体" w:cs="宋体"/>
          <w:color w:val="auto"/>
          <w:sz w:val="24"/>
          <w:szCs w:val="24"/>
          <w:lang w:val="en-US" w:eastAsia="zh-CN"/>
        </w:rPr>
        <w:t>人</w:t>
      </w:r>
      <w:r>
        <w:rPr>
          <w:rFonts w:hint="eastAsia" w:ascii="宋体" w:hAnsi="宋体" w:eastAsia="宋体" w:cs="宋体"/>
          <w:color w:val="auto"/>
          <w:sz w:val="24"/>
          <w:szCs w:val="24"/>
        </w:rPr>
        <w:t>对响应文件的不依时间递交、误投、破损、封装不合格或提前拆封不负责。</w:t>
      </w:r>
    </w:p>
    <w:p w14:paraId="35B930EB">
      <w:pPr>
        <w:pStyle w:val="4"/>
        <w:keepNext w:val="0"/>
        <w:keepLines w:val="0"/>
        <w:pageBreakBefore w:val="0"/>
        <w:widowControl w:val="0"/>
        <w:kinsoku/>
        <w:wordWrap/>
        <w:overflowPunct/>
        <w:topLinePunct w:val="0"/>
        <w:bidi w:val="0"/>
        <w:adjustRightInd/>
        <w:snapToGrid/>
        <w:spacing w:before="0" w:after="0" w:line="480" w:lineRule="exact"/>
        <w:ind w:firstLine="482" w:firstLineChars="200"/>
        <w:rPr>
          <w:rFonts w:hint="eastAsia" w:ascii="宋体" w:hAnsi="宋体" w:eastAsia="宋体" w:cs="宋体"/>
          <w:color w:val="auto"/>
          <w:sz w:val="24"/>
          <w:szCs w:val="24"/>
        </w:rPr>
      </w:pPr>
      <w:bookmarkStart w:id="191" w:name="_Toc110953845"/>
      <w:bookmarkStart w:id="192" w:name="_Toc97109981"/>
      <w:bookmarkStart w:id="193" w:name="_Toc96940321"/>
      <w:bookmarkStart w:id="194" w:name="_Toc97112232"/>
      <w:bookmarkStart w:id="195" w:name="_Toc96934193"/>
      <w:r>
        <w:rPr>
          <w:rFonts w:hint="eastAsia" w:ascii="宋体" w:hAnsi="宋体" w:eastAsia="宋体" w:cs="宋体"/>
          <w:color w:val="auto"/>
          <w:sz w:val="24"/>
          <w:szCs w:val="24"/>
        </w:rPr>
        <w:t>1</w:t>
      </w:r>
      <w:r>
        <w:rPr>
          <w:rFonts w:hint="eastAsia" w:hAnsi="宋体" w:cs="宋体"/>
          <w:color w:val="auto"/>
          <w:sz w:val="24"/>
          <w:szCs w:val="24"/>
          <w:lang w:val="en-US" w:eastAsia="zh-CN"/>
        </w:rPr>
        <w:t>6</w:t>
      </w:r>
      <w:r>
        <w:rPr>
          <w:rFonts w:hint="eastAsia" w:ascii="宋体" w:hAnsi="宋体" w:eastAsia="宋体" w:cs="宋体"/>
          <w:color w:val="auto"/>
          <w:sz w:val="24"/>
          <w:szCs w:val="24"/>
        </w:rPr>
        <w:t>.递交响应文件的时间、地点以及截止时间</w:t>
      </w:r>
      <w:bookmarkEnd w:id="191"/>
      <w:bookmarkEnd w:id="192"/>
      <w:bookmarkEnd w:id="193"/>
      <w:bookmarkEnd w:id="194"/>
      <w:bookmarkEnd w:id="195"/>
    </w:p>
    <w:p w14:paraId="20E94405">
      <w:pPr>
        <w:pageBreakBefore w:val="0"/>
        <w:widowControl w:val="0"/>
        <w:kinsoku/>
        <w:wordWrap/>
        <w:overflowPunct/>
        <w:topLinePunct w:val="0"/>
        <w:bidi w:val="0"/>
        <w:snapToGrid/>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.1 响应文件递交地点：</w:t>
      </w:r>
      <w:r>
        <w:rPr>
          <w:rFonts w:hint="eastAsia" w:ascii="宋体" w:hAnsi="宋体" w:eastAsia="宋体" w:cs="宋体"/>
          <w:color w:val="auto"/>
          <w:sz w:val="24"/>
          <w:szCs w:val="24"/>
          <w:lang w:val="en-US" w:eastAsia="zh-CN"/>
        </w:rPr>
        <w:t>开平市中心医院张襯大楼6楼后勤股</w:t>
      </w:r>
      <w:r>
        <w:rPr>
          <w:rFonts w:hint="eastAsia" w:ascii="宋体" w:hAnsi="宋体" w:eastAsia="宋体" w:cs="宋体"/>
          <w:color w:val="auto"/>
          <w:sz w:val="24"/>
          <w:szCs w:val="24"/>
        </w:rPr>
        <w:t>（地址：</w:t>
      </w:r>
      <w:r>
        <w:rPr>
          <w:rFonts w:hint="eastAsia" w:ascii="宋体" w:hAnsi="宋体" w:eastAsia="宋体" w:cs="宋体"/>
          <w:i w:val="0"/>
          <w:iCs w:val="0"/>
          <w:caps w:val="0"/>
          <w:color w:val="auto"/>
          <w:spacing w:val="0"/>
          <w:sz w:val="24"/>
          <w:szCs w:val="24"/>
          <w:u w:val="none"/>
        </w:rPr>
        <w:fldChar w:fldCharType="begin"/>
      </w:r>
      <w:r>
        <w:rPr>
          <w:rFonts w:hint="eastAsia" w:ascii="宋体" w:hAnsi="宋体" w:eastAsia="宋体" w:cs="宋体"/>
          <w:i w:val="0"/>
          <w:iCs w:val="0"/>
          <w:caps w:val="0"/>
          <w:color w:val="auto"/>
          <w:spacing w:val="0"/>
          <w:sz w:val="24"/>
          <w:szCs w:val="24"/>
          <w:u w:val="none"/>
        </w:rPr>
        <w:instrText xml:space="preserve"> HYPERLINK "https://www.kpzxyy.com/location/" </w:instrText>
      </w:r>
      <w:r>
        <w:rPr>
          <w:rFonts w:hint="eastAsia" w:ascii="宋体" w:hAnsi="宋体" w:eastAsia="宋体" w:cs="宋体"/>
          <w:i w:val="0"/>
          <w:iCs w:val="0"/>
          <w:caps w:val="0"/>
          <w:color w:val="auto"/>
          <w:spacing w:val="0"/>
          <w:sz w:val="24"/>
          <w:szCs w:val="24"/>
          <w:u w:val="none"/>
        </w:rPr>
        <w:fldChar w:fldCharType="separate"/>
      </w:r>
      <w:r>
        <w:rPr>
          <w:rStyle w:val="50"/>
          <w:rFonts w:hint="eastAsia" w:ascii="宋体" w:hAnsi="宋体" w:eastAsia="宋体" w:cs="宋体"/>
          <w:i w:val="0"/>
          <w:iCs w:val="0"/>
          <w:caps w:val="0"/>
          <w:color w:val="auto"/>
          <w:spacing w:val="0"/>
          <w:sz w:val="24"/>
          <w:szCs w:val="24"/>
          <w:u w:val="none"/>
        </w:rPr>
        <w:t>广东省江门市开平市长沙街道办事处三江A7区</w:t>
      </w:r>
      <w:r>
        <w:rPr>
          <w:rFonts w:hint="eastAsia" w:ascii="宋体" w:hAnsi="宋体" w:eastAsia="宋体" w:cs="宋体"/>
          <w:i w:val="0"/>
          <w:iCs w:val="0"/>
          <w:caps w:val="0"/>
          <w:color w:val="auto"/>
          <w:spacing w:val="0"/>
          <w:sz w:val="24"/>
          <w:szCs w:val="24"/>
          <w:u w:val="none"/>
        </w:rPr>
        <w:fldChar w:fldCharType="end"/>
      </w:r>
      <w:r>
        <w:rPr>
          <w:rFonts w:hint="eastAsia" w:ascii="宋体" w:hAnsi="宋体" w:eastAsia="宋体" w:cs="宋体"/>
          <w:color w:val="auto"/>
          <w:sz w:val="24"/>
          <w:szCs w:val="24"/>
        </w:rPr>
        <w:t>）</w:t>
      </w:r>
    </w:p>
    <w:p w14:paraId="1F85805A">
      <w:pPr>
        <w:pageBreakBefore w:val="0"/>
        <w:widowControl w:val="0"/>
        <w:kinsoku/>
        <w:wordWrap/>
        <w:overflowPunct/>
        <w:topLinePunct w:val="0"/>
        <w:bidi w:val="0"/>
        <w:snapToGrid/>
        <w:spacing w:line="48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rPr>
        <w:t>1</w:t>
      </w: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.2递</w:t>
      </w:r>
      <w:r>
        <w:rPr>
          <w:rFonts w:hint="eastAsia" w:ascii="宋体" w:hAnsi="宋体" w:eastAsia="宋体" w:cs="宋体"/>
          <w:color w:val="auto"/>
          <w:sz w:val="24"/>
          <w:szCs w:val="24"/>
          <w:highlight w:val="none"/>
        </w:rPr>
        <w:t>交</w:t>
      </w:r>
      <w:r>
        <w:rPr>
          <w:rFonts w:hint="eastAsia" w:ascii="宋体" w:hAnsi="宋体" w:eastAsia="宋体" w:cs="宋体"/>
          <w:color w:val="auto"/>
          <w:sz w:val="24"/>
          <w:szCs w:val="24"/>
          <w:highlight w:val="none"/>
          <w:lang w:eastAsia="zh-CN"/>
        </w:rPr>
        <w:t>响应</w:t>
      </w:r>
      <w:r>
        <w:rPr>
          <w:rFonts w:hint="eastAsia" w:ascii="宋体" w:hAnsi="宋体" w:eastAsia="宋体" w:cs="宋体"/>
          <w:color w:val="auto"/>
          <w:sz w:val="24"/>
          <w:szCs w:val="24"/>
          <w:highlight w:val="none"/>
        </w:rPr>
        <w:t>文件时间：202</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lang w:val="en-US" w:eastAsia="zh-CN"/>
        </w:rPr>
        <w:t>10</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lang w:val="en-US" w:eastAsia="zh-CN"/>
        </w:rPr>
        <w:t>14</w:t>
      </w:r>
      <w:r>
        <w:rPr>
          <w:rFonts w:hint="eastAsia" w:ascii="宋体" w:hAnsi="宋体" w:eastAsia="宋体" w:cs="宋体"/>
          <w:color w:val="auto"/>
          <w:sz w:val="24"/>
          <w:szCs w:val="24"/>
          <w:highlight w:val="none"/>
        </w:rPr>
        <w:t>日9：00时至202</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lang w:val="en-US" w:eastAsia="zh-CN"/>
        </w:rPr>
        <w:t>10</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lang w:val="en-US" w:eastAsia="zh-CN"/>
        </w:rPr>
        <w:t>20</w:t>
      </w:r>
      <w:r>
        <w:rPr>
          <w:rFonts w:hint="eastAsia" w:ascii="宋体" w:hAnsi="宋体" w:eastAsia="宋体" w:cs="宋体"/>
          <w:color w:val="auto"/>
          <w:sz w:val="24"/>
          <w:szCs w:val="24"/>
          <w:highlight w:val="none"/>
        </w:rPr>
        <w:t>日17</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30时。（北京时间）。提前、逾期递交或不符合规定的</w:t>
      </w:r>
      <w:r>
        <w:rPr>
          <w:rFonts w:hint="eastAsia" w:ascii="宋体" w:hAnsi="宋体" w:eastAsia="宋体" w:cs="宋体"/>
          <w:color w:val="auto"/>
          <w:sz w:val="24"/>
          <w:szCs w:val="24"/>
          <w:highlight w:val="none"/>
          <w:lang w:eastAsia="zh-CN"/>
        </w:rPr>
        <w:t>响应</w:t>
      </w:r>
      <w:r>
        <w:rPr>
          <w:rFonts w:hint="eastAsia" w:ascii="宋体" w:hAnsi="宋体" w:eastAsia="宋体" w:cs="宋体"/>
          <w:color w:val="auto"/>
          <w:sz w:val="24"/>
          <w:szCs w:val="24"/>
          <w:highlight w:val="none"/>
        </w:rPr>
        <w:t>文件恕不接受。</w:t>
      </w:r>
    </w:p>
    <w:p w14:paraId="7A00F157">
      <w:pPr>
        <w:pageBreakBefore w:val="0"/>
        <w:widowControl w:val="0"/>
        <w:kinsoku/>
        <w:wordWrap/>
        <w:overflowPunct/>
        <w:topLinePunct w:val="0"/>
        <w:bidi w:val="0"/>
        <w:snapToGrid/>
        <w:spacing w:line="48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.3所有响应文件都必须在响应截止时间(202</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lang w:val="en-US" w:eastAsia="zh-CN"/>
        </w:rPr>
        <w:t>10</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lang w:val="en-US" w:eastAsia="zh-CN"/>
        </w:rPr>
        <w:t>20</w:t>
      </w:r>
      <w:r>
        <w:rPr>
          <w:rFonts w:hint="eastAsia" w:ascii="宋体" w:hAnsi="宋体" w:eastAsia="宋体" w:cs="宋体"/>
          <w:color w:val="auto"/>
          <w:sz w:val="24"/>
          <w:szCs w:val="24"/>
          <w:highlight w:val="none"/>
        </w:rPr>
        <w:t>日</w:t>
      </w:r>
      <w:r>
        <w:rPr>
          <w:rFonts w:hint="eastAsia" w:ascii="宋体" w:hAnsi="宋体" w:eastAsia="宋体" w:cs="宋体"/>
          <w:color w:val="auto"/>
          <w:sz w:val="24"/>
          <w:szCs w:val="24"/>
          <w:highlight w:val="none"/>
          <w:lang w:val="en-US" w:eastAsia="zh-CN"/>
        </w:rPr>
        <w:t>17</w:t>
      </w:r>
      <w:r>
        <w:rPr>
          <w:rFonts w:hint="eastAsia" w:ascii="宋体" w:hAnsi="宋体" w:eastAsia="宋体" w:cs="宋体"/>
          <w:color w:val="auto"/>
          <w:sz w:val="24"/>
          <w:szCs w:val="24"/>
          <w:highlight w:val="none"/>
        </w:rPr>
        <w:t>：30时（北京时间）)之前送至</w:t>
      </w:r>
      <w:r>
        <w:rPr>
          <w:rFonts w:hint="eastAsia" w:ascii="宋体" w:hAnsi="宋体" w:eastAsia="宋体" w:cs="宋体"/>
          <w:color w:val="auto"/>
          <w:sz w:val="24"/>
          <w:szCs w:val="24"/>
          <w:highlight w:val="none"/>
          <w:lang w:val="en-US" w:eastAsia="zh-CN"/>
        </w:rPr>
        <w:t>开平市中心医院张襯大楼6楼后勤股</w:t>
      </w:r>
      <w:r>
        <w:rPr>
          <w:rFonts w:hint="eastAsia" w:ascii="宋体" w:hAnsi="宋体" w:eastAsia="宋体" w:cs="宋体"/>
          <w:color w:val="auto"/>
          <w:sz w:val="24"/>
          <w:szCs w:val="24"/>
          <w:highlight w:val="none"/>
        </w:rPr>
        <w:t>（地址：</w:t>
      </w:r>
      <w:r>
        <w:rPr>
          <w:rFonts w:hint="eastAsia" w:ascii="宋体" w:hAnsi="宋体" w:eastAsia="宋体" w:cs="宋体"/>
          <w:i w:val="0"/>
          <w:iCs w:val="0"/>
          <w:caps w:val="0"/>
          <w:color w:val="auto"/>
          <w:spacing w:val="0"/>
          <w:sz w:val="24"/>
          <w:szCs w:val="24"/>
          <w:highlight w:val="none"/>
          <w:u w:val="none"/>
        </w:rPr>
        <w:fldChar w:fldCharType="begin"/>
      </w:r>
      <w:r>
        <w:rPr>
          <w:rFonts w:hint="eastAsia" w:ascii="宋体" w:hAnsi="宋体" w:eastAsia="宋体" w:cs="宋体"/>
          <w:i w:val="0"/>
          <w:iCs w:val="0"/>
          <w:caps w:val="0"/>
          <w:color w:val="auto"/>
          <w:spacing w:val="0"/>
          <w:sz w:val="24"/>
          <w:szCs w:val="24"/>
          <w:highlight w:val="none"/>
          <w:u w:val="none"/>
        </w:rPr>
        <w:instrText xml:space="preserve"> HYPERLINK "https://www.kpzxyy.com/location/" </w:instrText>
      </w:r>
      <w:r>
        <w:rPr>
          <w:rFonts w:hint="eastAsia" w:ascii="宋体" w:hAnsi="宋体" w:eastAsia="宋体" w:cs="宋体"/>
          <w:i w:val="0"/>
          <w:iCs w:val="0"/>
          <w:caps w:val="0"/>
          <w:color w:val="auto"/>
          <w:spacing w:val="0"/>
          <w:sz w:val="24"/>
          <w:szCs w:val="24"/>
          <w:highlight w:val="none"/>
          <w:u w:val="none"/>
        </w:rPr>
        <w:fldChar w:fldCharType="separate"/>
      </w:r>
      <w:r>
        <w:rPr>
          <w:rStyle w:val="50"/>
          <w:rFonts w:hint="eastAsia" w:ascii="宋体" w:hAnsi="宋体" w:eastAsia="宋体" w:cs="宋体"/>
          <w:i w:val="0"/>
          <w:iCs w:val="0"/>
          <w:caps w:val="0"/>
          <w:color w:val="auto"/>
          <w:spacing w:val="0"/>
          <w:sz w:val="24"/>
          <w:szCs w:val="24"/>
          <w:highlight w:val="none"/>
          <w:u w:val="none"/>
        </w:rPr>
        <w:t>广东省江门市开平市长沙街道办事处三江A7区</w:t>
      </w:r>
      <w:r>
        <w:rPr>
          <w:rFonts w:hint="eastAsia" w:ascii="宋体" w:hAnsi="宋体" w:eastAsia="宋体" w:cs="宋体"/>
          <w:i w:val="0"/>
          <w:iCs w:val="0"/>
          <w:caps w:val="0"/>
          <w:color w:val="auto"/>
          <w:spacing w:val="0"/>
          <w:sz w:val="24"/>
          <w:szCs w:val="24"/>
          <w:highlight w:val="none"/>
          <w:u w:val="none"/>
        </w:rPr>
        <w:fldChar w:fldCharType="end"/>
      </w:r>
      <w:r>
        <w:rPr>
          <w:rFonts w:hint="eastAsia" w:ascii="宋体" w:hAnsi="宋体" w:eastAsia="宋体" w:cs="宋体"/>
          <w:color w:val="auto"/>
          <w:sz w:val="24"/>
          <w:szCs w:val="24"/>
          <w:highlight w:val="none"/>
        </w:rPr>
        <w:t>）</w:t>
      </w:r>
    </w:p>
    <w:p w14:paraId="21A087DD">
      <w:pPr>
        <w:pageBreakBefore w:val="0"/>
        <w:widowControl w:val="0"/>
        <w:kinsoku/>
        <w:wordWrap/>
        <w:overflowPunct/>
        <w:topLinePunct w:val="0"/>
        <w:bidi w:val="0"/>
        <w:snapToGrid/>
        <w:spacing w:line="480" w:lineRule="exact"/>
        <w:ind w:firstLine="480" w:firstLineChars="200"/>
        <w:outlineLvl w:val="3"/>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.4采购</w:t>
      </w:r>
      <w:r>
        <w:rPr>
          <w:rFonts w:hint="eastAsia" w:ascii="宋体" w:hAnsi="宋体" w:eastAsia="宋体" w:cs="宋体"/>
          <w:color w:val="auto"/>
          <w:sz w:val="24"/>
          <w:szCs w:val="24"/>
          <w:lang w:val="en-US" w:eastAsia="zh-CN"/>
        </w:rPr>
        <w:t>人</w:t>
      </w:r>
      <w:r>
        <w:rPr>
          <w:rFonts w:hint="eastAsia" w:ascii="宋体" w:hAnsi="宋体" w:eastAsia="宋体" w:cs="宋体"/>
          <w:color w:val="auto"/>
          <w:sz w:val="24"/>
          <w:szCs w:val="24"/>
        </w:rPr>
        <w:t>拒绝接受以下文件：</w:t>
      </w:r>
    </w:p>
    <w:p w14:paraId="02E4E45C">
      <w:pPr>
        <w:pageBreakBefore w:val="0"/>
        <w:widowControl w:val="0"/>
        <w:kinsoku/>
        <w:wordWrap/>
        <w:overflowPunct/>
        <w:topLinePunct w:val="0"/>
        <w:bidi w:val="0"/>
        <w:snapToGrid/>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）在响应截止时间后递交的响应文件。</w:t>
      </w:r>
    </w:p>
    <w:p w14:paraId="39560CB1">
      <w:pPr>
        <w:pageBreakBefore w:val="0"/>
        <w:widowControl w:val="0"/>
        <w:kinsoku/>
        <w:wordWrap/>
        <w:overflowPunct/>
        <w:topLinePunct w:val="0"/>
        <w:bidi w:val="0"/>
        <w:snapToGrid/>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）未按规定包装和密封的响应文件。</w:t>
      </w:r>
    </w:p>
    <w:p w14:paraId="0E4DE5D8">
      <w:pPr>
        <w:pageBreakBefore w:val="0"/>
        <w:widowControl w:val="0"/>
        <w:kinsoku/>
        <w:wordWrap/>
        <w:overflowPunct/>
        <w:topLinePunct w:val="0"/>
        <w:bidi w:val="0"/>
        <w:snapToGrid/>
        <w:spacing w:line="480" w:lineRule="exact"/>
        <w:ind w:firstLine="480" w:firstLineChars="200"/>
        <w:outlineLvl w:val="3"/>
        <w:rPr>
          <w:rFonts w:hint="eastAsia" w:ascii="宋体" w:hAnsi="宋体" w:eastAsia="宋体" w:cs="宋体"/>
          <w:b/>
          <w:bCs/>
          <w:color w:val="auto"/>
          <w:sz w:val="24"/>
          <w:szCs w:val="24"/>
          <w:lang w:val="zh-CN"/>
        </w:rPr>
      </w:pPr>
      <w:r>
        <w:rPr>
          <w:rFonts w:hint="eastAsia" w:ascii="宋体" w:hAnsi="宋体" w:eastAsia="宋体" w:cs="宋体"/>
          <w:color w:val="auto"/>
          <w:sz w:val="24"/>
          <w:szCs w:val="24"/>
        </w:rPr>
        <w:t>1</w:t>
      </w: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.5响应文件的修改与撤回</w:t>
      </w:r>
    </w:p>
    <w:p w14:paraId="522A0195">
      <w:pPr>
        <w:pageBreakBefore w:val="0"/>
        <w:widowControl w:val="0"/>
        <w:kinsoku/>
        <w:wordWrap/>
        <w:overflowPunct/>
        <w:topLinePunct w:val="0"/>
        <w:bidi w:val="0"/>
        <w:snapToGrid/>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响应人</w:t>
      </w:r>
      <w:r>
        <w:rPr>
          <w:rFonts w:hint="eastAsia" w:ascii="宋体" w:hAnsi="宋体" w:eastAsia="宋体" w:cs="宋体"/>
          <w:color w:val="auto"/>
          <w:sz w:val="24"/>
          <w:szCs w:val="24"/>
        </w:rPr>
        <w:t>在递交响应文件后到响应截止时间之前，可以补充、修改或撤回其响应文件，但</w:t>
      </w:r>
      <w:r>
        <w:rPr>
          <w:rFonts w:hint="eastAsia" w:ascii="宋体" w:hAnsi="宋体" w:eastAsia="宋体" w:cs="宋体"/>
          <w:color w:val="auto"/>
          <w:sz w:val="24"/>
          <w:szCs w:val="24"/>
          <w:lang w:eastAsia="zh-CN"/>
        </w:rPr>
        <w:t>响应人</w:t>
      </w:r>
      <w:r>
        <w:rPr>
          <w:rFonts w:hint="eastAsia" w:ascii="宋体" w:hAnsi="宋体" w:eastAsia="宋体" w:cs="宋体"/>
          <w:color w:val="auto"/>
          <w:sz w:val="24"/>
          <w:szCs w:val="24"/>
        </w:rPr>
        <w:t>必须以书面形式通知采购</w:t>
      </w:r>
      <w:r>
        <w:rPr>
          <w:rFonts w:hint="eastAsia" w:ascii="宋体" w:hAnsi="宋体" w:eastAsia="宋体" w:cs="宋体"/>
          <w:color w:val="auto"/>
          <w:sz w:val="24"/>
          <w:szCs w:val="24"/>
          <w:lang w:val="en-US" w:eastAsia="zh-CN"/>
        </w:rPr>
        <w:t>人</w:t>
      </w:r>
      <w:r>
        <w:rPr>
          <w:rFonts w:hint="eastAsia" w:ascii="宋体" w:hAnsi="宋体" w:eastAsia="宋体" w:cs="宋体"/>
          <w:color w:val="auto"/>
          <w:sz w:val="24"/>
          <w:szCs w:val="24"/>
        </w:rPr>
        <w:t>。补充、修改的内容与响应文件不一致的，以补</w:t>
      </w:r>
      <w:r>
        <w:rPr>
          <w:rFonts w:hint="eastAsia" w:ascii="宋体" w:hAnsi="宋体" w:eastAsia="宋体" w:cs="宋体"/>
          <w:color w:val="auto"/>
          <w:sz w:val="24"/>
          <w:szCs w:val="24"/>
          <w:lang w:val="en-US" w:eastAsia="zh-CN"/>
        </w:rPr>
        <w:t>充</w:t>
      </w:r>
      <w:r>
        <w:rPr>
          <w:rFonts w:hint="eastAsia" w:ascii="宋体" w:hAnsi="宋体" w:eastAsia="宋体" w:cs="宋体"/>
          <w:color w:val="auto"/>
          <w:sz w:val="24"/>
          <w:szCs w:val="24"/>
        </w:rPr>
        <w:t>、修改的内容为准。</w:t>
      </w:r>
    </w:p>
    <w:p w14:paraId="64DB66D1">
      <w:pPr>
        <w:pageBreakBefore w:val="0"/>
        <w:widowControl w:val="0"/>
        <w:kinsoku/>
        <w:wordWrap/>
        <w:overflowPunct/>
        <w:topLinePunct w:val="0"/>
        <w:bidi w:val="0"/>
        <w:snapToGrid/>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（2）除法律法规允许的情况外，在响应截止时间之后至响应有效期之间的这段时间内，</w:t>
      </w:r>
      <w:r>
        <w:rPr>
          <w:rFonts w:hint="eastAsia" w:ascii="宋体" w:hAnsi="宋体" w:eastAsia="宋体" w:cs="宋体"/>
          <w:color w:val="auto"/>
          <w:sz w:val="24"/>
          <w:szCs w:val="24"/>
          <w:lang w:eastAsia="zh-CN"/>
        </w:rPr>
        <w:t>响应人</w:t>
      </w:r>
      <w:r>
        <w:rPr>
          <w:rFonts w:hint="eastAsia" w:ascii="宋体" w:hAnsi="宋体" w:eastAsia="宋体" w:cs="宋体"/>
          <w:color w:val="auto"/>
          <w:sz w:val="24"/>
          <w:szCs w:val="24"/>
        </w:rPr>
        <w:t>不得对其响应文件做任何修改，亦不得撤回其响应，否则</w:t>
      </w:r>
      <w:r>
        <w:rPr>
          <w:rFonts w:hint="eastAsia" w:ascii="宋体" w:hAnsi="宋体" w:eastAsia="宋体" w:cs="宋体"/>
          <w:color w:val="auto"/>
          <w:sz w:val="24"/>
          <w:szCs w:val="24"/>
          <w:lang w:val="en-US" w:eastAsia="zh-CN"/>
        </w:rPr>
        <w:t>取消响应资格</w:t>
      </w:r>
      <w:r>
        <w:rPr>
          <w:rFonts w:hint="eastAsia" w:ascii="宋体" w:hAnsi="宋体" w:eastAsia="宋体" w:cs="宋体"/>
          <w:color w:val="auto"/>
          <w:sz w:val="24"/>
          <w:szCs w:val="24"/>
        </w:rPr>
        <w:t>。</w:t>
      </w:r>
    </w:p>
    <w:bookmarkEnd w:id="48"/>
    <w:bookmarkEnd w:id="49"/>
    <w:bookmarkEnd w:id="50"/>
    <w:bookmarkEnd w:id="51"/>
    <w:bookmarkEnd w:id="52"/>
    <w:bookmarkEnd w:id="53"/>
    <w:bookmarkEnd w:id="54"/>
    <w:bookmarkEnd w:id="55"/>
    <w:bookmarkEnd w:id="56"/>
    <w:bookmarkEnd w:id="57"/>
    <w:bookmarkEnd w:id="58"/>
    <w:bookmarkEnd w:id="181"/>
    <w:bookmarkEnd w:id="182"/>
    <w:bookmarkEnd w:id="183"/>
    <w:bookmarkEnd w:id="184"/>
    <w:bookmarkEnd w:id="185"/>
    <w:p w14:paraId="300BFE7E">
      <w:pPr>
        <w:rPr>
          <w:rFonts w:ascii="Times New Roman"/>
          <w:color w:val="auto"/>
          <w:sz w:val="36"/>
          <w:szCs w:val="28"/>
        </w:rPr>
      </w:pPr>
      <w:bookmarkStart w:id="196" w:name="_Toc169861823"/>
      <w:bookmarkStart w:id="197" w:name="_Toc51756491"/>
      <w:bookmarkStart w:id="198" w:name="_Toc56353011"/>
      <w:bookmarkStart w:id="199" w:name="_Toc51939456"/>
      <w:bookmarkStart w:id="200" w:name="_Toc52021538"/>
      <w:bookmarkStart w:id="201" w:name="_Toc52027926"/>
      <w:bookmarkStart w:id="202" w:name="_Toc476976198"/>
      <w:bookmarkStart w:id="203" w:name="_Toc457975339"/>
      <w:bookmarkStart w:id="204" w:name="_Toc486671570"/>
      <w:bookmarkStart w:id="205" w:name="_Toc467049706"/>
      <w:bookmarkStart w:id="206" w:name="_Toc467050236"/>
      <w:bookmarkStart w:id="207" w:name="_Toc467236766"/>
      <w:r>
        <w:rPr>
          <w:rFonts w:ascii="Times New Roman"/>
          <w:color w:val="auto"/>
          <w:sz w:val="36"/>
          <w:szCs w:val="28"/>
        </w:rPr>
        <w:br w:type="page"/>
      </w:r>
    </w:p>
    <w:p w14:paraId="2EE59E0A">
      <w:pPr>
        <w:pStyle w:val="2"/>
        <w:keepNext w:val="0"/>
        <w:keepLines w:val="0"/>
        <w:spacing w:before="0" w:after="0" w:line="360" w:lineRule="auto"/>
        <w:jc w:val="center"/>
        <w:rPr>
          <w:rFonts w:ascii="Times New Roman"/>
          <w:color w:val="auto"/>
          <w:sz w:val="32"/>
          <w:szCs w:val="32"/>
        </w:rPr>
      </w:pPr>
      <w:r>
        <w:rPr>
          <w:rFonts w:ascii="Times New Roman"/>
          <w:color w:val="auto"/>
          <w:sz w:val="32"/>
          <w:szCs w:val="32"/>
        </w:rPr>
        <w:t>第四部分</w:t>
      </w:r>
      <w:r>
        <w:rPr>
          <w:rFonts w:hint="eastAsia" w:ascii="Times New Roman"/>
          <w:color w:val="auto"/>
          <w:sz w:val="32"/>
          <w:szCs w:val="32"/>
        </w:rPr>
        <w:t xml:space="preserve"> 评</w:t>
      </w:r>
      <w:r>
        <w:rPr>
          <w:rFonts w:hint="eastAsia" w:ascii="Times New Roman"/>
          <w:color w:val="auto"/>
          <w:sz w:val="32"/>
          <w:szCs w:val="32"/>
          <w:lang w:val="en-US" w:eastAsia="zh-CN"/>
        </w:rPr>
        <w:t>标</w:t>
      </w:r>
      <w:r>
        <w:rPr>
          <w:rFonts w:hint="eastAsia" w:ascii="Times New Roman"/>
          <w:color w:val="auto"/>
          <w:sz w:val="32"/>
          <w:szCs w:val="32"/>
        </w:rPr>
        <w:t>办法</w:t>
      </w:r>
      <w:bookmarkEnd w:id="196"/>
    </w:p>
    <w:p w14:paraId="1F9D7FE4">
      <w:pPr>
        <w:pStyle w:val="25"/>
        <w:tabs>
          <w:tab w:val="left" w:pos="945"/>
          <w:tab w:val="left" w:pos="1050"/>
        </w:tabs>
        <w:spacing w:line="480" w:lineRule="exact"/>
        <w:ind w:firstLine="482" w:firstLineChars="200"/>
        <w:rPr>
          <w:rFonts w:hint="eastAsia" w:hAnsi="宋体"/>
          <w:b/>
          <w:color w:val="auto"/>
          <w:sz w:val="24"/>
        </w:rPr>
      </w:pPr>
      <w:r>
        <w:rPr>
          <w:rFonts w:hint="eastAsia" w:hAnsi="宋体"/>
          <w:b/>
          <w:bCs/>
          <w:color w:val="auto"/>
          <w:sz w:val="24"/>
        </w:rPr>
        <w:t>（一）</w:t>
      </w:r>
      <w:r>
        <w:rPr>
          <w:rFonts w:hint="eastAsia" w:hAnsi="宋体"/>
          <w:color w:val="auto"/>
          <w:sz w:val="24"/>
        </w:rPr>
        <w:t>本项目采用综合评分法，即满足</w:t>
      </w:r>
      <w:r>
        <w:rPr>
          <w:rFonts w:hint="eastAsia" w:hAnsi="宋体"/>
          <w:color w:val="auto"/>
          <w:sz w:val="24"/>
          <w:lang w:val="en-US" w:eastAsia="zh-CN"/>
        </w:rPr>
        <w:t>遴选</w:t>
      </w:r>
      <w:r>
        <w:rPr>
          <w:rFonts w:hint="eastAsia" w:hAnsi="宋体"/>
          <w:color w:val="auto"/>
          <w:sz w:val="24"/>
        </w:rPr>
        <w:t>文件全部实质性要求的响应人才能进入评比阶段，对未能通过资格审查和符合性审查的响应文件作无效响应处理，且按照评审因素的量化指标评审得分最高的响应人为成交候选</w:t>
      </w:r>
      <w:r>
        <w:rPr>
          <w:rFonts w:hint="eastAsia" w:hAnsi="宋体"/>
          <w:color w:val="auto"/>
          <w:sz w:val="24"/>
          <w:lang w:eastAsia="zh-CN"/>
        </w:rPr>
        <w:t>响应人</w:t>
      </w:r>
      <w:r>
        <w:rPr>
          <w:rFonts w:hint="eastAsia" w:hAnsi="宋体"/>
          <w:color w:val="auto"/>
          <w:sz w:val="24"/>
        </w:rPr>
        <w:t>的评审方法。</w:t>
      </w:r>
      <w:r>
        <w:rPr>
          <w:rFonts w:hint="eastAsia" w:hAnsi="宋体"/>
          <w:b/>
          <w:bCs/>
          <w:color w:val="auto"/>
          <w:sz w:val="24"/>
          <w:lang w:val="en-US" w:eastAsia="zh-CN"/>
        </w:rPr>
        <w:t>评审</w:t>
      </w:r>
      <w:r>
        <w:rPr>
          <w:rFonts w:hint="eastAsia" w:hAnsi="宋体"/>
          <w:b/>
          <w:bCs/>
          <w:color w:val="auto"/>
          <w:sz w:val="24"/>
        </w:rPr>
        <w:t>小组对</w:t>
      </w:r>
      <w:r>
        <w:rPr>
          <w:rFonts w:hint="eastAsia" w:hAnsi="宋体"/>
          <w:b/>
          <w:bCs/>
          <w:color w:val="auto"/>
          <w:sz w:val="24"/>
          <w:lang w:val="en-US" w:eastAsia="zh-CN"/>
        </w:rPr>
        <w:t>提交有效报价</w:t>
      </w:r>
      <w:r>
        <w:rPr>
          <w:rFonts w:hint="eastAsia" w:hAnsi="宋体"/>
          <w:b/>
          <w:bCs/>
          <w:color w:val="auto"/>
          <w:sz w:val="24"/>
        </w:rPr>
        <w:t>的</w:t>
      </w:r>
      <w:r>
        <w:rPr>
          <w:rFonts w:hint="eastAsia" w:hAnsi="宋体"/>
          <w:b/>
          <w:bCs/>
          <w:color w:val="auto"/>
          <w:sz w:val="24"/>
          <w:lang w:eastAsia="zh-CN"/>
        </w:rPr>
        <w:t>响应人</w:t>
      </w:r>
      <w:r>
        <w:rPr>
          <w:rFonts w:hint="eastAsia" w:hAnsi="宋体"/>
          <w:b/>
          <w:bCs/>
          <w:color w:val="auto"/>
          <w:sz w:val="24"/>
        </w:rPr>
        <w:t>的响应文件和报价进行综合评分。</w:t>
      </w:r>
      <w:r>
        <w:rPr>
          <w:rFonts w:hint="eastAsia" w:hAnsi="宋体"/>
          <w:color w:val="auto"/>
          <w:sz w:val="24"/>
        </w:rPr>
        <w:t>评审以</w:t>
      </w:r>
      <w:r>
        <w:rPr>
          <w:rFonts w:hint="eastAsia" w:hAnsi="宋体"/>
          <w:color w:val="auto"/>
          <w:sz w:val="24"/>
          <w:lang w:val="en-US" w:eastAsia="zh-CN"/>
        </w:rPr>
        <w:t>遴选</w:t>
      </w:r>
      <w:r>
        <w:rPr>
          <w:rFonts w:hint="eastAsia" w:hAnsi="宋体"/>
          <w:color w:val="auto"/>
          <w:sz w:val="24"/>
        </w:rPr>
        <w:t>文件规定的条件为原则，最低报价不作为成交的唯一依据</w:t>
      </w:r>
      <w:r>
        <w:rPr>
          <w:rFonts w:hint="eastAsia" w:hAnsi="宋体"/>
          <w:b/>
          <w:color w:val="auto"/>
          <w:sz w:val="24"/>
        </w:rPr>
        <w:t>。</w:t>
      </w:r>
    </w:p>
    <w:p w14:paraId="732CD5AE">
      <w:pPr>
        <w:pStyle w:val="25"/>
        <w:numPr>
          <w:ilvl w:val="0"/>
          <w:numId w:val="0"/>
        </w:numPr>
        <w:tabs>
          <w:tab w:val="left" w:pos="945"/>
          <w:tab w:val="left" w:pos="1050"/>
        </w:tabs>
        <w:spacing w:line="480" w:lineRule="exact"/>
        <w:ind w:firstLine="482" w:firstLineChars="200"/>
        <w:rPr>
          <w:rFonts w:hAnsi="宋体"/>
          <w:color w:val="auto"/>
          <w:sz w:val="24"/>
          <w:szCs w:val="24"/>
        </w:rPr>
      </w:pPr>
      <w:r>
        <w:rPr>
          <w:rFonts w:hint="eastAsia" w:ascii="宋体" w:hAnsi="宋体" w:eastAsia="宋体" w:cs="Times New Roman"/>
          <w:b/>
          <w:bCs/>
          <w:color w:val="auto"/>
          <w:kern w:val="2"/>
          <w:sz w:val="24"/>
          <w:szCs w:val="24"/>
          <w:lang w:val="en-US" w:eastAsia="zh-CN" w:bidi="ar-SA"/>
        </w:rPr>
        <w:t>（二）</w:t>
      </w:r>
      <w:r>
        <w:rPr>
          <w:rFonts w:hint="eastAsia" w:hAnsi="宋体"/>
          <w:b/>
          <w:color w:val="auto"/>
          <w:sz w:val="24"/>
          <w:szCs w:val="24"/>
        </w:rPr>
        <w:t>资格</w:t>
      </w:r>
      <w:r>
        <w:rPr>
          <w:rFonts w:hint="eastAsia" w:hAnsi="宋体"/>
          <w:b/>
          <w:color w:val="auto"/>
          <w:sz w:val="24"/>
          <w:szCs w:val="24"/>
          <w:lang w:val="en-US" w:eastAsia="zh-CN"/>
        </w:rPr>
        <w:t>性</w:t>
      </w:r>
      <w:r>
        <w:rPr>
          <w:rFonts w:hint="eastAsia" w:hAnsi="宋体"/>
          <w:b/>
          <w:color w:val="auto"/>
          <w:sz w:val="24"/>
          <w:szCs w:val="24"/>
        </w:rPr>
        <w:t>审查表</w:t>
      </w:r>
    </w:p>
    <w:tbl>
      <w:tblPr>
        <w:tblStyle w:val="4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1"/>
        <w:gridCol w:w="7051"/>
      </w:tblGrid>
      <w:tr w14:paraId="40B49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371" w:type="dxa"/>
            <w:noWrap w:val="0"/>
            <w:vAlign w:val="center"/>
          </w:tcPr>
          <w:p w14:paraId="4BE8EE7F">
            <w:pPr>
              <w:pStyle w:val="25"/>
              <w:spacing w:line="480" w:lineRule="exact"/>
              <w:jc w:val="center"/>
              <w:rPr>
                <w:rFonts w:hAnsi="宋体"/>
                <w:color w:val="auto"/>
                <w:sz w:val="24"/>
                <w:szCs w:val="24"/>
              </w:rPr>
            </w:pPr>
            <w:r>
              <w:rPr>
                <w:rFonts w:hint="eastAsia" w:hAnsi="宋体"/>
                <w:color w:val="auto"/>
                <w:sz w:val="24"/>
                <w:szCs w:val="24"/>
              </w:rPr>
              <w:t>审查项目</w:t>
            </w:r>
          </w:p>
        </w:tc>
        <w:tc>
          <w:tcPr>
            <w:tcW w:w="7700" w:type="dxa"/>
            <w:noWrap w:val="0"/>
            <w:vAlign w:val="center"/>
          </w:tcPr>
          <w:p w14:paraId="730C57F7">
            <w:pPr>
              <w:pStyle w:val="25"/>
              <w:spacing w:line="480" w:lineRule="exact"/>
              <w:jc w:val="center"/>
              <w:rPr>
                <w:rFonts w:hAnsi="宋体"/>
                <w:color w:val="auto"/>
                <w:sz w:val="24"/>
                <w:szCs w:val="24"/>
              </w:rPr>
            </w:pPr>
            <w:r>
              <w:rPr>
                <w:rFonts w:hint="eastAsia" w:hAnsi="宋体"/>
                <w:color w:val="auto"/>
                <w:sz w:val="24"/>
                <w:szCs w:val="24"/>
              </w:rPr>
              <w:t>审查内容</w:t>
            </w:r>
          </w:p>
        </w:tc>
      </w:tr>
      <w:tr w14:paraId="7E97A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71" w:type="dxa"/>
            <w:noWrap w:val="0"/>
            <w:vAlign w:val="center"/>
          </w:tcPr>
          <w:p w14:paraId="1715F899">
            <w:pPr>
              <w:pStyle w:val="25"/>
              <w:spacing w:line="480" w:lineRule="exact"/>
              <w:jc w:val="center"/>
              <w:rPr>
                <w:rFonts w:hAnsi="宋体"/>
                <w:color w:val="auto"/>
                <w:sz w:val="24"/>
                <w:szCs w:val="24"/>
              </w:rPr>
            </w:pPr>
            <w:r>
              <w:rPr>
                <w:rFonts w:hint="eastAsia" w:hAnsi="宋体"/>
                <w:color w:val="auto"/>
                <w:sz w:val="24"/>
                <w:szCs w:val="24"/>
              </w:rPr>
              <w:t>资格审查</w:t>
            </w:r>
          </w:p>
        </w:tc>
        <w:tc>
          <w:tcPr>
            <w:tcW w:w="7700" w:type="dxa"/>
            <w:noWrap w:val="0"/>
            <w:vAlign w:val="center"/>
          </w:tcPr>
          <w:p w14:paraId="2365961B">
            <w:pPr>
              <w:pStyle w:val="25"/>
              <w:numPr>
                <w:ilvl w:val="0"/>
                <w:numId w:val="0"/>
              </w:numPr>
              <w:spacing w:line="480" w:lineRule="exact"/>
              <w:rPr>
                <w:rFonts w:hint="eastAsia" w:hAnsi="宋体" w:cs="宋体"/>
                <w:color w:val="auto"/>
                <w:sz w:val="24"/>
                <w:szCs w:val="21"/>
                <w:highlight w:val="none"/>
                <w:lang w:eastAsia="zh-CN"/>
              </w:rPr>
            </w:pPr>
            <w:r>
              <w:rPr>
                <w:rFonts w:hint="eastAsia" w:hAnsi="宋体" w:cs="宋体"/>
                <w:color w:val="auto"/>
                <w:kern w:val="2"/>
                <w:sz w:val="24"/>
                <w:szCs w:val="21"/>
                <w:lang w:val="en-US" w:eastAsia="zh-CN" w:bidi="ar-SA"/>
              </w:rPr>
              <w:t>1.</w:t>
            </w:r>
            <w:r>
              <w:rPr>
                <w:rFonts w:hint="eastAsia" w:hAnsi="宋体" w:cs="宋体"/>
                <w:color w:val="auto"/>
                <w:sz w:val="24"/>
                <w:szCs w:val="21"/>
                <w:highlight w:val="none"/>
              </w:rPr>
              <w:t>落实政府采购政策需满足的资格要求：</w:t>
            </w:r>
            <w:r>
              <w:rPr>
                <w:rFonts w:hint="eastAsia" w:hAnsi="宋体" w:cs="宋体"/>
                <w:b/>
                <w:bCs/>
                <w:color w:val="auto"/>
                <w:sz w:val="24"/>
                <w:szCs w:val="21"/>
                <w:highlight w:val="none"/>
              </w:rPr>
              <w:t>本项目专门面向中小企业采购</w:t>
            </w:r>
            <w:r>
              <w:rPr>
                <w:rFonts w:hint="eastAsia" w:hAnsi="宋体" w:cs="宋体"/>
                <w:color w:val="auto"/>
                <w:sz w:val="24"/>
                <w:szCs w:val="21"/>
                <w:highlight w:val="none"/>
              </w:rPr>
              <w:t>，参与的响应人提供的</w:t>
            </w:r>
            <w:r>
              <w:rPr>
                <w:rFonts w:hint="eastAsia" w:hAnsi="宋体" w:cs="宋体"/>
                <w:color w:val="auto"/>
                <w:sz w:val="24"/>
                <w:szCs w:val="21"/>
                <w:highlight w:val="none"/>
                <w:lang w:val="en-US" w:eastAsia="zh-CN"/>
              </w:rPr>
              <w:t>货物</w:t>
            </w:r>
            <w:r>
              <w:rPr>
                <w:rFonts w:hint="eastAsia" w:hAnsi="宋体" w:cs="宋体"/>
                <w:color w:val="auto"/>
                <w:sz w:val="24"/>
                <w:szCs w:val="21"/>
                <w:highlight w:val="none"/>
              </w:rPr>
              <w:t>全部由符合政策要求的中小企业承接（监狱企业、残疾人福利性单位视同小型、微型企业）</w:t>
            </w:r>
            <w:r>
              <w:rPr>
                <w:rFonts w:hint="eastAsia" w:hAnsi="宋体" w:cs="宋体"/>
                <w:color w:val="auto"/>
                <w:sz w:val="24"/>
                <w:szCs w:val="21"/>
                <w:highlight w:val="none"/>
                <w:lang w:eastAsia="zh-CN"/>
              </w:rPr>
              <w:t>。</w:t>
            </w:r>
            <w:r>
              <w:rPr>
                <w:rFonts w:hint="eastAsia" w:hAnsi="宋体" w:cs="宋体"/>
                <w:color w:val="auto"/>
                <w:sz w:val="24"/>
                <w:szCs w:val="21"/>
                <w:highlight w:val="none"/>
              </w:rPr>
              <w:t>（提供《中小企业声明函》；若响应人为监狱企业、残疾人福利性单位的，则提供《残疾人福利性单位声明函》或省级以上监狱管理局、戒毒管理局（含新疆生产建设兵团）出具的《属于监狱企业的证明文件》复印件）</w:t>
            </w:r>
            <w:r>
              <w:rPr>
                <w:rFonts w:hint="eastAsia" w:hAnsi="宋体" w:cs="宋体"/>
                <w:color w:val="auto"/>
                <w:sz w:val="24"/>
                <w:szCs w:val="21"/>
                <w:highlight w:val="none"/>
                <w:lang w:eastAsia="zh-CN"/>
              </w:rPr>
              <w:t>。</w:t>
            </w:r>
          </w:p>
          <w:p w14:paraId="163BA1E1">
            <w:pPr>
              <w:pStyle w:val="25"/>
              <w:numPr>
                <w:ilvl w:val="0"/>
                <w:numId w:val="0"/>
              </w:numPr>
              <w:spacing w:line="480" w:lineRule="exact"/>
              <w:rPr>
                <w:rFonts w:hint="eastAsia" w:hAnsi="宋体" w:cs="宋体"/>
                <w:color w:val="auto"/>
                <w:sz w:val="24"/>
                <w:szCs w:val="21"/>
                <w:highlight w:val="none"/>
              </w:rPr>
            </w:pPr>
            <w:r>
              <w:rPr>
                <w:rFonts w:hint="eastAsia" w:hAnsi="宋体" w:cs="宋体"/>
                <w:color w:val="auto"/>
                <w:sz w:val="24"/>
                <w:szCs w:val="21"/>
                <w:highlight w:val="none"/>
              </w:rPr>
              <w:t>注：本采购标的对应的中小企业划分标准所属行业：</w:t>
            </w:r>
            <w:r>
              <w:rPr>
                <w:rFonts w:hint="eastAsia" w:hAnsi="宋体" w:cs="宋体"/>
                <w:color w:val="auto"/>
                <w:sz w:val="24"/>
                <w:szCs w:val="21"/>
                <w:highlight w:val="none"/>
                <w:lang w:val="en-US" w:eastAsia="zh-CN"/>
              </w:rPr>
              <w:t>工业</w:t>
            </w:r>
            <w:r>
              <w:rPr>
                <w:rFonts w:hint="eastAsia" w:hAnsi="宋体" w:cs="宋体"/>
                <w:color w:val="auto"/>
                <w:sz w:val="24"/>
                <w:szCs w:val="21"/>
                <w:highlight w:val="none"/>
              </w:rPr>
              <w:t>。</w:t>
            </w:r>
          </w:p>
          <w:p w14:paraId="3B48F51A">
            <w:pPr>
              <w:pStyle w:val="25"/>
              <w:spacing w:line="480" w:lineRule="exact"/>
              <w:rPr>
                <w:rFonts w:hint="eastAsia" w:hAnsi="宋体" w:cs="宋体"/>
                <w:color w:val="auto"/>
                <w:sz w:val="24"/>
                <w:szCs w:val="22"/>
              </w:rPr>
            </w:pPr>
            <w:r>
              <w:rPr>
                <w:rFonts w:hint="eastAsia" w:hAnsi="宋体" w:cs="宋体"/>
                <w:color w:val="auto"/>
                <w:sz w:val="24"/>
                <w:szCs w:val="22"/>
                <w:lang w:val="en-US" w:eastAsia="zh-CN"/>
              </w:rPr>
              <w:t>2.</w:t>
            </w:r>
            <w:r>
              <w:rPr>
                <w:rFonts w:hint="eastAsia" w:hAnsi="宋体" w:cs="宋体"/>
                <w:color w:val="auto"/>
                <w:sz w:val="24"/>
                <w:szCs w:val="22"/>
              </w:rPr>
              <w:t>本项目的特定资格要求：</w:t>
            </w:r>
          </w:p>
          <w:p w14:paraId="4228887B">
            <w:pPr>
              <w:pStyle w:val="25"/>
              <w:spacing w:line="480" w:lineRule="exact"/>
              <w:rPr>
                <w:rFonts w:hint="eastAsia" w:hAnsi="宋体" w:cs="宋体"/>
                <w:color w:val="auto"/>
                <w:sz w:val="24"/>
                <w:szCs w:val="21"/>
              </w:rPr>
            </w:pPr>
            <w:r>
              <w:rPr>
                <w:rFonts w:hint="eastAsia" w:hAnsi="宋体" w:cs="宋体"/>
                <w:color w:val="auto"/>
                <w:sz w:val="24"/>
                <w:szCs w:val="21"/>
              </w:rPr>
              <w:t>（1）</w:t>
            </w:r>
            <w:r>
              <w:rPr>
                <w:rFonts w:hint="eastAsia" w:hAnsi="宋体" w:cs="宋体"/>
                <w:color w:val="auto"/>
                <w:sz w:val="24"/>
                <w:szCs w:val="22"/>
              </w:rPr>
              <w:t>响应人应当</w:t>
            </w:r>
            <w:r>
              <w:rPr>
                <w:rFonts w:hint="eastAsia" w:hAnsi="宋体" w:cs="宋体"/>
                <w:color w:val="auto"/>
                <w:sz w:val="24"/>
                <w:szCs w:val="24"/>
              </w:rPr>
              <w:t>具备《中华人民共和国政府采购法》第二十二条规定的条件；</w:t>
            </w:r>
          </w:p>
          <w:p w14:paraId="3BE2B15F">
            <w:pPr>
              <w:pStyle w:val="25"/>
              <w:spacing w:line="480" w:lineRule="exact"/>
              <w:rPr>
                <w:rFonts w:hint="eastAsia" w:hAnsi="宋体" w:cs="宋体"/>
                <w:color w:val="auto"/>
                <w:sz w:val="24"/>
                <w:szCs w:val="21"/>
              </w:rPr>
            </w:pPr>
            <w:r>
              <w:rPr>
                <w:rFonts w:hint="eastAsia" w:hAnsi="宋体" w:cs="宋体"/>
                <w:color w:val="auto"/>
                <w:sz w:val="24"/>
                <w:szCs w:val="21"/>
              </w:rPr>
              <w:t>1）具有独立承担民事责任</w:t>
            </w:r>
            <w:r>
              <w:rPr>
                <w:rFonts w:hint="eastAsia" w:hAnsi="宋体" w:cs="宋体"/>
                <w:color w:val="auto"/>
                <w:sz w:val="24"/>
                <w:szCs w:val="21"/>
                <w:lang w:val="en-US" w:eastAsia="zh-CN"/>
              </w:rPr>
              <w:t>的</w:t>
            </w:r>
            <w:r>
              <w:rPr>
                <w:rFonts w:hint="eastAsia" w:hAnsi="宋体" w:cs="宋体"/>
                <w:color w:val="auto"/>
                <w:sz w:val="24"/>
                <w:szCs w:val="21"/>
              </w:rPr>
              <w:t>能力（提供有效的</w:t>
            </w:r>
            <w:r>
              <w:rPr>
                <w:rFonts w:hint="eastAsia" w:hAnsi="宋体" w:cs="宋体"/>
                <w:color w:val="auto"/>
                <w:sz w:val="24"/>
              </w:rPr>
              <w:t>营业执照</w:t>
            </w:r>
            <w:r>
              <w:rPr>
                <w:rFonts w:hint="eastAsia" w:hAnsi="宋体" w:cs="宋体"/>
                <w:color w:val="auto"/>
                <w:sz w:val="24"/>
                <w:szCs w:val="21"/>
              </w:rPr>
              <w:t>或相关单位登记证书复印件</w:t>
            </w:r>
            <w:r>
              <w:rPr>
                <w:rFonts w:hint="eastAsia" w:hAnsi="宋体" w:cs="宋体"/>
                <w:color w:val="auto"/>
                <w:sz w:val="24"/>
                <w:szCs w:val="21"/>
                <w:lang w:eastAsia="zh-CN"/>
              </w:rPr>
              <w:t>；若为自然人，提供身份证明复印件；若为分支机构，须提供总公司（总所）出具的有效授权书及总公司、分支机构的营业执照复印件）；</w:t>
            </w:r>
          </w:p>
          <w:p w14:paraId="64243137">
            <w:pPr>
              <w:pStyle w:val="25"/>
              <w:spacing w:line="480" w:lineRule="exact"/>
              <w:rPr>
                <w:rFonts w:hint="eastAsia" w:hAnsi="宋体" w:cs="宋体"/>
                <w:color w:val="auto"/>
                <w:sz w:val="24"/>
                <w:szCs w:val="24"/>
                <w:lang w:eastAsia="zh-CN"/>
              </w:rPr>
            </w:pPr>
            <w:r>
              <w:rPr>
                <w:rFonts w:hint="eastAsia" w:ascii="宋体" w:hAnsi="宋体" w:eastAsia="宋体" w:cs="宋体"/>
                <w:sz w:val="24"/>
                <w:szCs w:val="21"/>
              </w:rPr>
              <w:t>2）</w:t>
            </w:r>
            <w:r>
              <w:rPr>
                <w:rFonts w:hint="eastAsia" w:ascii="宋体" w:hAnsi="宋体" w:eastAsia="宋体" w:cs="宋体"/>
                <w:color w:val="auto"/>
                <w:sz w:val="24"/>
                <w:szCs w:val="24"/>
              </w:rPr>
              <w:t>具有良好的商业信誉和健全的财务会计制度：提供近3个月中任意1个月的依法缴纳税收的证明材料和依法缴纳社会保障资金的证明材料（依法免税或不需要缴纳社会保障资金的，应提供相应证明</w:t>
            </w:r>
            <w:r>
              <w:rPr>
                <w:rFonts w:hint="eastAsia" w:hAnsi="宋体" w:cs="宋体"/>
                <w:color w:val="auto"/>
                <w:sz w:val="24"/>
                <w:szCs w:val="24"/>
                <w:lang w:val="en-US" w:eastAsia="zh-CN"/>
              </w:rPr>
              <w:t>材料</w:t>
            </w:r>
            <w:r>
              <w:rPr>
                <w:rFonts w:hint="eastAsia" w:ascii="宋体" w:hAnsi="宋体" w:eastAsia="宋体" w:cs="宋体"/>
                <w:color w:val="auto"/>
                <w:sz w:val="24"/>
                <w:szCs w:val="24"/>
              </w:rPr>
              <w:t>）</w:t>
            </w:r>
            <w:r>
              <w:rPr>
                <w:rFonts w:hint="eastAsia" w:hAnsi="宋体" w:cs="宋体"/>
                <w:color w:val="auto"/>
                <w:sz w:val="24"/>
                <w:szCs w:val="24"/>
                <w:lang w:eastAsia="zh-CN"/>
              </w:rPr>
              <w:t>；</w:t>
            </w:r>
          </w:p>
          <w:p w14:paraId="7016C5BD">
            <w:pPr>
              <w:pStyle w:val="25"/>
              <w:spacing w:line="480" w:lineRule="exact"/>
              <w:rPr>
                <w:rFonts w:hint="eastAsia" w:hAnsi="宋体" w:eastAsia="宋体" w:cs="宋体"/>
                <w:sz w:val="24"/>
                <w:szCs w:val="21"/>
                <w:lang w:eastAsia="zh-CN"/>
              </w:rPr>
            </w:pPr>
            <w:r>
              <w:rPr>
                <w:rFonts w:hint="eastAsia" w:hAnsi="宋体" w:cs="宋体"/>
                <w:sz w:val="24"/>
                <w:szCs w:val="21"/>
              </w:rPr>
              <w:t>3）具有履行合同所必需的设备和专业技术能力（提供《关于资格的声明函》）</w:t>
            </w:r>
            <w:r>
              <w:rPr>
                <w:rFonts w:hint="eastAsia" w:hAnsi="宋体" w:cs="宋体"/>
                <w:sz w:val="24"/>
                <w:szCs w:val="21"/>
                <w:lang w:eastAsia="zh-CN"/>
              </w:rPr>
              <w:t>；</w:t>
            </w:r>
          </w:p>
          <w:p w14:paraId="749C8736">
            <w:pPr>
              <w:pStyle w:val="25"/>
              <w:spacing w:line="480" w:lineRule="exact"/>
              <w:rPr>
                <w:rFonts w:hint="eastAsia" w:hAnsi="宋体" w:eastAsia="宋体" w:cs="宋体"/>
                <w:color w:val="auto"/>
                <w:sz w:val="24"/>
                <w:szCs w:val="21"/>
                <w:lang w:eastAsia="zh-CN"/>
              </w:rPr>
            </w:pPr>
            <w:r>
              <w:rPr>
                <w:rFonts w:hint="eastAsia" w:hAnsi="宋体" w:cs="宋体"/>
                <w:color w:val="auto"/>
                <w:sz w:val="24"/>
                <w:szCs w:val="21"/>
                <w:lang w:val="en-US" w:eastAsia="zh-CN"/>
              </w:rPr>
              <w:t>4</w:t>
            </w:r>
            <w:r>
              <w:rPr>
                <w:rFonts w:hint="eastAsia" w:hAnsi="宋体" w:cs="宋体"/>
                <w:color w:val="auto"/>
                <w:sz w:val="24"/>
                <w:szCs w:val="21"/>
              </w:rPr>
              <w:t>）参加招标采购活动前三年内，在经营活动中没有重大违法记录（提供《关于资格的声明函》）</w:t>
            </w:r>
            <w:r>
              <w:rPr>
                <w:rFonts w:hint="eastAsia" w:hAnsi="宋体" w:cs="宋体"/>
                <w:color w:val="auto"/>
                <w:sz w:val="24"/>
                <w:szCs w:val="21"/>
                <w:lang w:eastAsia="zh-CN"/>
              </w:rPr>
              <w:t>；</w:t>
            </w:r>
          </w:p>
          <w:p w14:paraId="464D412A">
            <w:pPr>
              <w:pStyle w:val="25"/>
              <w:spacing w:line="480" w:lineRule="exact"/>
              <w:rPr>
                <w:rFonts w:hint="eastAsia" w:hAnsi="宋体" w:eastAsia="宋体" w:cs="宋体"/>
                <w:color w:val="auto"/>
                <w:sz w:val="24"/>
                <w:szCs w:val="24"/>
                <w:shd w:val="clear" w:color="auto" w:fill="FFFFFF"/>
                <w:lang w:eastAsia="zh-CN"/>
              </w:rPr>
            </w:pPr>
            <w:r>
              <w:rPr>
                <w:rFonts w:hint="eastAsia" w:hAnsi="宋体" w:cs="宋体"/>
                <w:color w:val="auto"/>
                <w:sz w:val="24"/>
                <w:szCs w:val="21"/>
                <w:lang w:val="en-US" w:eastAsia="zh-CN"/>
              </w:rPr>
              <w:t>5</w:t>
            </w:r>
            <w:r>
              <w:rPr>
                <w:rFonts w:hint="eastAsia" w:hAnsi="宋体" w:cs="宋体"/>
                <w:color w:val="auto"/>
                <w:sz w:val="24"/>
                <w:szCs w:val="21"/>
              </w:rPr>
              <w:t>）符合法律、行政法规规定的其他条件（提供《关于资格的声明函》）</w:t>
            </w:r>
            <w:r>
              <w:rPr>
                <w:rFonts w:hint="eastAsia" w:hAnsi="宋体" w:cs="宋体"/>
                <w:color w:val="auto"/>
                <w:sz w:val="24"/>
                <w:szCs w:val="21"/>
                <w:lang w:eastAsia="zh-CN"/>
              </w:rPr>
              <w:t>。</w:t>
            </w:r>
          </w:p>
          <w:p w14:paraId="19D6CFF0">
            <w:pPr>
              <w:pStyle w:val="25"/>
              <w:spacing w:line="480" w:lineRule="exact"/>
              <w:rPr>
                <w:rFonts w:hint="eastAsia" w:hAnsi="宋体" w:cs="宋体"/>
                <w:color w:val="auto"/>
                <w:sz w:val="24"/>
                <w:szCs w:val="22"/>
              </w:rPr>
            </w:pPr>
            <w:r>
              <w:rPr>
                <w:rFonts w:hint="eastAsia" w:hAnsi="宋体" w:cs="宋体"/>
                <w:color w:val="auto"/>
                <w:sz w:val="24"/>
                <w:szCs w:val="22"/>
              </w:rPr>
              <w:t>（2）</w:t>
            </w:r>
            <w:r>
              <w:rPr>
                <w:rFonts w:hint="eastAsia" w:hAnsi="宋体" w:cs="宋体"/>
                <w:color w:val="auto"/>
                <w:sz w:val="24"/>
                <w:szCs w:val="21"/>
              </w:rPr>
              <w:t>响应人未被列入“信用中国”网站(www.creditchina.gov.cn)“记录失信被执行人或重大税收违法案件当事人名单或政府采购严重违法失信行为”记录名单；不处于中国政府采购网(www.ccgp.gov.cn)“政府采购严重违法失信行为信息记录”中的禁止参加政府采购活动期间（以开启响应文件当日采购人通过网站查询为准，如相关失信记录已失效，须提供相应证明文件）。</w:t>
            </w:r>
          </w:p>
          <w:p w14:paraId="2B9920F1">
            <w:pPr>
              <w:pStyle w:val="25"/>
              <w:spacing w:line="480" w:lineRule="exact"/>
              <w:rPr>
                <w:rFonts w:hint="eastAsia" w:hAnsi="宋体" w:eastAsia="宋体" w:cs="宋体"/>
                <w:color w:val="auto"/>
                <w:sz w:val="24"/>
                <w:lang w:eastAsia="zh-CN"/>
              </w:rPr>
            </w:pPr>
            <w:r>
              <w:rPr>
                <w:rFonts w:hint="eastAsia" w:hAnsi="宋体" w:cs="宋体"/>
                <w:color w:val="auto"/>
                <w:sz w:val="24"/>
              </w:rPr>
              <w:t>（3）单位负责人为同一人或者存在直接控股、管理关系的不同</w:t>
            </w:r>
            <w:r>
              <w:rPr>
                <w:rFonts w:hint="eastAsia" w:hAnsi="宋体" w:cs="宋体"/>
                <w:color w:val="auto"/>
                <w:sz w:val="24"/>
                <w:lang w:eastAsia="zh-CN"/>
              </w:rPr>
              <w:t>响应人</w:t>
            </w:r>
            <w:r>
              <w:rPr>
                <w:rFonts w:hint="eastAsia" w:hAnsi="宋体" w:cs="宋体"/>
                <w:color w:val="auto"/>
                <w:sz w:val="24"/>
              </w:rPr>
              <w:t>，不得参加同一合同包项下的招标采购活动</w:t>
            </w:r>
            <w:r>
              <w:rPr>
                <w:rFonts w:hint="eastAsia" w:hAnsi="宋体" w:cs="宋体"/>
                <w:color w:val="auto"/>
                <w:sz w:val="24"/>
                <w:szCs w:val="21"/>
              </w:rPr>
              <w:t>（提供《关于资格的声明函》）</w:t>
            </w:r>
            <w:r>
              <w:rPr>
                <w:rFonts w:hint="eastAsia" w:hAnsi="宋体" w:cs="宋体"/>
                <w:color w:val="auto"/>
                <w:sz w:val="24"/>
                <w:szCs w:val="21"/>
                <w:lang w:eastAsia="zh-CN"/>
              </w:rPr>
              <w:t>；</w:t>
            </w:r>
          </w:p>
          <w:p w14:paraId="67E9B8FA">
            <w:pPr>
              <w:pStyle w:val="25"/>
              <w:spacing w:line="480" w:lineRule="exact"/>
              <w:rPr>
                <w:rFonts w:hint="eastAsia" w:hAnsi="宋体" w:eastAsia="宋体" w:cs="宋体"/>
                <w:color w:val="auto"/>
                <w:sz w:val="24"/>
                <w:szCs w:val="21"/>
                <w:lang w:eastAsia="zh-CN"/>
              </w:rPr>
            </w:pPr>
            <w:r>
              <w:rPr>
                <w:rFonts w:hint="eastAsia" w:hAnsi="宋体" w:cs="宋体"/>
                <w:color w:val="auto"/>
                <w:sz w:val="24"/>
              </w:rPr>
              <w:t>（4）</w:t>
            </w:r>
            <w:r>
              <w:rPr>
                <w:rFonts w:hint="eastAsia" w:ascii="宋体" w:hAnsi="宋体" w:eastAsia="宋体" w:cs="宋体"/>
                <w:color w:val="auto"/>
                <w:sz w:val="24"/>
              </w:rPr>
              <w:t>本合同包不接受联合体响应</w:t>
            </w:r>
            <w:r>
              <w:rPr>
                <w:rFonts w:hint="eastAsia" w:ascii="宋体" w:hAnsi="宋体" w:eastAsia="宋体" w:cs="宋体"/>
                <w:color w:val="auto"/>
                <w:sz w:val="24"/>
                <w:szCs w:val="21"/>
              </w:rPr>
              <w:t>（提供《关于资格的声明函》）</w:t>
            </w:r>
            <w:r>
              <w:rPr>
                <w:rFonts w:hint="eastAsia" w:hAnsi="宋体" w:cs="宋体"/>
                <w:color w:val="auto"/>
                <w:sz w:val="24"/>
                <w:szCs w:val="21"/>
                <w:lang w:eastAsia="zh-CN"/>
              </w:rPr>
              <w:t>。</w:t>
            </w:r>
          </w:p>
        </w:tc>
      </w:tr>
    </w:tbl>
    <w:p w14:paraId="25802F55">
      <w:pPr>
        <w:pStyle w:val="25"/>
        <w:numPr>
          <w:ilvl w:val="0"/>
          <w:numId w:val="0"/>
        </w:numPr>
        <w:tabs>
          <w:tab w:val="left" w:pos="945"/>
          <w:tab w:val="left" w:pos="1050"/>
        </w:tabs>
        <w:spacing w:line="480" w:lineRule="exact"/>
        <w:rPr>
          <w:rFonts w:hAnsi="宋体"/>
          <w:color w:val="auto"/>
          <w:sz w:val="24"/>
          <w:szCs w:val="24"/>
        </w:rPr>
      </w:pPr>
    </w:p>
    <w:p w14:paraId="6705BFF4">
      <w:pPr>
        <w:pStyle w:val="25"/>
        <w:keepNext w:val="0"/>
        <w:keepLines w:val="0"/>
        <w:pageBreakBefore w:val="0"/>
        <w:widowControl w:val="0"/>
        <w:numPr>
          <w:ilvl w:val="0"/>
          <w:numId w:val="0"/>
        </w:numPr>
        <w:tabs>
          <w:tab w:val="left" w:pos="945"/>
          <w:tab w:val="left" w:pos="1050"/>
        </w:tabs>
        <w:kinsoku/>
        <w:wordWrap/>
        <w:overflowPunct/>
        <w:topLinePunct w:val="0"/>
        <w:autoSpaceDE/>
        <w:autoSpaceDN/>
        <w:bidi w:val="0"/>
        <w:adjustRightInd/>
        <w:snapToGrid/>
        <w:spacing w:line="480" w:lineRule="exact"/>
        <w:ind w:firstLine="482" w:firstLineChars="200"/>
        <w:textAlignment w:val="auto"/>
        <w:rPr>
          <w:rFonts w:hAnsi="宋体"/>
          <w:color w:val="auto"/>
          <w:sz w:val="24"/>
          <w:szCs w:val="24"/>
        </w:rPr>
      </w:pPr>
      <w:r>
        <w:rPr>
          <w:rFonts w:hint="eastAsia" w:hAnsi="宋体"/>
          <w:b/>
          <w:color w:val="auto"/>
          <w:sz w:val="24"/>
          <w:szCs w:val="24"/>
          <w:lang w:eastAsia="zh-CN"/>
        </w:rPr>
        <w:t>（</w:t>
      </w:r>
      <w:r>
        <w:rPr>
          <w:rFonts w:hint="eastAsia" w:hAnsi="宋体"/>
          <w:b/>
          <w:color w:val="auto"/>
          <w:sz w:val="24"/>
          <w:szCs w:val="24"/>
          <w:lang w:val="en-US" w:eastAsia="zh-CN"/>
        </w:rPr>
        <w:t>三</w:t>
      </w:r>
      <w:r>
        <w:rPr>
          <w:rFonts w:hint="eastAsia" w:hAnsi="宋体"/>
          <w:b/>
          <w:color w:val="auto"/>
          <w:sz w:val="24"/>
          <w:szCs w:val="24"/>
          <w:lang w:eastAsia="zh-CN"/>
        </w:rPr>
        <w:t>）</w:t>
      </w:r>
      <w:r>
        <w:rPr>
          <w:rFonts w:hint="eastAsia" w:hAnsi="宋体"/>
          <w:b/>
          <w:color w:val="auto"/>
          <w:sz w:val="24"/>
          <w:szCs w:val="24"/>
        </w:rPr>
        <w:t>符合性审查表</w:t>
      </w:r>
    </w:p>
    <w:tbl>
      <w:tblPr>
        <w:tblStyle w:val="4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48"/>
        <w:gridCol w:w="5674"/>
      </w:tblGrid>
      <w:tr w14:paraId="579CC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2648" w:type="dxa"/>
            <w:noWrap w:val="0"/>
            <w:vAlign w:val="center"/>
          </w:tcPr>
          <w:p w14:paraId="4A8BC53A">
            <w:pPr>
              <w:pStyle w:val="25"/>
              <w:spacing w:line="480" w:lineRule="exact"/>
              <w:jc w:val="center"/>
              <w:rPr>
                <w:rFonts w:hAnsi="宋体"/>
                <w:b/>
                <w:bCs/>
                <w:color w:val="auto"/>
                <w:sz w:val="24"/>
                <w:szCs w:val="24"/>
              </w:rPr>
            </w:pPr>
            <w:r>
              <w:rPr>
                <w:rFonts w:hint="eastAsia" w:hAnsi="宋体"/>
                <w:b/>
                <w:bCs/>
                <w:color w:val="auto"/>
                <w:sz w:val="24"/>
                <w:szCs w:val="24"/>
              </w:rPr>
              <w:t>审查项目</w:t>
            </w:r>
          </w:p>
        </w:tc>
        <w:tc>
          <w:tcPr>
            <w:tcW w:w="5674" w:type="dxa"/>
            <w:noWrap w:val="0"/>
            <w:vAlign w:val="center"/>
          </w:tcPr>
          <w:p w14:paraId="2DD624BF">
            <w:pPr>
              <w:pStyle w:val="25"/>
              <w:spacing w:line="480" w:lineRule="exact"/>
              <w:jc w:val="center"/>
              <w:rPr>
                <w:rFonts w:hAnsi="宋体"/>
                <w:b/>
                <w:bCs/>
                <w:color w:val="auto"/>
                <w:sz w:val="24"/>
                <w:szCs w:val="24"/>
              </w:rPr>
            </w:pPr>
            <w:r>
              <w:rPr>
                <w:rFonts w:hint="eastAsia" w:hAnsi="宋体"/>
                <w:b/>
                <w:bCs/>
                <w:color w:val="auto"/>
                <w:sz w:val="24"/>
                <w:szCs w:val="24"/>
              </w:rPr>
              <w:t>审查内容</w:t>
            </w:r>
          </w:p>
        </w:tc>
      </w:tr>
      <w:tr w14:paraId="0AD93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2648" w:type="dxa"/>
            <w:noWrap w:val="0"/>
            <w:vAlign w:val="center"/>
          </w:tcPr>
          <w:p w14:paraId="233866B4">
            <w:pPr>
              <w:pStyle w:val="25"/>
              <w:spacing w:line="480" w:lineRule="exact"/>
              <w:jc w:val="center"/>
              <w:rPr>
                <w:rFonts w:hAnsi="宋体"/>
                <w:color w:val="auto"/>
                <w:sz w:val="24"/>
                <w:szCs w:val="24"/>
              </w:rPr>
            </w:pPr>
            <w:r>
              <w:rPr>
                <w:rFonts w:hint="eastAsia" w:hAnsi="宋体"/>
                <w:color w:val="auto"/>
                <w:sz w:val="24"/>
                <w:szCs w:val="24"/>
              </w:rPr>
              <w:t>符合性审查</w:t>
            </w:r>
          </w:p>
        </w:tc>
        <w:tc>
          <w:tcPr>
            <w:tcW w:w="5674" w:type="dxa"/>
            <w:noWrap w:val="0"/>
            <w:vAlign w:val="center"/>
          </w:tcPr>
          <w:p w14:paraId="60764F29">
            <w:pPr>
              <w:pStyle w:val="25"/>
              <w:spacing w:line="480" w:lineRule="exact"/>
              <w:rPr>
                <w:rFonts w:hAnsi="宋体"/>
                <w:color w:val="auto"/>
                <w:sz w:val="24"/>
                <w:szCs w:val="28"/>
              </w:rPr>
            </w:pPr>
            <w:r>
              <w:rPr>
                <w:rFonts w:hint="eastAsia" w:hAnsi="宋体"/>
                <w:color w:val="auto"/>
                <w:sz w:val="24"/>
                <w:szCs w:val="28"/>
              </w:rPr>
              <w:t>1</w:t>
            </w:r>
            <w:r>
              <w:rPr>
                <w:rFonts w:hint="eastAsia" w:hAnsi="宋体"/>
                <w:color w:val="auto"/>
                <w:sz w:val="24"/>
                <w:szCs w:val="28"/>
                <w:lang w:eastAsia="zh-CN"/>
              </w:rPr>
              <w:t>.</w:t>
            </w:r>
            <w:r>
              <w:rPr>
                <w:rFonts w:hint="eastAsia" w:hAnsi="宋体"/>
                <w:color w:val="auto"/>
                <w:sz w:val="24"/>
              </w:rPr>
              <w:t>报价未超出本项目的最高限价；</w:t>
            </w:r>
          </w:p>
          <w:p w14:paraId="54EA9789">
            <w:pPr>
              <w:pStyle w:val="25"/>
              <w:spacing w:line="480" w:lineRule="exact"/>
              <w:rPr>
                <w:rFonts w:hAnsi="宋体"/>
                <w:color w:val="auto"/>
                <w:sz w:val="24"/>
              </w:rPr>
            </w:pPr>
            <w:r>
              <w:rPr>
                <w:rFonts w:hint="eastAsia"/>
                <w:color w:val="auto"/>
                <w:sz w:val="24"/>
              </w:rPr>
              <w:t>2</w:t>
            </w:r>
            <w:r>
              <w:rPr>
                <w:rFonts w:hint="eastAsia"/>
                <w:color w:val="auto"/>
                <w:sz w:val="24"/>
                <w:lang w:eastAsia="zh-CN"/>
              </w:rPr>
              <w:t>.</w:t>
            </w:r>
            <w:r>
              <w:rPr>
                <w:rFonts w:hint="eastAsia" w:hAnsi="宋体"/>
                <w:color w:val="auto"/>
                <w:sz w:val="24"/>
              </w:rPr>
              <w:t>响应文件已按照</w:t>
            </w:r>
            <w:r>
              <w:rPr>
                <w:rFonts w:hint="eastAsia" w:hAnsi="宋体"/>
                <w:color w:val="auto"/>
                <w:sz w:val="24"/>
                <w:lang w:val="en-US" w:eastAsia="zh-CN"/>
              </w:rPr>
              <w:t>遴选</w:t>
            </w:r>
            <w:r>
              <w:rPr>
                <w:rFonts w:hint="eastAsia" w:hAnsi="宋体"/>
                <w:color w:val="auto"/>
                <w:sz w:val="24"/>
              </w:rPr>
              <w:t>文件规定要求签署、盖章；</w:t>
            </w:r>
          </w:p>
          <w:p w14:paraId="69AC6A9F">
            <w:pPr>
              <w:pStyle w:val="25"/>
              <w:spacing w:line="480" w:lineRule="exact"/>
              <w:rPr>
                <w:rFonts w:hAnsi="宋体"/>
                <w:color w:val="auto"/>
                <w:sz w:val="24"/>
              </w:rPr>
            </w:pPr>
            <w:r>
              <w:rPr>
                <w:rFonts w:hint="eastAsia" w:hAnsi="宋体"/>
                <w:color w:val="auto"/>
                <w:sz w:val="24"/>
              </w:rPr>
              <w:t>3</w:t>
            </w:r>
            <w:r>
              <w:rPr>
                <w:rFonts w:hint="eastAsia" w:hAnsi="宋体"/>
                <w:color w:val="auto"/>
                <w:sz w:val="24"/>
                <w:lang w:eastAsia="zh-CN"/>
              </w:rPr>
              <w:t>.</w:t>
            </w:r>
            <w:r>
              <w:rPr>
                <w:rFonts w:hint="eastAsia" w:hAnsi="宋体"/>
                <w:color w:val="auto"/>
                <w:sz w:val="24"/>
              </w:rPr>
              <w:t>响应文件中已提交有效的法定代表人/负责人证明书及授权委托书（如果法定代表人/负责人直接参加本项目响应及签署响应文件的，可不提供授权委托书）；</w:t>
            </w:r>
          </w:p>
          <w:p w14:paraId="30F52340">
            <w:pPr>
              <w:pStyle w:val="25"/>
              <w:spacing w:line="480" w:lineRule="exact"/>
              <w:rPr>
                <w:rFonts w:hAnsi="宋体"/>
                <w:color w:val="auto"/>
                <w:sz w:val="24"/>
              </w:rPr>
            </w:pPr>
            <w:r>
              <w:rPr>
                <w:rFonts w:hint="eastAsia" w:hAnsi="宋体"/>
                <w:color w:val="auto"/>
                <w:sz w:val="24"/>
              </w:rPr>
              <w:t>4</w:t>
            </w:r>
            <w:r>
              <w:rPr>
                <w:rFonts w:hint="eastAsia" w:hAnsi="宋体"/>
                <w:color w:val="auto"/>
                <w:sz w:val="24"/>
                <w:lang w:eastAsia="zh-CN"/>
              </w:rPr>
              <w:t>.</w:t>
            </w:r>
            <w:r>
              <w:rPr>
                <w:rFonts w:hint="eastAsia" w:hAnsi="宋体"/>
                <w:color w:val="auto"/>
                <w:sz w:val="24"/>
              </w:rPr>
              <w:t>响应有效期符合</w:t>
            </w:r>
            <w:r>
              <w:rPr>
                <w:rFonts w:hint="eastAsia" w:hAnsi="宋体"/>
                <w:color w:val="auto"/>
                <w:sz w:val="24"/>
                <w:lang w:val="en-US" w:eastAsia="zh-CN"/>
              </w:rPr>
              <w:t>遴选</w:t>
            </w:r>
            <w:r>
              <w:rPr>
                <w:rFonts w:hint="eastAsia" w:hAnsi="宋体"/>
                <w:color w:val="auto"/>
                <w:sz w:val="24"/>
              </w:rPr>
              <w:t>文件要求；</w:t>
            </w:r>
          </w:p>
          <w:p w14:paraId="0CA9BBF7">
            <w:pPr>
              <w:pStyle w:val="25"/>
              <w:spacing w:line="480" w:lineRule="exact"/>
              <w:rPr>
                <w:rFonts w:hint="eastAsia"/>
                <w:color w:val="auto"/>
                <w:sz w:val="24"/>
              </w:rPr>
            </w:pPr>
            <w:r>
              <w:rPr>
                <w:rFonts w:hint="eastAsia" w:hAnsi="宋体"/>
                <w:color w:val="auto"/>
                <w:sz w:val="24"/>
              </w:rPr>
              <w:t>5</w:t>
            </w:r>
            <w:r>
              <w:rPr>
                <w:rFonts w:hint="eastAsia" w:hAnsi="宋体"/>
                <w:color w:val="auto"/>
                <w:sz w:val="24"/>
                <w:lang w:eastAsia="zh-CN"/>
              </w:rPr>
              <w:t>.</w:t>
            </w:r>
            <w:r>
              <w:rPr>
                <w:rFonts w:hint="eastAsia" w:cs="宋体"/>
                <w:color w:val="auto"/>
                <w:kern w:val="0"/>
                <w:sz w:val="24"/>
              </w:rPr>
              <w:t>响应文件中不存在</w:t>
            </w:r>
            <w:r>
              <w:rPr>
                <w:rFonts w:hint="eastAsia" w:cs="宋体"/>
                <w:color w:val="auto"/>
                <w:kern w:val="0"/>
                <w:sz w:val="24"/>
                <w:lang w:val="en-US" w:eastAsia="zh-CN"/>
              </w:rPr>
              <w:t>遴选</w:t>
            </w:r>
            <w:r>
              <w:rPr>
                <w:rFonts w:hint="eastAsia" w:cs="宋体"/>
                <w:color w:val="auto"/>
                <w:kern w:val="0"/>
                <w:sz w:val="24"/>
              </w:rPr>
              <w:t>文件或法规明确规定的其他无效响应情形</w:t>
            </w:r>
            <w:r>
              <w:rPr>
                <w:rFonts w:hint="eastAsia"/>
                <w:color w:val="auto"/>
                <w:sz w:val="24"/>
              </w:rPr>
              <w:t>。</w:t>
            </w:r>
          </w:p>
          <w:p w14:paraId="158EBBEB">
            <w:pPr>
              <w:pStyle w:val="25"/>
              <w:spacing w:line="480" w:lineRule="exact"/>
              <w:rPr>
                <w:rFonts w:hint="default" w:eastAsia="宋体"/>
                <w:color w:val="auto"/>
                <w:sz w:val="24"/>
                <w:lang w:val="en-US" w:eastAsia="zh-CN"/>
              </w:rPr>
            </w:pPr>
            <w:r>
              <w:rPr>
                <w:rFonts w:hint="eastAsia"/>
                <w:color w:val="auto"/>
                <w:sz w:val="24"/>
                <w:lang w:val="en-US" w:eastAsia="zh-CN"/>
              </w:rPr>
              <w:t>6.样品品种、数量满足遴选文件★样品递交要求。</w:t>
            </w:r>
          </w:p>
          <w:p w14:paraId="45E638DA">
            <w:pPr>
              <w:pStyle w:val="25"/>
              <w:spacing w:line="480" w:lineRule="exact"/>
              <w:rPr>
                <w:rFonts w:hint="eastAsia"/>
                <w:color w:val="auto"/>
                <w:sz w:val="24"/>
              </w:rPr>
            </w:pPr>
            <w:r>
              <w:rPr>
                <w:rFonts w:hint="eastAsia" w:hAnsi="宋体"/>
                <w:b/>
                <w:bCs/>
                <w:sz w:val="24"/>
                <w:szCs w:val="24"/>
                <w:highlight w:val="none"/>
                <w:lang w:val="en-US" w:eastAsia="zh-CN"/>
              </w:rPr>
              <w:t>注：</w:t>
            </w:r>
            <w:r>
              <w:rPr>
                <w:rFonts w:hint="eastAsia" w:hAnsi="宋体"/>
                <w:b/>
                <w:kern w:val="0"/>
                <w:sz w:val="24"/>
                <w:szCs w:val="24"/>
                <w:highlight w:val="none"/>
              </w:rPr>
              <w:t>本采购项目要求中凡标有</w:t>
            </w:r>
            <w:r>
              <w:rPr>
                <w:rFonts w:hint="eastAsia" w:hAnsi="宋体"/>
                <w:b/>
                <w:bCs/>
                <w:sz w:val="24"/>
                <w:szCs w:val="24"/>
                <w:highlight w:val="none"/>
              </w:rPr>
              <w:t>“★”的地方均被视为重要的技术指标要求或</w:t>
            </w:r>
            <w:r>
              <w:rPr>
                <w:rFonts w:hint="eastAsia" w:hAnsi="宋体"/>
                <w:b/>
                <w:kern w:val="0"/>
                <w:sz w:val="24"/>
                <w:szCs w:val="24"/>
                <w:highlight w:val="none"/>
              </w:rPr>
              <w:t>履约要求，响应人要特别加以注意，应当满足这些要求，若有任一项带“★”的指标未响应或不满足的，将作无效响应处理</w:t>
            </w:r>
            <w:r>
              <w:rPr>
                <w:rFonts w:hint="eastAsia" w:hAnsi="宋体"/>
                <w:b/>
                <w:bCs/>
                <w:sz w:val="24"/>
                <w:szCs w:val="24"/>
                <w:highlight w:val="none"/>
              </w:rPr>
              <w:t>。</w:t>
            </w:r>
          </w:p>
        </w:tc>
      </w:tr>
    </w:tbl>
    <w:p w14:paraId="3B301D7F">
      <w:pPr>
        <w:pStyle w:val="25"/>
        <w:spacing w:line="360" w:lineRule="auto"/>
        <w:outlineLvl w:val="1"/>
        <w:rPr>
          <w:rFonts w:hint="eastAsia" w:hAnsi="宋体"/>
          <w:b/>
          <w:color w:val="auto"/>
          <w:sz w:val="24"/>
          <w:szCs w:val="24"/>
        </w:rPr>
      </w:pPr>
    </w:p>
    <w:p w14:paraId="763DFAFF">
      <w:pPr>
        <w:pStyle w:val="25"/>
        <w:spacing w:line="360" w:lineRule="auto"/>
        <w:ind w:firstLine="482" w:firstLineChars="200"/>
        <w:outlineLvl w:val="1"/>
        <w:rPr>
          <w:rFonts w:hint="eastAsia" w:ascii="Times New Roman" w:hAnsi="Times New Roman" w:eastAsia="宋体"/>
          <w:b/>
          <w:color w:val="auto"/>
          <w:sz w:val="24"/>
          <w:szCs w:val="21"/>
          <w:lang w:val="en-US" w:eastAsia="zh-CN"/>
        </w:rPr>
      </w:pPr>
      <w:r>
        <w:rPr>
          <w:rFonts w:hint="eastAsia" w:hAnsi="宋体"/>
          <w:b/>
          <w:color w:val="auto"/>
          <w:sz w:val="24"/>
          <w:szCs w:val="24"/>
        </w:rPr>
        <w:t>（四）本项目的评审因素如下</w:t>
      </w:r>
      <w:r>
        <w:rPr>
          <w:rFonts w:hint="eastAsia" w:hAnsi="宋体"/>
          <w:b/>
          <w:color w:val="auto"/>
          <w:sz w:val="24"/>
          <w:szCs w:val="24"/>
          <w:lang w:eastAsia="zh-CN"/>
        </w:rPr>
        <w:t>：</w:t>
      </w:r>
    </w:p>
    <w:tbl>
      <w:tblPr>
        <w:tblStyle w:val="44"/>
        <w:tblW w:w="551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68"/>
        <w:gridCol w:w="1528"/>
        <w:gridCol w:w="6787"/>
      </w:tblGrid>
      <w:tr w14:paraId="233FB6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632" w:hRule="atLeast"/>
          <w:jc w:val="center"/>
        </w:trPr>
        <w:tc>
          <w:tcPr>
            <w:tcW w:w="868" w:type="dxa"/>
            <w:tcBorders>
              <w:top w:val="single" w:color="auto" w:sz="4" w:space="0"/>
              <w:left w:val="single" w:color="auto" w:sz="4" w:space="0"/>
              <w:bottom w:val="single" w:color="auto" w:sz="4" w:space="0"/>
              <w:right w:val="single" w:color="auto" w:sz="4" w:space="0"/>
            </w:tcBorders>
            <w:shd w:val="clear" w:color="auto" w:fill="auto"/>
            <w:vAlign w:val="center"/>
          </w:tcPr>
          <w:p w14:paraId="67FD6045">
            <w:pPr>
              <w:keepNext w:val="0"/>
              <w:keepLines w:val="0"/>
              <w:widowControl/>
              <w:suppressLineNumbers w:val="0"/>
              <w:jc w:val="center"/>
              <w:textAlignment w:val="center"/>
              <w:rPr>
                <w:rFonts w:hint="eastAsia" w:ascii="宋体" w:hAnsi="宋体" w:eastAsia="宋体" w:cs="宋体"/>
                <w:b/>
                <w:bCs/>
                <w:i w:val="0"/>
                <w:iCs w:val="0"/>
                <w:color w:val="auto"/>
                <w:sz w:val="24"/>
                <w:szCs w:val="24"/>
                <w:u w:val="none"/>
                <w:lang w:eastAsia="zh-CN"/>
              </w:rPr>
            </w:pPr>
            <w:r>
              <w:rPr>
                <w:rFonts w:hint="eastAsia" w:ascii="宋体" w:hAnsi="宋体" w:eastAsia="宋体"/>
                <w:b/>
                <w:bCs/>
                <w:color w:val="auto"/>
                <w:sz w:val="24"/>
                <w:szCs w:val="24"/>
              </w:rPr>
              <w:t>评分项目</w:t>
            </w:r>
          </w:p>
        </w:tc>
        <w:tc>
          <w:tcPr>
            <w:tcW w:w="1528" w:type="dxa"/>
            <w:tcBorders>
              <w:top w:val="single" w:color="auto" w:sz="4" w:space="0"/>
              <w:left w:val="single" w:color="auto" w:sz="4" w:space="0"/>
              <w:bottom w:val="single" w:color="auto" w:sz="4" w:space="0"/>
              <w:right w:val="single" w:color="auto" w:sz="4" w:space="0"/>
            </w:tcBorders>
            <w:shd w:val="clear" w:color="auto" w:fill="auto"/>
            <w:vAlign w:val="center"/>
          </w:tcPr>
          <w:p w14:paraId="4820D46C">
            <w:pPr>
              <w:keepNext w:val="0"/>
              <w:keepLines w:val="0"/>
              <w:widowControl/>
              <w:suppressLineNumbers w:val="0"/>
              <w:jc w:val="center"/>
              <w:textAlignment w:val="center"/>
              <w:rPr>
                <w:rFonts w:hint="default" w:ascii="宋体" w:hAnsi="宋体" w:eastAsia="宋体" w:cs="宋体"/>
                <w:b/>
                <w:bCs/>
                <w:i w:val="0"/>
                <w:iCs w:val="0"/>
                <w:color w:val="auto"/>
                <w:sz w:val="24"/>
                <w:szCs w:val="24"/>
                <w:u w:val="none"/>
                <w:lang w:val="en-US"/>
              </w:rPr>
            </w:pPr>
            <w:r>
              <w:rPr>
                <w:rFonts w:hint="eastAsia" w:ascii="宋体" w:hAnsi="宋体" w:eastAsia="宋体" w:cs="宋体"/>
                <w:b/>
                <w:bCs/>
                <w:i w:val="0"/>
                <w:iCs w:val="0"/>
                <w:color w:val="auto"/>
                <w:kern w:val="0"/>
                <w:sz w:val="24"/>
                <w:szCs w:val="24"/>
                <w:u w:val="none"/>
                <w:lang w:val="en-US" w:eastAsia="zh-CN" w:bidi="ar"/>
              </w:rPr>
              <w:t>评分因素</w:t>
            </w:r>
          </w:p>
        </w:tc>
        <w:tc>
          <w:tcPr>
            <w:tcW w:w="6787" w:type="dxa"/>
            <w:tcBorders>
              <w:top w:val="single" w:color="auto" w:sz="4" w:space="0"/>
              <w:left w:val="single" w:color="auto" w:sz="4" w:space="0"/>
              <w:bottom w:val="single" w:color="auto" w:sz="4" w:space="0"/>
              <w:right w:val="single" w:color="auto" w:sz="4" w:space="0"/>
            </w:tcBorders>
            <w:shd w:val="clear" w:color="auto" w:fill="auto"/>
            <w:vAlign w:val="center"/>
          </w:tcPr>
          <w:p w14:paraId="4A52D39A">
            <w:pPr>
              <w:keepNext w:val="0"/>
              <w:keepLines w:val="0"/>
              <w:widowControl/>
              <w:suppressLineNumbers w:val="0"/>
              <w:jc w:val="center"/>
              <w:textAlignment w:val="center"/>
              <w:rPr>
                <w:rFonts w:hint="default" w:ascii="宋体" w:hAnsi="宋体" w:eastAsia="宋体" w:cs="宋体"/>
                <w:b/>
                <w:bCs/>
                <w:i w:val="0"/>
                <w:iCs w:val="0"/>
                <w:color w:val="auto"/>
                <w:sz w:val="24"/>
                <w:szCs w:val="24"/>
                <w:u w:val="none"/>
                <w:lang w:val="en-US"/>
              </w:rPr>
            </w:pPr>
            <w:r>
              <w:rPr>
                <w:rFonts w:hint="eastAsia" w:ascii="宋体" w:hAnsi="宋体" w:eastAsia="宋体" w:cs="宋体"/>
                <w:b/>
                <w:bCs/>
                <w:i w:val="0"/>
                <w:iCs w:val="0"/>
                <w:color w:val="auto"/>
                <w:kern w:val="0"/>
                <w:sz w:val="24"/>
                <w:szCs w:val="24"/>
                <w:u w:val="none"/>
                <w:lang w:val="en-US" w:eastAsia="zh-CN" w:bidi="ar"/>
              </w:rPr>
              <w:t>评分指标</w:t>
            </w:r>
          </w:p>
        </w:tc>
      </w:tr>
      <w:tr w14:paraId="0E6F9A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66" w:hRule="atLeast"/>
          <w:jc w:val="center"/>
        </w:trPr>
        <w:tc>
          <w:tcPr>
            <w:tcW w:w="868" w:type="dxa"/>
            <w:vMerge w:val="restart"/>
            <w:tcBorders>
              <w:top w:val="single" w:color="auto" w:sz="4" w:space="0"/>
              <w:left w:val="single" w:color="000000" w:sz="4" w:space="0"/>
              <w:right w:val="single" w:color="000000" w:sz="4" w:space="0"/>
            </w:tcBorders>
            <w:shd w:val="clear" w:color="auto" w:fill="auto"/>
            <w:noWrap/>
            <w:vAlign w:val="center"/>
          </w:tcPr>
          <w:p w14:paraId="3AC51DC6">
            <w:pPr>
              <w:keepNext w:val="0"/>
              <w:keepLines w:val="0"/>
              <w:widowControl/>
              <w:suppressLineNumbers w:val="0"/>
              <w:jc w:val="center"/>
              <w:textAlignment w:val="center"/>
              <w:rPr>
                <w:rFonts w:hint="eastAsia" w:ascii="宋体" w:hAnsi="宋体" w:eastAsia="宋体" w:cs="宋体"/>
                <w:b w:val="0"/>
                <w:bCs w:val="0"/>
                <w:i w:val="0"/>
                <w:iCs w:val="0"/>
                <w:color w:val="auto"/>
                <w:kern w:val="0"/>
                <w:sz w:val="21"/>
                <w:szCs w:val="21"/>
                <w:u w:val="none"/>
                <w:lang w:val="en-US" w:eastAsia="zh-CN" w:bidi="ar"/>
              </w:rPr>
            </w:pPr>
            <w:r>
              <w:rPr>
                <w:rFonts w:hint="eastAsia" w:ascii="宋体" w:hAnsi="宋体" w:eastAsia="宋体" w:cs="宋体"/>
                <w:b w:val="0"/>
                <w:bCs w:val="0"/>
                <w:i w:val="0"/>
                <w:iCs w:val="0"/>
                <w:color w:val="auto"/>
                <w:kern w:val="0"/>
                <w:sz w:val="21"/>
                <w:szCs w:val="21"/>
                <w:u w:val="none"/>
                <w:lang w:val="en-US" w:eastAsia="zh-CN" w:bidi="ar"/>
              </w:rPr>
              <w:t>商务</w:t>
            </w:r>
          </w:p>
          <w:p w14:paraId="6F0C5112">
            <w:pPr>
              <w:keepNext w:val="0"/>
              <w:keepLines w:val="0"/>
              <w:widowControl/>
              <w:suppressLineNumbers w:val="0"/>
              <w:jc w:val="center"/>
              <w:textAlignment w:val="center"/>
              <w:rPr>
                <w:rFonts w:hint="eastAsia" w:ascii="宋体" w:hAnsi="宋体" w:eastAsia="宋体" w:cs="宋体"/>
                <w:b w:val="0"/>
                <w:bCs w:val="0"/>
                <w:i w:val="0"/>
                <w:iCs w:val="0"/>
                <w:color w:val="auto"/>
                <w:kern w:val="0"/>
                <w:sz w:val="21"/>
                <w:szCs w:val="21"/>
                <w:u w:val="none"/>
                <w:lang w:val="en-US" w:eastAsia="zh-CN" w:bidi="ar"/>
              </w:rPr>
            </w:pPr>
            <w:r>
              <w:rPr>
                <w:rFonts w:hint="eastAsia" w:ascii="宋体" w:hAnsi="宋体" w:eastAsia="宋体" w:cs="宋体"/>
                <w:b w:val="0"/>
                <w:bCs w:val="0"/>
                <w:i w:val="0"/>
                <w:iCs w:val="0"/>
                <w:color w:val="auto"/>
                <w:kern w:val="0"/>
                <w:sz w:val="21"/>
                <w:szCs w:val="21"/>
                <w:u w:val="none"/>
                <w:lang w:val="en-US" w:eastAsia="zh-CN" w:bidi="ar"/>
              </w:rPr>
              <w:t>评分</w:t>
            </w:r>
          </w:p>
          <w:p w14:paraId="31F0C90C">
            <w:pPr>
              <w:keepNext w:val="0"/>
              <w:keepLines w:val="0"/>
              <w:widowControl/>
              <w:suppressLineNumbers w:val="0"/>
              <w:jc w:val="center"/>
              <w:textAlignment w:val="center"/>
              <w:rPr>
                <w:rFonts w:hint="default" w:ascii="宋体" w:hAnsi="宋体" w:eastAsia="宋体" w:cs="宋体"/>
                <w:b w:val="0"/>
                <w:bCs w:val="0"/>
                <w:i w:val="0"/>
                <w:iCs w:val="0"/>
                <w:color w:val="auto"/>
                <w:kern w:val="0"/>
                <w:sz w:val="21"/>
                <w:szCs w:val="21"/>
                <w:u w:val="none"/>
                <w:lang w:val="en-US" w:eastAsia="zh-CN" w:bidi="ar"/>
              </w:rPr>
            </w:pPr>
            <w:r>
              <w:rPr>
                <w:rFonts w:hint="eastAsia" w:ascii="宋体" w:hAnsi="宋体" w:eastAsia="宋体" w:cs="宋体"/>
                <w:b w:val="0"/>
                <w:bCs w:val="0"/>
                <w:i w:val="0"/>
                <w:iCs w:val="0"/>
                <w:color w:val="auto"/>
                <w:kern w:val="0"/>
                <w:sz w:val="21"/>
                <w:szCs w:val="21"/>
                <w:u w:val="none"/>
                <w:lang w:val="en-US" w:eastAsia="zh-CN" w:bidi="ar"/>
              </w:rPr>
              <w:t>10分</w:t>
            </w:r>
          </w:p>
        </w:tc>
        <w:tc>
          <w:tcPr>
            <w:tcW w:w="1528" w:type="dxa"/>
            <w:tcBorders>
              <w:top w:val="single" w:color="auto" w:sz="4" w:space="0"/>
              <w:left w:val="single" w:color="000000" w:sz="4" w:space="0"/>
              <w:bottom w:val="single" w:color="000000" w:sz="4" w:space="0"/>
              <w:right w:val="single" w:color="000000" w:sz="4" w:space="0"/>
            </w:tcBorders>
            <w:shd w:val="clear" w:color="auto" w:fill="auto"/>
            <w:vAlign w:val="center"/>
          </w:tcPr>
          <w:p w14:paraId="55E0267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同类项目业绩</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（4分）</w:t>
            </w:r>
          </w:p>
        </w:tc>
        <w:tc>
          <w:tcPr>
            <w:tcW w:w="6787" w:type="dxa"/>
            <w:tcBorders>
              <w:top w:val="single" w:color="auto" w:sz="4" w:space="0"/>
              <w:left w:val="single" w:color="000000" w:sz="4" w:space="0"/>
              <w:bottom w:val="single" w:color="000000" w:sz="4" w:space="0"/>
              <w:right w:val="single" w:color="000000" w:sz="4" w:space="0"/>
            </w:tcBorders>
            <w:shd w:val="clear" w:color="auto" w:fill="auto"/>
            <w:vAlign w:val="center"/>
          </w:tcPr>
          <w:p w14:paraId="40835AE3">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i w:val="0"/>
                <w:iCs w:val="0"/>
                <w:color w:val="auto"/>
                <w:kern w:val="0"/>
                <w:sz w:val="21"/>
                <w:szCs w:val="21"/>
                <w:highlight w:val="none"/>
                <w:u w:val="none"/>
                <w:lang w:val="en-US" w:eastAsia="zh-CN" w:bidi="ar"/>
              </w:rPr>
              <w:t>响应人自2023年1月1日至今（以合同签订时间为准），具有与本项目类似的医院布匹/纺织品/被服供货业绩，每提供1份有效业绩得1分，最高得4分。</w:t>
            </w:r>
            <w:r>
              <w:rPr>
                <w:rStyle w:val="181"/>
                <w:rFonts w:hint="eastAsia" w:ascii="宋体" w:hAnsi="宋体" w:eastAsia="宋体" w:cs="宋体"/>
                <w:color w:val="auto"/>
                <w:sz w:val="21"/>
                <w:szCs w:val="21"/>
                <w:highlight w:val="none"/>
                <w:lang w:val="en-US" w:eastAsia="zh-CN" w:bidi="ar"/>
              </w:rPr>
              <w:br w:type="textWrapping"/>
            </w:r>
            <w:r>
              <w:rPr>
                <w:rFonts w:hint="eastAsia" w:ascii="宋体" w:hAnsi="宋体" w:eastAsia="宋体" w:cs="宋体"/>
                <w:b/>
                <w:bCs/>
                <w:i w:val="0"/>
                <w:iCs w:val="0"/>
                <w:color w:val="auto"/>
                <w:kern w:val="0"/>
                <w:sz w:val="21"/>
                <w:szCs w:val="21"/>
                <w:highlight w:val="none"/>
                <w:u w:val="none"/>
                <w:lang w:val="en-US" w:eastAsia="zh-CN" w:bidi="ar"/>
              </w:rPr>
              <w:t>注：</w:t>
            </w:r>
            <w:r>
              <w:rPr>
                <w:rFonts w:hint="eastAsia" w:ascii="宋体" w:hAnsi="宋体" w:eastAsia="宋体" w:cs="宋体"/>
                <w:b w:val="0"/>
                <w:bCs w:val="0"/>
                <w:i w:val="0"/>
                <w:iCs w:val="0"/>
                <w:color w:val="auto"/>
                <w:kern w:val="0"/>
                <w:sz w:val="21"/>
                <w:szCs w:val="21"/>
                <w:highlight w:val="none"/>
                <w:u w:val="none"/>
                <w:lang w:val="en-US" w:eastAsia="zh-CN" w:bidi="ar"/>
              </w:rPr>
              <w:t>须提供</w:t>
            </w:r>
            <w:r>
              <w:rPr>
                <w:rFonts w:hint="eastAsia" w:ascii="宋体" w:hAnsi="宋体" w:eastAsia="宋体" w:cs="宋体"/>
                <w:b/>
                <w:bCs/>
                <w:i w:val="0"/>
                <w:iCs w:val="0"/>
                <w:color w:val="auto"/>
                <w:kern w:val="0"/>
                <w:sz w:val="21"/>
                <w:szCs w:val="21"/>
                <w:highlight w:val="none"/>
                <w:u w:val="none"/>
                <w:lang w:val="en-US" w:eastAsia="zh-CN" w:bidi="ar"/>
              </w:rPr>
              <w:t>合同关键页扫描件</w:t>
            </w:r>
            <w:r>
              <w:rPr>
                <w:rFonts w:hint="eastAsia" w:ascii="宋体" w:hAnsi="宋体" w:eastAsia="宋体" w:cs="宋体"/>
                <w:b w:val="0"/>
                <w:bCs w:val="0"/>
                <w:i w:val="0"/>
                <w:iCs w:val="0"/>
                <w:color w:val="auto"/>
                <w:kern w:val="0"/>
                <w:sz w:val="21"/>
                <w:szCs w:val="21"/>
                <w:highlight w:val="none"/>
                <w:u w:val="none"/>
                <w:lang w:val="en-US" w:eastAsia="zh-CN" w:bidi="ar"/>
              </w:rPr>
              <w:t>（含合同首页、工作内容、签订时间和盖章页），未提供或不完整不得分。</w:t>
            </w:r>
          </w:p>
        </w:tc>
      </w:tr>
      <w:tr w14:paraId="12E85A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46" w:hRule="atLeast"/>
          <w:jc w:val="center"/>
        </w:trPr>
        <w:tc>
          <w:tcPr>
            <w:tcW w:w="868" w:type="dxa"/>
            <w:vMerge w:val="continue"/>
            <w:tcBorders>
              <w:left w:val="single" w:color="000000" w:sz="4" w:space="0"/>
              <w:bottom w:val="single" w:color="auto" w:sz="4" w:space="0"/>
              <w:right w:val="single" w:color="000000" w:sz="4" w:space="0"/>
            </w:tcBorders>
            <w:shd w:val="clear" w:color="auto" w:fill="auto"/>
            <w:noWrap/>
            <w:vAlign w:val="center"/>
          </w:tcPr>
          <w:p w14:paraId="6E832A1C">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p>
        </w:tc>
        <w:tc>
          <w:tcPr>
            <w:tcW w:w="1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75F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管理体系</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（6分）</w:t>
            </w:r>
          </w:p>
        </w:tc>
        <w:tc>
          <w:tcPr>
            <w:tcW w:w="6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491BB">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sz w:val="21"/>
                <w:szCs w:val="21"/>
                <w:highlight w:val="none"/>
                <w:u w:val="none"/>
                <w:lang w:val="en-US" w:eastAsia="zh-CN"/>
              </w:rPr>
            </w:pPr>
            <w:r>
              <w:rPr>
                <w:rStyle w:val="181"/>
                <w:rFonts w:hint="eastAsia" w:ascii="宋体" w:hAnsi="宋体" w:eastAsia="宋体" w:cs="宋体"/>
                <w:color w:val="auto"/>
                <w:sz w:val="21"/>
                <w:szCs w:val="21"/>
                <w:highlight w:val="none"/>
                <w:lang w:val="en-US" w:eastAsia="zh-CN" w:bidi="ar"/>
              </w:rPr>
              <w:t>具有由国家认证认可监督管理部门批准设立的认证机构颁发并在有效期内的认证证书：</w:t>
            </w:r>
            <w:r>
              <w:rPr>
                <w:rStyle w:val="181"/>
                <w:rFonts w:hint="eastAsia" w:ascii="宋体" w:hAnsi="宋体" w:eastAsia="宋体" w:cs="宋体"/>
                <w:color w:val="auto"/>
                <w:sz w:val="21"/>
                <w:szCs w:val="21"/>
                <w:highlight w:val="none"/>
                <w:lang w:val="en-US" w:eastAsia="zh-CN" w:bidi="ar"/>
              </w:rPr>
              <w:br w:type="textWrapping"/>
            </w:r>
            <w:r>
              <w:rPr>
                <w:rStyle w:val="181"/>
                <w:rFonts w:hint="eastAsia" w:ascii="宋体" w:hAnsi="宋体" w:eastAsia="宋体" w:cs="宋体"/>
                <w:color w:val="auto"/>
                <w:sz w:val="21"/>
                <w:szCs w:val="21"/>
                <w:highlight w:val="none"/>
                <w:lang w:val="en-US" w:eastAsia="zh-CN" w:bidi="ar"/>
              </w:rPr>
              <w:t>1.</w:t>
            </w:r>
            <w:r>
              <w:rPr>
                <w:rFonts w:hint="eastAsia" w:ascii="宋体" w:hAnsi="宋体" w:eastAsia="宋体" w:cs="宋体"/>
                <w:i w:val="0"/>
                <w:iCs w:val="0"/>
                <w:caps w:val="0"/>
                <w:color w:val="auto"/>
                <w:spacing w:val="0"/>
                <w:sz w:val="21"/>
                <w:szCs w:val="21"/>
                <w:highlight w:val="none"/>
                <w:shd w:val="clear" w:fill="FFFFFF"/>
              </w:rPr>
              <w:t>ISO 9001质量管理体系认证</w:t>
            </w:r>
            <w:r>
              <w:rPr>
                <w:rFonts w:hint="eastAsia" w:ascii="宋体" w:hAnsi="宋体" w:eastAsia="宋体" w:cs="宋体"/>
                <w:i w:val="0"/>
                <w:iCs w:val="0"/>
                <w:caps w:val="0"/>
                <w:color w:val="auto"/>
                <w:spacing w:val="0"/>
                <w:sz w:val="21"/>
                <w:szCs w:val="21"/>
                <w:highlight w:val="none"/>
                <w:shd w:val="clear" w:fill="FFFFFF"/>
                <w:lang w:eastAsia="zh-CN"/>
              </w:rPr>
              <w:t>，</w:t>
            </w:r>
            <w:r>
              <w:rPr>
                <w:rFonts w:hint="eastAsia" w:ascii="宋体" w:hAnsi="宋体" w:eastAsia="宋体" w:cs="宋体"/>
                <w:i w:val="0"/>
                <w:iCs w:val="0"/>
                <w:caps w:val="0"/>
                <w:color w:val="auto"/>
                <w:spacing w:val="0"/>
                <w:sz w:val="21"/>
                <w:szCs w:val="21"/>
                <w:highlight w:val="none"/>
                <w:shd w:val="clear" w:fill="FFFFFF"/>
                <w:lang w:val="en-US" w:eastAsia="zh-CN"/>
              </w:rPr>
              <w:t>得2分；</w:t>
            </w:r>
            <w:r>
              <w:rPr>
                <w:rStyle w:val="181"/>
                <w:rFonts w:hint="eastAsia" w:ascii="宋体" w:hAnsi="宋体" w:eastAsia="宋体" w:cs="宋体"/>
                <w:color w:val="auto"/>
                <w:sz w:val="21"/>
                <w:szCs w:val="21"/>
                <w:highlight w:val="none"/>
                <w:lang w:val="en-US" w:eastAsia="zh-CN" w:bidi="ar"/>
              </w:rPr>
              <w:br w:type="textWrapping"/>
            </w:r>
            <w:r>
              <w:rPr>
                <w:rStyle w:val="181"/>
                <w:rFonts w:hint="eastAsia" w:ascii="宋体" w:hAnsi="宋体" w:eastAsia="宋体" w:cs="宋体"/>
                <w:color w:val="auto"/>
                <w:sz w:val="21"/>
                <w:szCs w:val="21"/>
                <w:highlight w:val="none"/>
                <w:lang w:val="en-US" w:eastAsia="zh-CN" w:bidi="ar"/>
              </w:rPr>
              <w:t>2.</w:t>
            </w:r>
            <w:r>
              <w:rPr>
                <w:rFonts w:hint="eastAsia" w:ascii="宋体" w:hAnsi="宋体" w:eastAsia="宋体" w:cs="宋体"/>
                <w:i w:val="0"/>
                <w:iCs w:val="0"/>
                <w:caps w:val="0"/>
                <w:color w:val="auto"/>
                <w:spacing w:val="0"/>
                <w:sz w:val="21"/>
                <w:szCs w:val="21"/>
                <w:highlight w:val="none"/>
                <w:shd w:val="clear" w:fill="FFFFFF"/>
              </w:rPr>
              <w:t>ISO 14001环境管理体系认证</w:t>
            </w:r>
            <w:r>
              <w:rPr>
                <w:rFonts w:hint="eastAsia" w:ascii="宋体" w:hAnsi="宋体" w:eastAsia="宋体" w:cs="宋体"/>
                <w:i w:val="0"/>
                <w:iCs w:val="0"/>
                <w:caps w:val="0"/>
                <w:color w:val="auto"/>
                <w:spacing w:val="0"/>
                <w:sz w:val="21"/>
                <w:szCs w:val="21"/>
                <w:highlight w:val="none"/>
                <w:shd w:val="clear" w:fill="FFFFFF"/>
                <w:lang w:eastAsia="zh-CN"/>
              </w:rPr>
              <w:t>，</w:t>
            </w:r>
            <w:r>
              <w:rPr>
                <w:rFonts w:hint="eastAsia" w:ascii="宋体" w:hAnsi="宋体" w:eastAsia="宋体" w:cs="宋体"/>
                <w:i w:val="0"/>
                <w:iCs w:val="0"/>
                <w:caps w:val="0"/>
                <w:color w:val="auto"/>
                <w:spacing w:val="0"/>
                <w:sz w:val="21"/>
                <w:szCs w:val="21"/>
                <w:highlight w:val="none"/>
                <w:shd w:val="clear" w:fill="FFFFFF"/>
                <w:lang w:val="en-US" w:eastAsia="zh-CN"/>
              </w:rPr>
              <w:t>得2分；</w:t>
            </w:r>
            <w:r>
              <w:rPr>
                <w:rStyle w:val="181"/>
                <w:rFonts w:hint="eastAsia" w:ascii="宋体" w:hAnsi="宋体" w:eastAsia="宋体" w:cs="宋体"/>
                <w:color w:val="auto"/>
                <w:sz w:val="21"/>
                <w:szCs w:val="21"/>
                <w:highlight w:val="none"/>
                <w:lang w:val="en-US" w:eastAsia="zh-CN" w:bidi="ar"/>
              </w:rPr>
              <w:br w:type="textWrapping"/>
            </w:r>
            <w:r>
              <w:rPr>
                <w:rStyle w:val="181"/>
                <w:rFonts w:hint="eastAsia" w:ascii="宋体" w:hAnsi="宋体" w:eastAsia="宋体" w:cs="宋体"/>
                <w:color w:val="auto"/>
                <w:sz w:val="21"/>
                <w:szCs w:val="21"/>
                <w:highlight w:val="none"/>
                <w:lang w:val="en-US" w:eastAsia="zh-CN" w:bidi="ar"/>
              </w:rPr>
              <w:t>3.</w:t>
            </w:r>
            <w:r>
              <w:rPr>
                <w:rFonts w:hint="eastAsia" w:ascii="宋体" w:hAnsi="宋体" w:eastAsia="宋体" w:cs="宋体"/>
                <w:i w:val="0"/>
                <w:iCs w:val="0"/>
                <w:caps w:val="0"/>
                <w:color w:val="auto"/>
                <w:spacing w:val="0"/>
                <w:sz w:val="21"/>
                <w:szCs w:val="21"/>
                <w:highlight w:val="none"/>
                <w:shd w:val="clear" w:fill="FFFFFF"/>
              </w:rPr>
              <w:t>ISO 45001职业健康安全管理体系认证</w:t>
            </w:r>
            <w:r>
              <w:rPr>
                <w:rFonts w:hint="eastAsia" w:ascii="宋体" w:hAnsi="宋体" w:eastAsia="宋体" w:cs="宋体"/>
                <w:i w:val="0"/>
                <w:iCs w:val="0"/>
                <w:caps w:val="0"/>
                <w:color w:val="auto"/>
                <w:spacing w:val="0"/>
                <w:sz w:val="21"/>
                <w:szCs w:val="21"/>
                <w:highlight w:val="none"/>
                <w:shd w:val="clear" w:fill="FFFFFF"/>
                <w:lang w:eastAsia="zh-CN"/>
              </w:rPr>
              <w:t>，</w:t>
            </w:r>
            <w:r>
              <w:rPr>
                <w:rFonts w:hint="eastAsia" w:ascii="宋体" w:hAnsi="宋体" w:eastAsia="宋体" w:cs="宋体"/>
                <w:i w:val="0"/>
                <w:iCs w:val="0"/>
                <w:caps w:val="0"/>
                <w:color w:val="auto"/>
                <w:spacing w:val="0"/>
                <w:sz w:val="21"/>
                <w:szCs w:val="21"/>
                <w:highlight w:val="none"/>
                <w:shd w:val="clear" w:fill="FFFFFF"/>
                <w:lang w:val="en-US" w:eastAsia="zh-CN"/>
              </w:rPr>
              <w:t>得2分；</w:t>
            </w:r>
            <w:r>
              <w:rPr>
                <w:rStyle w:val="181"/>
                <w:rFonts w:hint="eastAsia" w:ascii="宋体" w:hAnsi="宋体" w:eastAsia="宋体" w:cs="宋体"/>
                <w:color w:val="auto"/>
                <w:sz w:val="21"/>
                <w:szCs w:val="21"/>
                <w:highlight w:val="none"/>
                <w:lang w:val="en-US" w:eastAsia="zh-CN" w:bidi="ar"/>
              </w:rPr>
              <w:br w:type="textWrapping"/>
            </w:r>
            <w:r>
              <w:rPr>
                <w:rFonts w:hint="eastAsia" w:ascii="宋体" w:hAnsi="宋体" w:eastAsia="宋体" w:cs="宋体"/>
                <w:b/>
                <w:bCs/>
                <w:i w:val="0"/>
                <w:iCs w:val="0"/>
                <w:color w:val="auto"/>
                <w:kern w:val="0"/>
                <w:sz w:val="21"/>
                <w:szCs w:val="21"/>
                <w:highlight w:val="none"/>
                <w:u w:val="none"/>
                <w:lang w:val="en-US" w:eastAsia="zh-CN" w:bidi="ar"/>
              </w:rPr>
              <w:t>注：</w:t>
            </w:r>
            <w:r>
              <w:rPr>
                <w:rFonts w:hint="eastAsia" w:ascii="宋体" w:hAnsi="宋体" w:eastAsia="宋体" w:cs="宋体"/>
                <w:i w:val="0"/>
                <w:iCs w:val="0"/>
                <w:caps w:val="0"/>
                <w:color w:val="0F1115"/>
                <w:spacing w:val="0"/>
                <w:sz w:val="21"/>
                <w:szCs w:val="21"/>
                <w:highlight w:val="none"/>
                <w:shd w:val="clear" w:fill="FFFFFF"/>
              </w:rPr>
              <w:t>须提供有效证书复印件加盖公章，未提供或不满足要求不得分。</w:t>
            </w:r>
          </w:p>
        </w:tc>
      </w:tr>
      <w:tr w14:paraId="20EB77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868" w:type="dxa"/>
            <w:vMerge w:val="restart"/>
            <w:tcBorders>
              <w:top w:val="single" w:color="auto" w:sz="4" w:space="0"/>
              <w:left w:val="single" w:color="auto" w:sz="4" w:space="0"/>
              <w:right w:val="single" w:color="000000" w:sz="4" w:space="0"/>
            </w:tcBorders>
            <w:shd w:val="clear" w:color="auto" w:fill="auto"/>
            <w:noWrap/>
            <w:vAlign w:val="center"/>
          </w:tcPr>
          <w:p w14:paraId="72834B8B">
            <w:pPr>
              <w:keepNext w:val="0"/>
              <w:keepLines w:val="0"/>
              <w:widowControl/>
              <w:suppressLineNumbers w:val="0"/>
              <w:jc w:val="center"/>
              <w:textAlignment w:val="center"/>
              <w:rPr>
                <w:rFonts w:hint="eastAsia" w:ascii="宋体" w:hAnsi="宋体" w:eastAsia="宋体" w:cs="宋体"/>
                <w:b w:val="0"/>
                <w:bCs w:val="0"/>
                <w:i w:val="0"/>
                <w:iCs w:val="0"/>
                <w:color w:val="auto"/>
                <w:kern w:val="0"/>
                <w:sz w:val="21"/>
                <w:szCs w:val="21"/>
                <w:u w:val="none"/>
                <w:lang w:val="en-US" w:eastAsia="zh-CN" w:bidi="ar"/>
              </w:rPr>
            </w:pPr>
            <w:r>
              <w:rPr>
                <w:rFonts w:hint="eastAsia" w:ascii="宋体" w:hAnsi="宋体" w:eastAsia="宋体" w:cs="宋体"/>
                <w:b w:val="0"/>
                <w:bCs w:val="0"/>
                <w:i w:val="0"/>
                <w:iCs w:val="0"/>
                <w:color w:val="auto"/>
                <w:kern w:val="0"/>
                <w:sz w:val="21"/>
                <w:szCs w:val="21"/>
                <w:u w:val="none"/>
                <w:lang w:val="en-US" w:eastAsia="zh-CN" w:bidi="ar"/>
              </w:rPr>
              <w:t>技术</w:t>
            </w:r>
          </w:p>
          <w:p w14:paraId="707CC14C">
            <w:pPr>
              <w:keepNext w:val="0"/>
              <w:keepLines w:val="0"/>
              <w:widowControl/>
              <w:suppressLineNumbers w:val="0"/>
              <w:jc w:val="center"/>
              <w:textAlignment w:val="center"/>
              <w:rPr>
                <w:rFonts w:hint="eastAsia" w:ascii="宋体" w:hAnsi="宋体" w:eastAsia="宋体" w:cs="宋体"/>
                <w:b w:val="0"/>
                <w:bCs w:val="0"/>
                <w:i w:val="0"/>
                <w:iCs w:val="0"/>
                <w:color w:val="auto"/>
                <w:kern w:val="0"/>
                <w:sz w:val="21"/>
                <w:szCs w:val="21"/>
                <w:u w:val="none"/>
                <w:lang w:val="en-US" w:eastAsia="zh-CN" w:bidi="ar"/>
              </w:rPr>
            </w:pPr>
            <w:r>
              <w:rPr>
                <w:rFonts w:hint="eastAsia" w:ascii="宋体" w:hAnsi="宋体" w:eastAsia="宋体" w:cs="宋体"/>
                <w:b w:val="0"/>
                <w:bCs w:val="0"/>
                <w:i w:val="0"/>
                <w:iCs w:val="0"/>
                <w:color w:val="auto"/>
                <w:kern w:val="0"/>
                <w:sz w:val="21"/>
                <w:szCs w:val="21"/>
                <w:u w:val="none"/>
                <w:lang w:val="en-US" w:eastAsia="zh-CN" w:bidi="ar"/>
              </w:rPr>
              <w:t>评分</w:t>
            </w:r>
          </w:p>
          <w:p w14:paraId="10947894">
            <w:pPr>
              <w:keepNext w:val="0"/>
              <w:keepLines w:val="0"/>
              <w:widowControl/>
              <w:suppressLineNumbers w:val="0"/>
              <w:jc w:val="center"/>
              <w:textAlignment w:val="center"/>
              <w:rPr>
                <w:rFonts w:hint="eastAsia" w:ascii="宋体" w:hAnsi="宋体" w:eastAsia="宋体" w:cs="宋体"/>
                <w:b w:val="0"/>
                <w:bCs w:val="0"/>
                <w:i w:val="0"/>
                <w:iCs w:val="0"/>
                <w:color w:val="auto"/>
                <w:kern w:val="2"/>
                <w:sz w:val="21"/>
                <w:szCs w:val="21"/>
                <w:u w:val="none"/>
                <w:lang w:val="en-US" w:eastAsia="zh-CN" w:bidi="ar-SA"/>
              </w:rPr>
            </w:pPr>
            <w:r>
              <w:rPr>
                <w:rFonts w:hint="eastAsia" w:ascii="宋体" w:hAnsi="宋体" w:eastAsia="宋体" w:cs="宋体"/>
                <w:b w:val="0"/>
                <w:bCs w:val="0"/>
                <w:i w:val="0"/>
                <w:iCs w:val="0"/>
                <w:color w:val="auto"/>
                <w:kern w:val="0"/>
                <w:sz w:val="21"/>
                <w:szCs w:val="21"/>
                <w:u w:val="none"/>
                <w:lang w:val="en-US" w:eastAsia="zh-CN" w:bidi="ar"/>
              </w:rPr>
              <w:t>40分</w:t>
            </w:r>
          </w:p>
        </w:tc>
        <w:tc>
          <w:tcPr>
            <w:tcW w:w="1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DC76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布匹样品评审</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（35分）</w:t>
            </w:r>
          </w:p>
        </w:tc>
        <w:tc>
          <w:tcPr>
            <w:tcW w:w="6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4A55B">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根据响应人提供的样品进行综合评审，以实物外观、手感、布面疵点、花纹条格、与医院现有款式比对作为评审客观依据：</w:t>
            </w:r>
          </w:p>
          <w:p w14:paraId="5A0B26A2">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default" w:ascii="宋体" w:hAnsi="宋体" w:eastAsia="宋体" w:cs="宋体"/>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一、面料品质（20分</w:t>
            </w:r>
            <w:r>
              <w:rPr>
                <w:rFonts w:hint="eastAsia" w:ascii="宋体" w:hAnsi="宋体" w:eastAsia="宋体" w:cs="宋体"/>
                <w:i w:val="0"/>
                <w:iCs w:val="0"/>
                <w:color w:val="auto"/>
                <w:kern w:val="0"/>
                <w:sz w:val="21"/>
                <w:szCs w:val="21"/>
                <w:u w:val="none"/>
                <w:lang w:val="en-US" w:eastAsia="zh-CN" w:bidi="ar"/>
              </w:rPr>
              <w:t>）</w:t>
            </w:r>
          </w:p>
          <w:p w14:paraId="3E4F6D9B">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优（20分）</w:t>
            </w:r>
            <w:r>
              <w:rPr>
                <w:rFonts w:hint="eastAsia" w:ascii="宋体" w:hAnsi="宋体" w:eastAsia="宋体" w:cs="宋体"/>
                <w:i w:val="0"/>
                <w:iCs w:val="0"/>
                <w:color w:val="auto"/>
                <w:kern w:val="0"/>
                <w:sz w:val="21"/>
                <w:szCs w:val="21"/>
                <w:u w:val="none"/>
                <w:lang w:val="en-US" w:eastAsia="zh-CN" w:bidi="ar"/>
              </w:rPr>
              <w:t>：面料手感柔软舒适，色泽均匀鲜亮，织造紧密，布面光洁无疵点、无油污、无烫迹，同件布料无色差；</w:t>
            </w:r>
          </w:p>
          <w:p w14:paraId="1788E59C">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中（15分）</w:t>
            </w:r>
            <w:r>
              <w:rPr>
                <w:rFonts w:hint="eastAsia" w:ascii="宋体" w:hAnsi="宋体" w:eastAsia="宋体" w:cs="宋体"/>
                <w:i w:val="0"/>
                <w:iCs w:val="0"/>
                <w:color w:val="auto"/>
                <w:kern w:val="0"/>
                <w:sz w:val="21"/>
                <w:szCs w:val="21"/>
                <w:u w:val="none"/>
                <w:lang w:val="en-US" w:eastAsia="zh-CN" w:bidi="ar"/>
              </w:rPr>
              <w:t>：面料手感一般，色泽较为均匀，织造密度一般，布面有少量微小疵点；</w:t>
            </w:r>
          </w:p>
          <w:p w14:paraId="4FB8AFA5">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差（10分）</w:t>
            </w:r>
            <w:r>
              <w:rPr>
                <w:rFonts w:hint="eastAsia" w:ascii="宋体" w:hAnsi="宋体" w:eastAsia="宋体" w:cs="宋体"/>
                <w:i w:val="0"/>
                <w:iCs w:val="0"/>
                <w:color w:val="auto"/>
                <w:kern w:val="0"/>
                <w:sz w:val="21"/>
                <w:szCs w:val="21"/>
                <w:u w:val="none"/>
                <w:lang w:val="en-US" w:eastAsia="zh-CN" w:bidi="ar"/>
              </w:rPr>
              <w:t>：面料手感粗糙，色泽不均匀，织造稀疏，布面有明显疵点；</w:t>
            </w:r>
          </w:p>
          <w:p w14:paraId="76EC0E5D">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二、花纹工艺（15分）</w:t>
            </w:r>
          </w:p>
          <w:p w14:paraId="0A0BD8B9">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优（15分）</w:t>
            </w:r>
            <w:r>
              <w:rPr>
                <w:rFonts w:hint="eastAsia" w:ascii="宋体" w:hAnsi="宋体" w:eastAsia="宋体" w:cs="宋体"/>
                <w:i w:val="0"/>
                <w:iCs w:val="0"/>
                <w:color w:val="auto"/>
                <w:kern w:val="0"/>
                <w:sz w:val="21"/>
                <w:szCs w:val="21"/>
                <w:u w:val="none"/>
                <w:lang w:val="en-US" w:eastAsia="zh-CN" w:bidi="ar"/>
              </w:rPr>
              <w:t>：花纹清晰、花型完整、层次分明，颜色与花型搭配协调，条格排列整齐、无歪斜，与医院现用款式高度接近；</w:t>
            </w:r>
          </w:p>
          <w:p w14:paraId="37502037">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中（10分）</w:t>
            </w:r>
            <w:r>
              <w:rPr>
                <w:rFonts w:hint="eastAsia" w:ascii="宋体" w:hAnsi="宋体" w:eastAsia="宋体" w:cs="宋体"/>
                <w:i w:val="0"/>
                <w:iCs w:val="0"/>
                <w:color w:val="auto"/>
                <w:kern w:val="0"/>
                <w:sz w:val="21"/>
                <w:szCs w:val="21"/>
                <w:u w:val="none"/>
                <w:lang w:val="en-US" w:eastAsia="zh-CN" w:bidi="ar"/>
              </w:rPr>
              <w:t>：花纹较清晰，条格排列基本整齐，与医院现用款式基本接近；</w:t>
            </w:r>
          </w:p>
          <w:p w14:paraId="164D1AE9">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差（5分）</w:t>
            </w:r>
            <w:r>
              <w:rPr>
                <w:rFonts w:hint="eastAsia" w:ascii="宋体" w:hAnsi="宋体" w:eastAsia="宋体" w:cs="宋体"/>
                <w:i w:val="0"/>
                <w:iCs w:val="0"/>
                <w:color w:val="auto"/>
                <w:kern w:val="0"/>
                <w:sz w:val="21"/>
                <w:szCs w:val="21"/>
                <w:u w:val="none"/>
                <w:lang w:val="en-US" w:eastAsia="zh-CN" w:bidi="ar"/>
              </w:rPr>
              <w:t>：花纹模糊不清，条格歪斜，与医院现用款式差异较大；</w:t>
            </w:r>
          </w:p>
          <w:p w14:paraId="68574C48">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未提供样品或样品数量不足12种的，作无效标处理。</w:t>
            </w:r>
          </w:p>
        </w:tc>
      </w:tr>
      <w:tr w14:paraId="03964A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08" w:hRule="atLeast"/>
          <w:jc w:val="center"/>
        </w:trPr>
        <w:tc>
          <w:tcPr>
            <w:tcW w:w="868" w:type="dxa"/>
            <w:vMerge w:val="continue"/>
            <w:tcBorders>
              <w:left w:val="single" w:color="auto" w:sz="4" w:space="0"/>
              <w:bottom w:val="single" w:color="auto" w:sz="4" w:space="0"/>
              <w:right w:val="single" w:color="000000" w:sz="4" w:space="0"/>
            </w:tcBorders>
            <w:shd w:val="clear" w:color="auto" w:fill="auto"/>
            <w:noWrap/>
            <w:vAlign w:val="center"/>
          </w:tcPr>
          <w:p w14:paraId="0EBAF69A">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p>
        </w:tc>
        <w:tc>
          <w:tcPr>
            <w:tcW w:w="1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93B1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供货配送及售后服务方案</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（5分）</w:t>
            </w:r>
          </w:p>
        </w:tc>
        <w:tc>
          <w:tcPr>
            <w:tcW w:w="6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AA5DA">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Chars="0"/>
              <w:textAlignment w:val="auto"/>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根据响应人提供的供货配送方案、售后服务方案（包括但不限于：生产计划安排、备货方案、仓储条件、运输配送方案、物流时效保障、质量检验流程、应急预案；质量问题处理机制、退换货响应时间、问题反馈处理效率、长期供货质量稳定性保障措施、与采购人沟通协调机制等）进行评审：</w:t>
            </w:r>
          </w:p>
          <w:p w14:paraId="02D2D6B3">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Chars="0"/>
              <w:textAlignment w:val="auto"/>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优（5分）</w:t>
            </w:r>
            <w:r>
              <w:rPr>
                <w:rFonts w:hint="eastAsia" w:ascii="宋体" w:hAnsi="宋体" w:eastAsia="宋体" w:cs="宋体"/>
                <w:i w:val="0"/>
                <w:iCs w:val="0"/>
                <w:color w:val="auto"/>
                <w:kern w:val="0"/>
                <w:sz w:val="21"/>
                <w:szCs w:val="21"/>
                <w:u w:val="none"/>
                <w:lang w:val="en-US" w:eastAsia="zh-CN" w:bidi="ar"/>
              </w:rPr>
              <w:t>：方案详细可行，生产周期安排合理，仓储环境符合纺织品存放要求（防潮、防虫、防晒），配送计划明确，应急备货方案完善，质量检验流程严格规范；质量处理响应及时（24 小时内响应，7 天内完成更换），退换货机制完善，售后服务体系健全，有明确的长期供货质量保障措施；</w:t>
            </w:r>
          </w:p>
          <w:p w14:paraId="25C5F621">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Chars="0"/>
              <w:textAlignment w:val="auto"/>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中（3分）</w:t>
            </w:r>
            <w:r>
              <w:rPr>
                <w:rFonts w:hint="eastAsia" w:ascii="宋体" w:hAnsi="宋体" w:eastAsia="宋体" w:cs="宋体"/>
                <w:i w:val="0"/>
                <w:iCs w:val="0"/>
                <w:color w:val="auto"/>
                <w:kern w:val="0"/>
                <w:sz w:val="21"/>
                <w:szCs w:val="21"/>
                <w:u w:val="none"/>
                <w:lang w:val="en-US" w:eastAsia="zh-CN" w:bidi="ar"/>
              </w:rPr>
              <w:t>：方案一般，生产、配送等环节有基本安排，仓储条件基本满足要求，但应急措施和检验流程不够详细；质量处理响应时间一般，退换货机制基本完善，售后服务有一定保障；</w:t>
            </w:r>
          </w:p>
          <w:p w14:paraId="08F617C0">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Chars="0"/>
              <w:textAlignment w:val="auto"/>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差（1分）</w:t>
            </w:r>
            <w:r>
              <w:rPr>
                <w:rFonts w:hint="eastAsia" w:ascii="宋体" w:hAnsi="宋体" w:eastAsia="宋体" w:cs="宋体"/>
                <w:i w:val="0"/>
                <w:iCs w:val="0"/>
                <w:color w:val="auto"/>
                <w:kern w:val="0"/>
                <w:sz w:val="21"/>
                <w:szCs w:val="21"/>
                <w:u w:val="none"/>
                <w:lang w:val="en-US" w:eastAsia="zh-CN" w:bidi="ar"/>
              </w:rPr>
              <w:t>：方案较差，生产配送安排不合理，仓储条件不明确，无应急备货方案或质量检验流程；质量处理响应时间长，退换货机制不明确，售后服务较差；</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无提供不得分。</w:t>
            </w:r>
          </w:p>
        </w:tc>
      </w:tr>
      <w:tr w14:paraId="29D713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8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556C5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val="0"/>
                <w:bCs w:val="0"/>
                <w:i w:val="0"/>
                <w:iCs w:val="0"/>
                <w:color w:val="auto"/>
                <w:sz w:val="21"/>
                <w:szCs w:val="21"/>
                <w:u w:val="none"/>
                <w:lang w:val="en-US" w:eastAsia="zh-CN"/>
              </w:rPr>
            </w:pPr>
            <w:r>
              <w:rPr>
                <w:rFonts w:hint="eastAsia" w:ascii="宋体" w:hAnsi="宋体" w:eastAsia="宋体" w:cs="宋体"/>
                <w:b w:val="0"/>
                <w:bCs w:val="0"/>
                <w:i w:val="0"/>
                <w:iCs w:val="0"/>
                <w:color w:val="auto"/>
                <w:sz w:val="21"/>
                <w:szCs w:val="21"/>
                <w:u w:val="none"/>
                <w:lang w:val="en-US" w:eastAsia="zh-CN"/>
              </w:rPr>
              <w:t>价格</w:t>
            </w:r>
          </w:p>
          <w:p w14:paraId="35305E9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val="0"/>
                <w:bCs w:val="0"/>
                <w:i w:val="0"/>
                <w:iCs w:val="0"/>
                <w:color w:val="auto"/>
                <w:sz w:val="21"/>
                <w:szCs w:val="21"/>
                <w:u w:val="none"/>
                <w:lang w:val="en-US" w:eastAsia="zh-CN"/>
              </w:rPr>
            </w:pPr>
            <w:r>
              <w:rPr>
                <w:rFonts w:hint="eastAsia" w:ascii="宋体" w:hAnsi="宋体" w:eastAsia="宋体" w:cs="宋体"/>
                <w:b w:val="0"/>
                <w:bCs w:val="0"/>
                <w:i w:val="0"/>
                <w:iCs w:val="0"/>
                <w:color w:val="auto"/>
                <w:sz w:val="21"/>
                <w:szCs w:val="21"/>
                <w:u w:val="none"/>
                <w:lang w:val="en-US" w:eastAsia="zh-CN"/>
              </w:rPr>
              <w:t>评分</w:t>
            </w:r>
          </w:p>
          <w:p w14:paraId="73D773F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宋体" w:hAnsi="宋体" w:eastAsia="宋体" w:cs="宋体"/>
                <w:b w:val="0"/>
                <w:bCs w:val="0"/>
                <w:i w:val="0"/>
                <w:iCs w:val="0"/>
                <w:color w:val="auto"/>
                <w:sz w:val="21"/>
                <w:szCs w:val="21"/>
                <w:u w:val="none"/>
                <w:lang w:val="en-US" w:eastAsia="zh-CN"/>
              </w:rPr>
            </w:pPr>
            <w:r>
              <w:rPr>
                <w:rFonts w:hint="eastAsia" w:ascii="宋体" w:hAnsi="宋体" w:eastAsia="宋体" w:cs="宋体"/>
                <w:b w:val="0"/>
                <w:bCs w:val="0"/>
                <w:i w:val="0"/>
                <w:iCs w:val="0"/>
                <w:color w:val="auto"/>
                <w:sz w:val="21"/>
                <w:szCs w:val="21"/>
                <w:u w:val="none"/>
                <w:lang w:val="en-US" w:eastAsia="zh-CN"/>
              </w:rPr>
              <w:t>50分</w:t>
            </w:r>
          </w:p>
        </w:tc>
        <w:tc>
          <w:tcPr>
            <w:tcW w:w="83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B350A11">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Style w:val="231"/>
                <w:rFonts w:hint="eastAsia" w:ascii="宋体" w:hAnsi="宋体" w:eastAsia="宋体" w:cs="宋体"/>
                <w:color w:val="auto"/>
                <w:sz w:val="21"/>
                <w:szCs w:val="21"/>
                <w:lang w:val="en-US" w:eastAsia="zh-CN" w:bidi="ar"/>
              </w:rPr>
            </w:pPr>
            <w:r>
              <w:rPr>
                <w:rFonts w:hint="eastAsia" w:ascii="宋体" w:hAnsi="宋体" w:eastAsia="宋体"/>
                <w:color w:val="auto"/>
                <w:sz w:val="21"/>
                <w:szCs w:val="21"/>
              </w:rPr>
              <w:t>报价得分=（基准价/</w:t>
            </w:r>
            <w:r>
              <w:rPr>
                <w:rFonts w:hint="eastAsia" w:ascii="宋体" w:hAnsi="宋体" w:eastAsia="宋体"/>
                <w:color w:val="auto"/>
                <w:sz w:val="21"/>
                <w:szCs w:val="21"/>
                <w:lang w:val="en-US" w:eastAsia="zh-CN"/>
              </w:rPr>
              <w:t>有效</w:t>
            </w:r>
            <w:r>
              <w:rPr>
                <w:rFonts w:hint="eastAsia" w:ascii="宋体" w:hAnsi="宋体" w:eastAsia="宋体"/>
                <w:color w:val="auto"/>
                <w:sz w:val="21"/>
                <w:szCs w:val="21"/>
              </w:rPr>
              <w:t>报价）×</w:t>
            </w:r>
            <w:r>
              <w:rPr>
                <w:rFonts w:hint="eastAsia" w:ascii="宋体" w:hAnsi="宋体" w:eastAsia="宋体"/>
                <w:color w:val="auto"/>
                <w:sz w:val="21"/>
                <w:szCs w:val="21"/>
                <w:lang w:val="en-US" w:eastAsia="zh-CN"/>
              </w:rPr>
              <w:t>5</w:t>
            </w:r>
            <w:r>
              <w:rPr>
                <w:rFonts w:hint="eastAsia" w:ascii="宋体" w:hAnsi="宋体" w:eastAsia="宋体"/>
                <w:color w:val="auto"/>
                <w:sz w:val="21"/>
                <w:szCs w:val="21"/>
              </w:rPr>
              <w:t>0</w:t>
            </w:r>
          </w:p>
        </w:tc>
      </w:tr>
      <w:tr w14:paraId="1ED1A6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3" w:hRule="atLeast"/>
          <w:jc w:val="center"/>
        </w:trPr>
        <w:tc>
          <w:tcPr>
            <w:tcW w:w="9183" w:type="dxa"/>
            <w:gridSpan w:val="3"/>
            <w:tcBorders>
              <w:top w:val="single" w:color="auto" w:sz="4" w:space="0"/>
              <w:left w:val="single" w:color="000000" w:sz="4" w:space="0"/>
              <w:bottom w:val="single" w:color="000000" w:sz="4" w:space="0"/>
              <w:right w:val="single" w:color="000000" w:sz="4" w:space="0"/>
            </w:tcBorders>
            <w:shd w:val="clear" w:color="auto" w:fill="auto"/>
            <w:noWrap/>
            <w:vAlign w:val="center"/>
          </w:tcPr>
          <w:p w14:paraId="6D49C467">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 xml:space="preserve"> 注：满足招标文件要求且响应价格最低的响应报价为评标基准价。最低报价不是中标的唯一依据。因落实政府采购政策进行价格调整的，以调整后的价格计算评标基准价和响应报价。</w:t>
            </w:r>
          </w:p>
        </w:tc>
      </w:tr>
    </w:tbl>
    <w:p w14:paraId="0166ACE9">
      <w:pPr>
        <w:rPr>
          <w:rFonts w:hint="eastAsia" w:ascii="宋体" w:hAnsi="宋体" w:eastAsia="宋体" w:cs="宋体"/>
          <w:b/>
          <w:bCs/>
          <w:color w:val="auto"/>
          <w:sz w:val="22"/>
          <w:szCs w:val="28"/>
          <w:lang w:val="en-US" w:eastAsia="zh-CN"/>
        </w:rPr>
      </w:pPr>
    </w:p>
    <w:p w14:paraId="2E1D9021">
      <w:pPr>
        <w:pStyle w:val="25"/>
        <w:numPr>
          <w:ilvl w:val="1"/>
          <w:numId w:val="0"/>
        </w:numPr>
        <w:tabs>
          <w:tab w:val="left" w:pos="945"/>
        </w:tabs>
        <w:spacing w:line="480" w:lineRule="exact"/>
        <w:ind w:left="0" w:leftChars="0" w:firstLine="480" w:firstLineChars="200"/>
        <w:rPr>
          <w:rFonts w:hint="eastAsia" w:hAnsi="宋体"/>
          <w:color w:val="auto"/>
          <w:sz w:val="24"/>
        </w:rPr>
      </w:pPr>
      <w:r>
        <w:rPr>
          <w:rFonts w:hint="eastAsia" w:ascii="宋体" w:hAnsi="宋体" w:eastAsia="宋体" w:cs="Times New Roman"/>
          <w:color w:val="auto"/>
          <w:kern w:val="2"/>
          <w:sz w:val="24"/>
          <w:lang w:val="en-US" w:eastAsia="zh-CN" w:bidi="ar-SA"/>
        </w:rPr>
        <w:t>1.</w:t>
      </w:r>
      <w:r>
        <w:rPr>
          <w:rFonts w:hint="eastAsia" w:hAnsi="宋体"/>
          <w:color w:val="auto"/>
          <w:sz w:val="24"/>
        </w:rPr>
        <w:t>技术评定</w:t>
      </w:r>
    </w:p>
    <w:p w14:paraId="6DA8727F">
      <w:pPr>
        <w:pStyle w:val="25"/>
        <w:spacing w:line="480" w:lineRule="exact"/>
        <w:ind w:firstLine="480" w:firstLineChars="200"/>
        <w:rPr>
          <w:rFonts w:hint="eastAsia" w:hAnsi="宋体"/>
          <w:color w:val="auto"/>
          <w:sz w:val="24"/>
        </w:rPr>
      </w:pPr>
      <w:r>
        <w:rPr>
          <w:rFonts w:hint="eastAsia" w:hAnsi="宋体"/>
          <w:color w:val="auto"/>
          <w:sz w:val="24"/>
        </w:rPr>
        <w:t>（1）由</w:t>
      </w:r>
      <w:r>
        <w:rPr>
          <w:rFonts w:hint="eastAsia" w:hAnsi="宋体"/>
          <w:color w:val="auto"/>
          <w:sz w:val="24"/>
          <w:lang w:val="en-US" w:eastAsia="zh-CN"/>
        </w:rPr>
        <w:t>评审</w:t>
      </w:r>
      <w:r>
        <w:rPr>
          <w:rFonts w:hint="eastAsia" w:hAnsi="宋体"/>
          <w:color w:val="auto"/>
          <w:sz w:val="24"/>
        </w:rPr>
        <w:t>小组对每个响应人的技术指标响应进行审核和分析；对每个响应人的技术指标响应进行评分，填写《技术评分表》。</w:t>
      </w:r>
    </w:p>
    <w:p w14:paraId="522B0A6A">
      <w:pPr>
        <w:pStyle w:val="25"/>
        <w:spacing w:line="480" w:lineRule="exact"/>
        <w:ind w:firstLine="480" w:firstLineChars="200"/>
        <w:rPr>
          <w:rFonts w:hint="eastAsia" w:hAnsi="宋体"/>
          <w:color w:val="auto"/>
          <w:sz w:val="24"/>
        </w:rPr>
      </w:pPr>
      <w:r>
        <w:rPr>
          <w:rFonts w:hint="eastAsia" w:hAnsi="宋体"/>
          <w:color w:val="auto"/>
          <w:sz w:val="24"/>
        </w:rPr>
        <w:t>（2）将每一个</w:t>
      </w:r>
      <w:r>
        <w:rPr>
          <w:rFonts w:hint="eastAsia" w:hAnsi="宋体"/>
          <w:color w:val="auto"/>
          <w:sz w:val="24"/>
          <w:lang w:val="en-US" w:eastAsia="zh-CN"/>
        </w:rPr>
        <w:t>评审</w:t>
      </w:r>
      <w:r>
        <w:rPr>
          <w:rFonts w:hint="eastAsia" w:hAnsi="宋体"/>
          <w:color w:val="auto"/>
          <w:sz w:val="24"/>
        </w:rPr>
        <w:t>小组成员的评分汇集，汇集后取其算术平均值，为该响应人的技术评定得分。</w:t>
      </w:r>
    </w:p>
    <w:p w14:paraId="6D4CD699">
      <w:pPr>
        <w:pStyle w:val="25"/>
        <w:numPr>
          <w:ilvl w:val="1"/>
          <w:numId w:val="0"/>
        </w:numPr>
        <w:tabs>
          <w:tab w:val="left" w:pos="945"/>
        </w:tabs>
        <w:spacing w:line="480" w:lineRule="exact"/>
        <w:ind w:left="0" w:leftChars="0" w:firstLine="480" w:firstLineChars="200"/>
        <w:rPr>
          <w:rFonts w:hint="eastAsia" w:hAnsi="宋体"/>
          <w:color w:val="auto"/>
          <w:sz w:val="24"/>
        </w:rPr>
      </w:pPr>
      <w:r>
        <w:rPr>
          <w:rFonts w:hint="eastAsia" w:ascii="宋体" w:hAnsi="宋体" w:eastAsia="宋体" w:cs="Times New Roman"/>
          <w:color w:val="auto"/>
          <w:kern w:val="2"/>
          <w:sz w:val="24"/>
          <w:lang w:val="en-US" w:eastAsia="zh-CN" w:bidi="ar-SA"/>
        </w:rPr>
        <w:t>2.</w:t>
      </w:r>
      <w:r>
        <w:rPr>
          <w:rFonts w:hint="eastAsia" w:hAnsi="宋体"/>
          <w:color w:val="auto"/>
          <w:sz w:val="24"/>
        </w:rPr>
        <w:t>商务评定</w:t>
      </w:r>
    </w:p>
    <w:p w14:paraId="19CEBF64">
      <w:pPr>
        <w:pStyle w:val="25"/>
        <w:spacing w:line="480" w:lineRule="exact"/>
        <w:ind w:firstLine="480" w:firstLineChars="200"/>
        <w:rPr>
          <w:rFonts w:hint="eastAsia" w:hAnsi="宋体"/>
          <w:color w:val="auto"/>
          <w:sz w:val="24"/>
        </w:rPr>
      </w:pPr>
      <w:r>
        <w:rPr>
          <w:rFonts w:hint="eastAsia" w:hAnsi="宋体"/>
          <w:color w:val="auto"/>
          <w:sz w:val="24"/>
        </w:rPr>
        <w:t>（1）由</w:t>
      </w:r>
      <w:r>
        <w:rPr>
          <w:rFonts w:hint="eastAsia" w:hAnsi="宋体"/>
          <w:color w:val="auto"/>
          <w:sz w:val="24"/>
          <w:lang w:val="en-US" w:eastAsia="zh-CN"/>
        </w:rPr>
        <w:t>评审</w:t>
      </w:r>
      <w:r>
        <w:rPr>
          <w:rFonts w:hint="eastAsia" w:hAnsi="宋体"/>
          <w:color w:val="auto"/>
          <w:sz w:val="24"/>
        </w:rPr>
        <w:t>小组对每个响应人的商务指标响应进行审核和分析；对每个响应人的商务指标响应进行评分，填写《商务评分表》。</w:t>
      </w:r>
    </w:p>
    <w:p w14:paraId="0B8F5D92">
      <w:pPr>
        <w:pStyle w:val="25"/>
        <w:spacing w:line="480" w:lineRule="exact"/>
        <w:ind w:firstLine="480" w:firstLineChars="200"/>
        <w:rPr>
          <w:rFonts w:hint="eastAsia" w:hAnsi="宋体"/>
          <w:color w:val="auto"/>
          <w:sz w:val="24"/>
        </w:rPr>
      </w:pPr>
      <w:r>
        <w:rPr>
          <w:rFonts w:hint="eastAsia" w:hAnsi="宋体"/>
          <w:color w:val="auto"/>
          <w:sz w:val="24"/>
        </w:rPr>
        <w:t>（2）将每一个</w:t>
      </w:r>
      <w:r>
        <w:rPr>
          <w:rFonts w:hint="eastAsia" w:hAnsi="宋体"/>
          <w:color w:val="auto"/>
          <w:sz w:val="24"/>
          <w:lang w:val="en-US" w:eastAsia="zh-CN"/>
        </w:rPr>
        <w:t>评审</w:t>
      </w:r>
      <w:r>
        <w:rPr>
          <w:rFonts w:hint="eastAsia" w:hAnsi="宋体"/>
          <w:color w:val="auto"/>
          <w:sz w:val="24"/>
        </w:rPr>
        <w:t>小组成员的评分汇集，汇集后取其算术平均值，为该响应人的商务评定得分。</w:t>
      </w:r>
    </w:p>
    <w:p w14:paraId="0B9C41F2">
      <w:pPr>
        <w:pStyle w:val="25"/>
        <w:numPr>
          <w:ilvl w:val="1"/>
          <w:numId w:val="0"/>
        </w:numPr>
        <w:tabs>
          <w:tab w:val="left" w:pos="945"/>
        </w:tabs>
        <w:spacing w:line="480" w:lineRule="exact"/>
        <w:ind w:left="0" w:leftChars="0" w:firstLine="480" w:firstLineChars="200"/>
        <w:rPr>
          <w:rFonts w:hint="eastAsia" w:hAnsi="宋体"/>
          <w:color w:val="auto"/>
          <w:sz w:val="24"/>
        </w:rPr>
      </w:pPr>
      <w:r>
        <w:rPr>
          <w:rFonts w:hint="eastAsia" w:ascii="宋体" w:hAnsi="宋体" w:eastAsia="宋体" w:cs="Times New Roman"/>
          <w:color w:val="auto"/>
          <w:kern w:val="2"/>
          <w:sz w:val="24"/>
          <w:lang w:val="en-US" w:eastAsia="zh-CN" w:bidi="ar-SA"/>
        </w:rPr>
        <w:t>3.</w:t>
      </w:r>
      <w:r>
        <w:rPr>
          <w:rFonts w:hint="eastAsia" w:hAnsi="宋体"/>
          <w:color w:val="auto"/>
          <w:sz w:val="24"/>
        </w:rPr>
        <w:t>价格评定</w:t>
      </w:r>
    </w:p>
    <w:p w14:paraId="68C3DE5A">
      <w:pPr>
        <w:pStyle w:val="25"/>
        <w:spacing w:line="480" w:lineRule="exact"/>
        <w:ind w:firstLine="480" w:firstLineChars="200"/>
        <w:rPr>
          <w:rFonts w:hint="eastAsia" w:hAnsi="宋体"/>
          <w:color w:val="auto"/>
          <w:sz w:val="24"/>
        </w:rPr>
      </w:pPr>
      <w:r>
        <w:rPr>
          <w:rFonts w:hint="eastAsia" w:hAnsi="宋体"/>
          <w:color w:val="auto"/>
          <w:sz w:val="24"/>
        </w:rPr>
        <w:t>（1）价格核准：响应文件报价出现前后不一致的，按照下列规定修正：</w:t>
      </w:r>
    </w:p>
    <w:p w14:paraId="149A4532">
      <w:pPr>
        <w:pStyle w:val="25"/>
        <w:spacing w:line="480" w:lineRule="exact"/>
        <w:ind w:firstLine="480" w:firstLineChars="200"/>
        <w:rPr>
          <w:rFonts w:hint="eastAsia" w:hAnsi="宋体"/>
          <w:color w:val="auto"/>
          <w:sz w:val="24"/>
        </w:rPr>
      </w:pPr>
      <w:r>
        <w:rPr>
          <w:rFonts w:hint="eastAsia" w:hAnsi="宋体"/>
          <w:color w:val="auto"/>
          <w:sz w:val="24"/>
        </w:rPr>
        <w:t>a）响应文件中报价一览表（报价表）内容与响应文件中相应内容不一致的，以报价一览表（报价表）为准；</w:t>
      </w:r>
    </w:p>
    <w:p w14:paraId="576657FA">
      <w:pPr>
        <w:pStyle w:val="25"/>
        <w:spacing w:line="480" w:lineRule="exact"/>
        <w:ind w:firstLine="480" w:firstLineChars="200"/>
        <w:rPr>
          <w:rFonts w:hint="eastAsia" w:hAnsi="宋体"/>
          <w:color w:val="auto"/>
          <w:sz w:val="24"/>
        </w:rPr>
      </w:pPr>
      <w:r>
        <w:rPr>
          <w:rFonts w:hint="eastAsia" w:hAnsi="宋体"/>
          <w:color w:val="auto"/>
          <w:sz w:val="24"/>
        </w:rPr>
        <w:t>b）大写金额和小写金额不一致的，以大写金额为准；</w:t>
      </w:r>
    </w:p>
    <w:p w14:paraId="11C73A90">
      <w:pPr>
        <w:pStyle w:val="25"/>
        <w:spacing w:line="480" w:lineRule="exact"/>
        <w:ind w:firstLine="480" w:firstLineChars="200"/>
        <w:rPr>
          <w:rFonts w:hint="eastAsia" w:hAnsi="宋体"/>
          <w:color w:val="auto"/>
          <w:sz w:val="24"/>
        </w:rPr>
      </w:pPr>
      <w:r>
        <w:rPr>
          <w:rFonts w:hint="eastAsia" w:hAnsi="宋体"/>
          <w:color w:val="auto"/>
          <w:sz w:val="24"/>
        </w:rPr>
        <w:t>c）单价金额小数点或者百分比有明显错位的，以报价一览表的总价为准，并修改单价；</w:t>
      </w:r>
    </w:p>
    <w:p w14:paraId="39A91598">
      <w:pPr>
        <w:pStyle w:val="25"/>
        <w:spacing w:line="480" w:lineRule="exact"/>
        <w:ind w:firstLine="480" w:firstLineChars="200"/>
        <w:rPr>
          <w:rFonts w:hint="eastAsia" w:hAnsi="宋体"/>
          <w:color w:val="auto"/>
          <w:sz w:val="24"/>
        </w:rPr>
      </w:pPr>
      <w:r>
        <w:rPr>
          <w:rFonts w:hint="eastAsia" w:hAnsi="宋体"/>
          <w:color w:val="auto"/>
          <w:sz w:val="24"/>
        </w:rPr>
        <w:t>d）总价金额与按单价汇总金额不一致的，以单价金额计算结果为准。</w:t>
      </w:r>
    </w:p>
    <w:p w14:paraId="237D929F">
      <w:pPr>
        <w:pStyle w:val="25"/>
        <w:spacing w:line="480" w:lineRule="exact"/>
        <w:ind w:firstLine="480" w:firstLineChars="200"/>
        <w:rPr>
          <w:rFonts w:hint="eastAsia" w:hAnsi="宋体"/>
          <w:color w:val="auto"/>
          <w:sz w:val="24"/>
        </w:rPr>
      </w:pPr>
      <w:r>
        <w:rPr>
          <w:rFonts w:hAnsi="宋体"/>
          <w:color w:val="auto"/>
          <w:sz w:val="24"/>
        </w:rPr>
        <w:t>同时出现两种以上不一致的，按照前款规定的顺序修正。</w:t>
      </w:r>
      <w:r>
        <w:rPr>
          <w:rFonts w:hint="eastAsia" w:hAnsi="宋体"/>
          <w:color w:val="auto"/>
          <w:sz w:val="24"/>
        </w:rPr>
        <w:t>响应</w:t>
      </w:r>
      <w:r>
        <w:rPr>
          <w:rFonts w:hAnsi="宋体"/>
          <w:color w:val="auto"/>
          <w:sz w:val="24"/>
        </w:rPr>
        <w:t>人的修正应当采用书面形式，并加盖</w:t>
      </w:r>
      <w:r>
        <w:rPr>
          <w:rFonts w:hint="eastAsia" w:hAnsi="宋体"/>
          <w:color w:val="auto"/>
          <w:sz w:val="24"/>
        </w:rPr>
        <w:t>响应人</w:t>
      </w:r>
      <w:r>
        <w:rPr>
          <w:rFonts w:hAnsi="宋体"/>
          <w:color w:val="auto"/>
          <w:sz w:val="24"/>
        </w:rPr>
        <w:t>公章</w:t>
      </w:r>
      <w:r>
        <w:rPr>
          <w:rFonts w:hint="eastAsia" w:hAnsi="宋体"/>
          <w:color w:val="auto"/>
          <w:sz w:val="24"/>
        </w:rPr>
        <w:t>，或者</w:t>
      </w:r>
      <w:r>
        <w:rPr>
          <w:rFonts w:hAnsi="宋体"/>
          <w:color w:val="auto"/>
          <w:sz w:val="24"/>
        </w:rPr>
        <w:t>由</w:t>
      </w:r>
      <w:r>
        <w:rPr>
          <w:rFonts w:hint="eastAsia" w:hAnsi="宋体"/>
          <w:color w:val="auto"/>
          <w:sz w:val="24"/>
        </w:rPr>
        <w:t>法定代表人/负责人</w:t>
      </w:r>
      <w:r>
        <w:rPr>
          <w:rFonts w:hint="eastAsia" w:hAnsi="宋体"/>
          <w:bCs/>
          <w:color w:val="auto"/>
          <w:sz w:val="24"/>
          <w:szCs w:val="24"/>
        </w:rPr>
        <w:t>或委托代理人</w:t>
      </w:r>
      <w:r>
        <w:rPr>
          <w:rFonts w:hAnsi="宋体"/>
          <w:color w:val="auto"/>
          <w:sz w:val="24"/>
        </w:rPr>
        <w:t>签字。</w:t>
      </w:r>
      <w:r>
        <w:rPr>
          <w:rFonts w:hint="eastAsia" w:hAnsi="宋体"/>
          <w:color w:val="auto"/>
          <w:sz w:val="24"/>
        </w:rPr>
        <w:t>响应</w:t>
      </w:r>
      <w:r>
        <w:rPr>
          <w:rFonts w:hAnsi="宋体"/>
          <w:color w:val="auto"/>
          <w:sz w:val="24"/>
        </w:rPr>
        <w:t>人的澄清、说明或者补正不得超出</w:t>
      </w:r>
      <w:r>
        <w:rPr>
          <w:rFonts w:hint="eastAsia" w:hAnsi="宋体"/>
          <w:color w:val="auto"/>
          <w:sz w:val="24"/>
        </w:rPr>
        <w:t>响应</w:t>
      </w:r>
      <w:r>
        <w:rPr>
          <w:rFonts w:hAnsi="宋体"/>
          <w:color w:val="auto"/>
          <w:sz w:val="24"/>
        </w:rPr>
        <w:t>文件的范围或者改变</w:t>
      </w:r>
      <w:r>
        <w:rPr>
          <w:rFonts w:hint="eastAsia" w:hAnsi="宋体"/>
          <w:color w:val="auto"/>
          <w:sz w:val="24"/>
        </w:rPr>
        <w:t>响应</w:t>
      </w:r>
      <w:r>
        <w:rPr>
          <w:rFonts w:hAnsi="宋体"/>
          <w:color w:val="auto"/>
          <w:sz w:val="24"/>
        </w:rPr>
        <w:t>文件的实质性内容。修正后的报价经</w:t>
      </w:r>
      <w:r>
        <w:rPr>
          <w:rFonts w:hint="eastAsia" w:hAnsi="宋体"/>
          <w:color w:val="auto"/>
          <w:sz w:val="24"/>
        </w:rPr>
        <w:t>响应</w:t>
      </w:r>
      <w:r>
        <w:rPr>
          <w:rFonts w:hAnsi="宋体"/>
          <w:color w:val="auto"/>
          <w:sz w:val="24"/>
        </w:rPr>
        <w:t>人确认后产生约束力，</w:t>
      </w:r>
      <w:r>
        <w:rPr>
          <w:rFonts w:hint="eastAsia" w:hAnsi="宋体"/>
          <w:color w:val="auto"/>
          <w:sz w:val="24"/>
        </w:rPr>
        <w:t>响应</w:t>
      </w:r>
      <w:r>
        <w:rPr>
          <w:rFonts w:hAnsi="宋体"/>
          <w:color w:val="auto"/>
          <w:sz w:val="24"/>
        </w:rPr>
        <w:t>人不确认的，其</w:t>
      </w:r>
      <w:r>
        <w:rPr>
          <w:rFonts w:hint="eastAsia" w:hAnsi="宋体"/>
          <w:color w:val="auto"/>
          <w:sz w:val="24"/>
        </w:rPr>
        <w:t>响应</w:t>
      </w:r>
      <w:r>
        <w:rPr>
          <w:rFonts w:hAnsi="宋体"/>
          <w:color w:val="auto"/>
          <w:sz w:val="24"/>
        </w:rPr>
        <w:t>无效。</w:t>
      </w:r>
    </w:p>
    <w:p w14:paraId="5E895B6F">
      <w:pPr>
        <w:pStyle w:val="25"/>
        <w:spacing w:line="480" w:lineRule="exact"/>
        <w:ind w:firstLine="480" w:firstLineChars="200"/>
        <w:rPr>
          <w:rFonts w:hint="eastAsia" w:hAnsi="宋体"/>
          <w:color w:val="auto"/>
          <w:sz w:val="24"/>
          <w:szCs w:val="24"/>
        </w:rPr>
      </w:pPr>
      <w:r>
        <w:rPr>
          <w:rFonts w:hint="eastAsia" w:hAnsi="宋体"/>
          <w:color w:val="auto"/>
          <w:sz w:val="24"/>
          <w:szCs w:val="24"/>
        </w:rPr>
        <w:t>（2）价格评分：取满足</w:t>
      </w:r>
      <w:r>
        <w:rPr>
          <w:rFonts w:hint="eastAsia" w:hAnsi="宋体"/>
          <w:color w:val="auto"/>
          <w:sz w:val="24"/>
          <w:szCs w:val="24"/>
          <w:lang w:val="en-US" w:eastAsia="zh-CN"/>
        </w:rPr>
        <w:t>遴选</w:t>
      </w:r>
      <w:r>
        <w:rPr>
          <w:rFonts w:hint="eastAsia" w:hAnsi="宋体"/>
          <w:color w:val="auto"/>
          <w:sz w:val="24"/>
          <w:szCs w:val="24"/>
        </w:rPr>
        <w:t>文件要求且</w:t>
      </w:r>
      <w:r>
        <w:rPr>
          <w:rFonts w:hint="eastAsia" w:hAnsi="宋体"/>
          <w:color w:val="auto"/>
          <w:sz w:val="24"/>
        </w:rPr>
        <w:t>最低报价</w:t>
      </w:r>
      <w:r>
        <w:rPr>
          <w:rFonts w:hint="eastAsia" w:hAnsi="宋体"/>
          <w:color w:val="auto"/>
          <w:sz w:val="24"/>
          <w:szCs w:val="24"/>
        </w:rPr>
        <w:t>作为</w:t>
      </w:r>
      <w:r>
        <w:rPr>
          <w:rFonts w:hint="eastAsia" w:hAnsi="宋体"/>
          <w:color w:val="auto"/>
          <w:sz w:val="24"/>
        </w:rPr>
        <w:t>基准价</w:t>
      </w:r>
      <w:r>
        <w:rPr>
          <w:rFonts w:hint="eastAsia" w:hAnsi="宋体"/>
          <w:color w:val="auto"/>
          <w:sz w:val="24"/>
          <w:szCs w:val="24"/>
        </w:rPr>
        <w:t>，</w:t>
      </w:r>
      <w:r>
        <w:rPr>
          <w:rFonts w:hint="eastAsia" w:hAnsi="宋体"/>
          <w:color w:val="auto"/>
          <w:sz w:val="24"/>
        </w:rPr>
        <w:t>定基准价</w:t>
      </w:r>
      <w:r>
        <w:rPr>
          <w:rFonts w:hint="eastAsia" w:hAnsi="宋体"/>
          <w:color w:val="auto"/>
          <w:sz w:val="24"/>
          <w:szCs w:val="24"/>
        </w:rPr>
        <w:t>的价格评分为</w:t>
      </w:r>
      <w:r>
        <w:rPr>
          <w:rFonts w:hint="eastAsia" w:hAnsi="宋体"/>
          <w:color w:val="auto"/>
          <w:sz w:val="24"/>
          <w:szCs w:val="24"/>
          <w:lang w:val="en-US" w:eastAsia="zh-CN"/>
        </w:rPr>
        <w:t>50</w:t>
      </w:r>
      <w:r>
        <w:rPr>
          <w:rFonts w:hint="eastAsia" w:hAnsi="宋体"/>
          <w:color w:val="auto"/>
          <w:sz w:val="24"/>
          <w:szCs w:val="24"/>
        </w:rPr>
        <w:t>分。其他响应人的价格分按照下列公式计算：</w:t>
      </w:r>
    </w:p>
    <w:p w14:paraId="711F3943">
      <w:pPr>
        <w:pStyle w:val="25"/>
        <w:spacing w:line="480" w:lineRule="exact"/>
        <w:ind w:firstLine="480" w:firstLineChars="200"/>
        <w:rPr>
          <w:rFonts w:hint="eastAsia" w:hAnsi="宋体"/>
          <w:color w:val="auto"/>
          <w:sz w:val="24"/>
          <w:szCs w:val="24"/>
        </w:rPr>
      </w:pPr>
      <w:r>
        <w:rPr>
          <w:rFonts w:hint="eastAsia" w:hAnsi="宋体"/>
          <w:color w:val="auto"/>
          <w:sz w:val="24"/>
          <w:szCs w:val="24"/>
        </w:rPr>
        <w:t>报价得分＝（基准价/</w:t>
      </w:r>
      <w:r>
        <w:rPr>
          <w:rFonts w:hint="eastAsia" w:hAnsi="宋体"/>
          <w:color w:val="auto"/>
          <w:sz w:val="24"/>
          <w:szCs w:val="24"/>
          <w:lang w:val="en-US" w:eastAsia="zh-CN"/>
        </w:rPr>
        <w:t>有效</w:t>
      </w:r>
      <w:r>
        <w:rPr>
          <w:rFonts w:hint="eastAsia" w:hAnsi="宋体"/>
          <w:color w:val="auto"/>
          <w:sz w:val="24"/>
          <w:szCs w:val="24"/>
        </w:rPr>
        <w:t>报价）×</w:t>
      </w:r>
      <w:r>
        <w:rPr>
          <w:rFonts w:hint="eastAsia" w:hAnsi="宋体"/>
          <w:color w:val="auto"/>
          <w:sz w:val="24"/>
          <w:szCs w:val="24"/>
          <w:lang w:val="en-US" w:eastAsia="zh-CN"/>
        </w:rPr>
        <w:t>50</w:t>
      </w:r>
      <w:r>
        <w:rPr>
          <w:rFonts w:hint="eastAsia" w:hAnsi="宋体"/>
          <w:color w:val="auto"/>
          <w:sz w:val="24"/>
          <w:szCs w:val="24"/>
        </w:rPr>
        <w:t>。</w:t>
      </w:r>
    </w:p>
    <w:p w14:paraId="2E05BBDD">
      <w:pPr>
        <w:pStyle w:val="25"/>
        <w:spacing w:line="480" w:lineRule="exact"/>
        <w:ind w:firstLine="360" w:firstLineChars="150"/>
        <w:rPr>
          <w:rFonts w:hint="eastAsia" w:hAnsi="宋体"/>
          <w:color w:val="auto"/>
          <w:sz w:val="24"/>
        </w:rPr>
      </w:pPr>
      <w:r>
        <w:rPr>
          <w:rFonts w:hint="eastAsia" w:hAnsi="宋体"/>
          <w:color w:val="auto"/>
          <w:sz w:val="24"/>
          <w:szCs w:val="24"/>
        </w:rPr>
        <w:t>（3）价格评定得分=报价得分。</w:t>
      </w:r>
    </w:p>
    <w:p w14:paraId="63B628D3">
      <w:pPr>
        <w:pStyle w:val="25"/>
        <w:numPr>
          <w:ilvl w:val="1"/>
          <w:numId w:val="0"/>
        </w:numPr>
        <w:tabs>
          <w:tab w:val="left" w:pos="945"/>
        </w:tabs>
        <w:spacing w:line="480" w:lineRule="exact"/>
        <w:ind w:left="0" w:leftChars="0" w:firstLine="480" w:firstLineChars="200"/>
        <w:rPr>
          <w:rFonts w:hint="eastAsia" w:hAnsi="宋体"/>
          <w:color w:val="auto"/>
          <w:sz w:val="24"/>
        </w:rPr>
      </w:pPr>
      <w:r>
        <w:rPr>
          <w:rFonts w:hint="eastAsia" w:ascii="宋体" w:hAnsi="宋体" w:eastAsia="宋体" w:cs="Times New Roman"/>
          <w:color w:val="auto"/>
          <w:kern w:val="2"/>
          <w:sz w:val="24"/>
          <w:lang w:val="en-US" w:eastAsia="zh-CN" w:bidi="ar-SA"/>
        </w:rPr>
        <w:t>4.</w:t>
      </w:r>
      <w:r>
        <w:rPr>
          <w:rFonts w:hint="eastAsia" w:hAnsi="宋体"/>
          <w:color w:val="auto"/>
          <w:sz w:val="24"/>
        </w:rPr>
        <w:t>综合评估分的计算</w:t>
      </w:r>
    </w:p>
    <w:p w14:paraId="1C8E367D">
      <w:pPr>
        <w:pStyle w:val="25"/>
        <w:spacing w:line="480" w:lineRule="exact"/>
        <w:ind w:firstLine="360" w:firstLineChars="150"/>
        <w:rPr>
          <w:rFonts w:hint="eastAsia" w:hAnsi="宋体"/>
          <w:color w:val="auto"/>
          <w:sz w:val="24"/>
          <w:szCs w:val="24"/>
        </w:rPr>
      </w:pPr>
      <w:r>
        <w:rPr>
          <w:rFonts w:hint="eastAsia" w:hAnsi="宋体"/>
          <w:color w:val="auto"/>
          <w:sz w:val="24"/>
          <w:szCs w:val="24"/>
        </w:rPr>
        <w:t>（1）综合评估分=技术评定得分+商务评定得分+价格评定得分；</w:t>
      </w:r>
    </w:p>
    <w:p w14:paraId="218B5BF3">
      <w:pPr>
        <w:pStyle w:val="25"/>
        <w:spacing w:line="480" w:lineRule="exact"/>
        <w:ind w:firstLine="360" w:firstLineChars="150"/>
        <w:rPr>
          <w:rFonts w:hint="eastAsia" w:hAnsi="宋体"/>
          <w:color w:val="auto"/>
          <w:sz w:val="24"/>
          <w:szCs w:val="24"/>
        </w:rPr>
      </w:pPr>
      <w:r>
        <w:rPr>
          <w:rFonts w:hint="eastAsia" w:hAnsi="宋体"/>
          <w:color w:val="auto"/>
          <w:sz w:val="24"/>
          <w:szCs w:val="24"/>
        </w:rPr>
        <w:t>（2）</w:t>
      </w:r>
      <w:r>
        <w:rPr>
          <w:rFonts w:hint="eastAsia" w:hAnsi="宋体"/>
          <w:color w:val="auto"/>
          <w:sz w:val="24"/>
        </w:rPr>
        <w:t>在评审过程中所有计算结果均精确到小数点后两位，第三位小数四舍五入</w:t>
      </w:r>
      <w:r>
        <w:rPr>
          <w:rFonts w:hint="eastAsia" w:hAnsi="宋体"/>
          <w:color w:val="auto"/>
          <w:sz w:val="24"/>
          <w:szCs w:val="24"/>
        </w:rPr>
        <w:t>；</w:t>
      </w:r>
    </w:p>
    <w:p w14:paraId="6FD1AE6D">
      <w:pPr>
        <w:pStyle w:val="25"/>
        <w:spacing w:line="480" w:lineRule="exact"/>
        <w:ind w:firstLine="360" w:firstLineChars="150"/>
        <w:rPr>
          <w:rFonts w:hint="eastAsia" w:hAnsi="宋体"/>
          <w:color w:val="auto"/>
          <w:sz w:val="24"/>
          <w:szCs w:val="24"/>
        </w:rPr>
      </w:pPr>
      <w:r>
        <w:rPr>
          <w:rFonts w:hint="eastAsia" w:hAnsi="宋体"/>
          <w:color w:val="auto"/>
          <w:sz w:val="24"/>
          <w:szCs w:val="24"/>
        </w:rPr>
        <w:t>（3）</w:t>
      </w:r>
      <w:r>
        <w:rPr>
          <w:rFonts w:hint="eastAsia" w:hAnsi="宋体"/>
          <w:color w:val="auto"/>
          <w:sz w:val="24"/>
        </w:rPr>
        <w:t>将综合评估分从高到低排出名次，总分第一名为第一成交候选</w:t>
      </w:r>
      <w:r>
        <w:rPr>
          <w:rFonts w:hint="eastAsia" w:hAnsi="宋体"/>
          <w:color w:val="auto"/>
          <w:sz w:val="24"/>
          <w:lang w:eastAsia="zh-CN"/>
        </w:rPr>
        <w:t>响应人</w:t>
      </w:r>
      <w:r>
        <w:rPr>
          <w:rFonts w:hint="eastAsia" w:hAnsi="宋体"/>
          <w:color w:val="auto"/>
          <w:sz w:val="24"/>
        </w:rPr>
        <w:t>，第二名为第二成交候选</w:t>
      </w:r>
      <w:r>
        <w:rPr>
          <w:rFonts w:hint="eastAsia" w:hAnsi="宋体"/>
          <w:color w:val="auto"/>
          <w:sz w:val="24"/>
          <w:lang w:eastAsia="zh-CN"/>
        </w:rPr>
        <w:t>响应人</w:t>
      </w:r>
      <w:r>
        <w:rPr>
          <w:rFonts w:hint="eastAsia" w:hAnsi="宋体"/>
          <w:color w:val="auto"/>
          <w:sz w:val="24"/>
        </w:rPr>
        <w:t>，以此类推（综合评估分相同的，按报价由低到高顺序排列。</w:t>
      </w:r>
      <w:r>
        <w:rPr>
          <w:rFonts w:hint="eastAsia" w:hAnsi="宋体"/>
          <w:color w:val="auto"/>
          <w:sz w:val="24"/>
          <w:lang w:eastAsia="zh-CN"/>
        </w:rPr>
        <w:t>综合评估分、报价均相同的，按</w:t>
      </w:r>
      <w:r>
        <w:rPr>
          <w:rFonts w:hint="eastAsia" w:hAnsi="宋体"/>
          <w:color w:val="auto"/>
          <w:sz w:val="24"/>
          <w:lang w:val="en-US" w:eastAsia="zh-CN"/>
        </w:rPr>
        <w:t>布匹</w:t>
      </w:r>
      <w:r>
        <w:rPr>
          <w:rFonts w:hint="eastAsia" w:hAnsi="宋体"/>
          <w:color w:val="auto"/>
          <w:sz w:val="24"/>
          <w:lang w:eastAsia="zh-CN"/>
        </w:rPr>
        <w:t>样品评审得分从高到低排序</w:t>
      </w:r>
      <w:r>
        <w:rPr>
          <w:rFonts w:hint="eastAsia" w:hAnsi="宋体"/>
          <w:color w:val="auto"/>
          <w:sz w:val="24"/>
        </w:rPr>
        <w:t>）</w:t>
      </w:r>
      <w:r>
        <w:rPr>
          <w:rFonts w:hint="eastAsia" w:hAnsi="宋体"/>
          <w:color w:val="auto"/>
          <w:sz w:val="24"/>
          <w:szCs w:val="24"/>
        </w:rPr>
        <w:t>。</w:t>
      </w:r>
      <w:r>
        <w:rPr>
          <w:rFonts w:hint="eastAsia" w:hAnsi="宋体"/>
          <w:color w:val="auto"/>
          <w:sz w:val="24"/>
          <w:lang w:val="en-US" w:eastAsia="zh-CN"/>
        </w:rPr>
        <w:t>评审</w:t>
      </w:r>
      <w:r>
        <w:rPr>
          <w:rFonts w:hint="eastAsia" w:hAnsi="宋体" w:cs="宋体"/>
          <w:b/>
          <w:color w:val="auto"/>
          <w:sz w:val="24"/>
        </w:rPr>
        <w:t>小组根据评审情况推荐成交候选</w:t>
      </w:r>
      <w:r>
        <w:rPr>
          <w:rFonts w:hint="eastAsia" w:hAnsi="宋体" w:cs="宋体"/>
          <w:b/>
          <w:color w:val="auto"/>
          <w:sz w:val="24"/>
          <w:lang w:eastAsia="zh-CN"/>
        </w:rPr>
        <w:t>响应人</w:t>
      </w:r>
      <w:r>
        <w:rPr>
          <w:rFonts w:hint="eastAsia" w:hAnsi="宋体" w:cs="宋体"/>
          <w:b/>
          <w:color w:val="auto"/>
          <w:sz w:val="24"/>
        </w:rPr>
        <w:t>，开平市中心医院从成交候选</w:t>
      </w:r>
      <w:r>
        <w:rPr>
          <w:rFonts w:hint="eastAsia" w:hAnsi="宋体" w:cs="宋体"/>
          <w:b/>
          <w:color w:val="auto"/>
          <w:sz w:val="24"/>
          <w:lang w:eastAsia="zh-CN"/>
        </w:rPr>
        <w:t>响应人</w:t>
      </w:r>
      <w:r>
        <w:rPr>
          <w:rFonts w:hint="eastAsia" w:hAnsi="宋体" w:cs="宋体"/>
          <w:b/>
          <w:color w:val="auto"/>
          <w:sz w:val="24"/>
        </w:rPr>
        <w:t>名单中确定</w:t>
      </w:r>
      <w:bookmarkStart w:id="208" w:name="_Hlk18301305"/>
      <w:r>
        <w:rPr>
          <w:rFonts w:hint="eastAsia" w:hAnsi="宋体" w:cs="宋体"/>
          <w:b/>
          <w:color w:val="auto"/>
          <w:sz w:val="24"/>
          <w:u w:val="single"/>
        </w:rPr>
        <w:t>1家</w:t>
      </w:r>
      <w:bookmarkEnd w:id="208"/>
      <w:r>
        <w:rPr>
          <w:rFonts w:hint="eastAsia" w:hAnsi="宋体" w:cs="宋体"/>
          <w:b/>
          <w:color w:val="auto"/>
          <w:sz w:val="24"/>
        </w:rPr>
        <w:t>成交</w:t>
      </w:r>
      <w:r>
        <w:rPr>
          <w:rFonts w:hint="eastAsia" w:hAnsi="宋体" w:cs="宋体"/>
          <w:b/>
          <w:color w:val="auto"/>
          <w:sz w:val="24"/>
          <w:lang w:eastAsia="zh-CN"/>
        </w:rPr>
        <w:t>响应人</w:t>
      </w:r>
      <w:r>
        <w:rPr>
          <w:rFonts w:hint="eastAsia" w:hAnsi="宋体" w:cs="宋体"/>
          <w:b/>
          <w:color w:val="auto"/>
          <w:sz w:val="24"/>
          <w:szCs w:val="22"/>
        </w:rPr>
        <w:t>。</w:t>
      </w:r>
    </w:p>
    <w:p w14:paraId="678EDFA6">
      <w:pPr>
        <w:pStyle w:val="25"/>
        <w:tabs>
          <w:tab w:val="left" w:pos="1365"/>
        </w:tabs>
        <w:spacing w:line="360" w:lineRule="auto"/>
        <w:ind w:left="16" w:firstLine="482" w:firstLineChars="200"/>
        <w:outlineLvl w:val="1"/>
        <w:rPr>
          <w:rFonts w:hint="eastAsia" w:ascii="Times New Roman" w:hAnsi="Times New Roman"/>
          <w:b/>
          <w:color w:val="auto"/>
          <w:sz w:val="24"/>
          <w:szCs w:val="21"/>
          <w:lang w:val="en-US" w:eastAsia="zh-CN"/>
        </w:rPr>
      </w:pPr>
    </w:p>
    <w:p w14:paraId="3F2BB2BA">
      <w:pPr>
        <w:rPr>
          <w:rFonts w:ascii="Times New Roman"/>
          <w:color w:val="auto"/>
          <w:sz w:val="36"/>
          <w:szCs w:val="28"/>
        </w:rPr>
      </w:pPr>
      <w:bookmarkStart w:id="209" w:name="_Toc169861824"/>
      <w:r>
        <w:rPr>
          <w:rFonts w:ascii="Times New Roman"/>
          <w:color w:val="auto"/>
          <w:sz w:val="36"/>
          <w:szCs w:val="28"/>
        </w:rPr>
        <w:br w:type="page"/>
      </w:r>
    </w:p>
    <w:p w14:paraId="111A28EC">
      <w:pPr>
        <w:pStyle w:val="2"/>
        <w:keepNext w:val="0"/>
        <w:keepLines w:val="0"/>
        <w:spacing w:before="0" w:after="0" w:line="360" w:lineRule="auto"/>
        <w:jc w:val="center"/>
        <w:rPr>
          <w:rFonts w:ascii="Times New Roman"/>
          <w:color w:val="auto"/>
          <w:sz w:val="32"/>
          <w:szCs w:val="32"/>
        </w:rPr>
      </w:pPr>
      <w:r>
        <w:rPr>
          <w:rFonts w:ascii="Times New Roman"/>
          <w:color w:val="auto"/>
          <w:sz w:val="32"/>
          <w:szCs w:val="32"/>
        </w:rPr>
        <w:t>第五部分</w:t>
      </w:r>
      <w:bookmarkEnd w:id="197"/>
      <w:bookmarkEnd w:id="198"/>
      <w:bookmarkEnd w:id="199"/>
      <w:bookmarkEnd w:id="200"/>
      <w:bookmarkEnd w:id="201"/>
      <w:bookmarkStart w:id="210" w:name="_Toc52027928"/>
      <w:bookmarkStart w:id="211" w:name="_Toc51756493"/>
      <w:bookmarkStart w:id="212" w:name="_Toc52021540"/>
      <w:bookmarkStart w:id="213" w:name="_Toc56353013"/>
      <w:bookmarkStart w:id="214" w:name="_Toc51939458"/>
      <w:bookmarkStart w:id="215" w:name="_Toc231028109"/>
      <w:r>
        <w:rPr>
          <w:rFonts w:hint="eastAsia" w:ascii="Times New Roman"/>
          <w:color w:val="auto"/>
          <w:sz w:val="32"/>
          <w:szCs w:val="32"/>
        </w:rPr>
        <w:t xml:space="preserve"> 合同</w:t>
      </w:r>
      <w:r>
        <w:rPr>
          <w:rFonts w:ascii="Times New Roman"/>
          <w:color w:val="auto"/>
          <w:sz w:val="32"/>
          <w:szCs w:val="32"/>
        </w:rPr>
        <w:t>格式</w:t>
      </w:r>
      <w:bookmarkEnd w:id="209"/>
      <w:bookmarkEnd w:id="210"/>
      <w:bookmarkEnd w:id="211"/>
      <w:bookmarkEnd w:id="212"/>
      <w:bookmarkEnd w:id="213"/>
      <w:bookmarkEnd w:id="214"/>
      <w:bookmarkEnd w:id="215"/>
    </w:p>
    <w:bookmarkEnd w:id="202"/>
    <w:bookmarkEnd w:id="203"/>
    <w:bookmarkEnd w:id="204"/>
    <w:bookmarkEnd w:id="205"/>
    <w:bookmarkEnd w:id="206"/>
    <w:bookmarkEnd w:id="207"/>
    <w:p w14:paraId="0F75FD24">
      <w:pPr>
        <w:widowControl/>
        <w:jc w:val="center"/>
        <w:rPr>
          <w:rFonts w:hint="eastAsia" w:ascii="宋体" w:hAnsi="宋体" w:eastAsia="宋体"/>
          <w:b/>
          <w:sz w:val="32"/>
          <w:szCs w:val="32"/>
        </w:rPr>
      </w:pPr>
      <w:bookmarkStart w:id="216" w:name="_Toc130745579"/>
      <w:bookmarkStart w:id="217" w:name="_Toc78354640"/>
      <w:bookmarkStart w:id="218" w:name="_Toc525038118"/>
      <w:bookmarkStart w:id="219" w:name="_Toc463071379"/>
      <w:bookmarkStart w:id="220" w:name="_Toc206902161"/>
      <w:bookmarkStart w:id="221" w:name="_Toc465148449"/>
      <w:bookmarkStart w:id="222" w:name="_Toc130700696"/>
      <w:bookmarkStart w:id="223" w:name="_Toc68692538"/>
      <w:bookmarkStart w:id="224" w:name="_Toc463071832"/>
      <w:bookmarkStart w:id="225" w:name="_Toc179863374"/>
      <w:bookmarkStart w:id="226" w:name="_Toc463067548"/>
      <w:bookmarkStart w:id="227" w:name="_Toc56353015"/>
      <w:bookmarkStart w:id="228" w:name="_Toc52021542"/>
      <w:bookmarkStart w:id="229" w:name="_Toc52027930"/>
      <w:bookmarkStart w:id="230" w:name="_Toc51939472"/>
      <w:bookmarkStart w:id="231" w:name="_Toc51756507"/>
      <w:bookmarkStart w:id="232" w:name="_Toc458262637"/>
      <w:bookmarkStart w:id="233" w:name="_Toc486671571"/>
      <w:bookmarkStart w:id="234" w:name="_Toc454701404"/>
      <w:bookmarkStart w:id="235" w:name="_Toc467236767"/>
      <w:bookmarkStart w:id="236" w:name="_Toc476976199"/>
    </w:p>
    <w:p w14:paraId="451A3D47">
      <w:pPr>
        <w:widowControl/>
        <w:jc w:val="center"/>
        <w:rPr>
          <w:rFonts w:hint="eastAsia" w:ascii="宋体" w:hAnsi="宋体" w:eastAsia="宋体"/>
          <w:b/>
          <w:sz w:val="32"/>
          <w:szCs w:val="32"/>
        </w:rPr>
      </w:pPr>
      <w:r>
        <w:rPr>
          <w:rFonts w:hint="eastAsia" w:ascii="宋体" w:hAnsi="宋体" w:eastAsia="宋体"/>
          <w:b/>
          <w:sz w:val="32"/>
          <w:szCs w:val="32"/>
          <w:lang w:eastAsia="zh-CN"/>
        </w:rPr>
        <w:t>开平市中心医院2026-2028年度布匹类采购项目</w:t>
      </w:r>
      <w:r>
        <w:rPr>
          <w:rFonts w:hint="eastAsia" w:ascii="宋体" w:hAnsi="宋体" w:eastAsia="宋体"/>
          <w:b/>
          <w:sz w:val="32"/>
          <w:szCs w:val="32"/>
        </w:rPr>
        <w:t>采购合同</w:t>
      </w:r>
    </w:p>
    <w:p w14:paraId="0A29EE50">
      <w:pPr>
        <w:spacing w:line="480" w:lineRule="exact"/>
        <w:jc w:val="center"/>
        <w:rPr>
          <w:rFonts w:hint="eastAsia" w:ascii="宋体" w:hAnsi="宋体" w:eastAsia="宋体"/>
          <w:b/>
          <w:sz w:val="28"/>
        </w:rPr>
      </w:pPr>
      <w:r>
        <w:rPr>
          <w:rFonts w:hint="eastAsia" w:ascii="宋体" w:hAnsi="宋体" w:eastAsia="宋体"/>
          <w:b/>
          <w:sz w:val="28"/>
        </w:rPr>
        <w:t>（参考范本）</w:t>
      </w:r>
    </w:p>
    <w:p w14:paraId="1875173E">
      <w:pPr>
        <w:spacing w:line="480" w:lineRule="exact"/>
        <w:ind w:firstLine="480" w:firstLineChars="200"/>
        <w:rPr>
          <w:rFonts w:hint="eastAsia" w:ascii="宋体" w:hAnsi="宋体" w:eastAsia="宋体"/>
          <w:sz w:val="24"/>
          <w:szCs w:val="24"/>
          <w:highlight w:val="none"/>
        </w:rPr>
      </w:pPr>
    </w:p>
    <w:p w14:paraId="24FB6DCF">
      <w:pPr>
        <w:spacing w:line="480" w:lineRule="exact"/>
        <w:ind w:firstLine="480"/>
        <w:rPr>
          <w:rFonts w:hint="eastAsia" w:ascii="宋体" w:hAnsi="宋体" w:eastAsia="宋体"/>
          <w:sz w:val="24"/>
          <w:highlight w:val="none"/>
          <w:u w:val="single"/>
        </w:rPr>
      </w:pPr>
      <w:r>
        <w:rPr>
          <w:rFonts w:hint="eastAsia" w:ascii="宋体" w:hAnsi="宋体" w:eastAsia="宋体"/>
          <w:sz w:val="24"/>
          <w:highlight w:val="none"/>
        </w:rPr>
        <w:t>项目名称</w:t>
      </w:r>
      <w:r>
        <w:rPr>
          <w:rFonts w:hint="eastAsia" w:ascii="宋体" w:hAnsi="宋体" w:eastAsia="宋体"/>
          <w:sz w:val="24"/>
          <w:highlight w:val="none"/>
          <w:lang w:eastAsia="zh-CN"/>
        </w:rPr>
        <w:t>：</w:t>
      </w:r>
      <w:r>
        <w:rPr>
          <w:rFonts w:hint="eastAsia" w:ascii="宋体" w:hAnsi="宋体" w:eastAsia="宋体"/>
          <w:sz w:val="24"/>
          <w:highlight w:val="none"/>
          <w:u w:val="single"/>
        </w:rPr>
        <w:t xml:space="preserve">                       </w:t>
      </w:r>
    </w:p>
    <w:p w14:paraId="7A23FC32">
      <w:pPr>
        <w:spacing w:line="480" w:lineRule="exact"/>
        <w:ind w:firstLine="480"/>
        <w:rPr>
          <w:rFonts w:ascii="宋体" w:hAnsi="宋体" w:eastAsia="宋体"/>
          <w:sz w:val="24"/>
          <w:highlight w:val="none"/>
          <w:u w:val="single"/>
        </w:rPr>
      </w:pPr>
      <w:r>
        <w:rPr>
          <w:rFonts w:hint="eastAsia" w:ascii="宋体" w:hAnsi="宋体" w:eastAsia="宋体"/>
          <w:sz w:val="24"/>
          <w:highlight w:val="none"/>
        </w:rPr>
        <w:t>合同编号</w:t>
      </w:r>
      <w:r>
        <w:rPr>
          <w:rFonts w:hint="eastAsia" w:ascii="宋体" w:hAnsi="宋体" w:eastAsia="宋体"/>
          <w:sz w:val="24"/>
          <w:highlight w:val="none"/>
          <w:lang w:eastAsia="zh-CN"/>
        </w:rPr>
        <w:t>：</w:t>
      </w:r>
      <w:r>
        <w:rPr>
          <w:rFonts w:hint="eastAsia" w:ascii="宋体" w:hAnsi="宋体" w:eastAsia="宋体"/>
          <w:sz w:val="24"/>
          <w:highlight w:val="none"/>
          <w:u w:val="single"/>
        </w:rPr>
        <w:t xml:space="preserve">                       </w:t>
      </w:r>
    </w:p>
    <w:p w14:paraId="5E5949FD">
      <w:pPr>
        <w:spacing w:line="480" w:lineRule="exact"/>
        <w:ind w:firstLine="480"/>
        <w:rPr>
          <w:rFonts w:hint="eastAsia" w:ascii="宋体" w:hAnsi="宋体" w:eastAsia="宋体"/>
          <w:sz w:val="24"/>
          <w:highlight w:val="none"/>
        </w:rPr>
      </w:pPr>
    </w:p>
    <w:p w14:paraId="404D8B5E">
      <w:pPr>
        <w:spacing w:line="480" w:lineRule="exact"/>
        <w:ind w:firstLine="480"/>
        <w:rPr>
          <w:rFonts w:hint="eastAsia" w:ascii="宋体" w:hAnsi="宋体" w:eastAsia="宋体" w:cs="宋体"/>
          <w:sz w:val="24"/>
          <w:highlight w:val="none"/>
        </w:rPr>
      </w:pPr>
      <w:r>
        <w:rPr>
          <w:rFonts w:hint="eastAsia" w:ascii="宋体" w:hAnsi="宋体" w:eastAsia="宋体" w:cs="宋体"/>
          <w:sz w:val="24"/>
          <w:highlight w:val="none"/>
          <w:lang w:eastAsia="zh-CN"/>
        </w:rPr>
        <w:t>甲方：</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w:t>
      </w:r>
      <w:r>
        <w:rPr>
          <w:rFonts w:hint="eastAsia" w:ascii="宋体" w:hAnsi="宋体" w:eastAsia="宋体" w:cs="宋体"/>
          <w:sz w:val="24"/>
          <w:highlight w:val="none"/>
          <w:lang w:val="en-US" w:eastAsia="zh-CN"/>
        </w:rPr>
        <w:t>采购人：开平市中心医院</w:t>
      </w:r>
      <w:r>
        <w:rPr>
          <w:rFonts w:hint="eastAsia" w:ascii="宋体" w:hAnsi="宋体" w:eastAsia="宋体" w:cs="宋体"/>
          <w:sz w:val="24"/>
          <w:highlight w:val="none"/>
        </w:rPr>
        <w:t>）</w:t>
      </w:r>
    </w:p>
    <w:p w14:paraId="0D30B760">
      <w:pPr>
        <w:spacing w:line="480" w:lineRule="exact"/>
        <w:ind w:firstLine="480"/>
        <w:rPr>
          <w:rFonts w:hint="eastAsia" w:ascii="宋体" w:hAnsi="宋体" w:eastAsia="宋体" w:cs="宋体"/>
          <w:sz w:val="24"/>
          <w:highlight w:val="none"/>
        </w:rPr>
      </w:pPr>
      <w:r>
        <w:rPr>
          <w:rFonts w:hint="eastAsia" w:ascii="宋体" w:hAnsi="宋体" w:eastAsia="宋体" w:cs="宋体"/>
          <w:sz w:val="24"/>
          <w:highlight w:val="none"/>
          <w:lang w:eastAsia="zh-CN"/>
        </w:rPr>
        <w:t>乙方：</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w:t>
      </w:r>
      <w:r>
        <w:rPr>
          <w:rFonts w:hint="eastAsia" w:ascii="宋体" w:hAnsi="宋体" w:eastAsia="宋体" w:cs="宋体"/>
          <w:sz w:val="24"/>
          <w:highlight w:val="none"/>
          <w:lang w:val="en-US" w:eastAsia="zh-CN"/>
        </w:rPr>
        <w:t>成交供应商</w:t>
      </w:r>
      <w:r>
        <w:rPr>
          <w:rFonts w:hint="eastAsia" w:ascii="宋体" w:hAnsi="宋体" w:eastAsia="宋体" w:cs="宋体"/>
          <w:sz w:val="24"/>
          <w:highlight w:val="none"/>
        </w:rPr>
        <w:t>）</w:t>
      </w:r>
    </w:p>
    <w:p w14:paraId="7D6452BD">
      <w:pPr>
        <w:pStyle w:val="27"/>
        <w:autoSpaceDE/>
        <w:autoSpaceDN/>
        <w:adjustRightInd/>
        <w:spacing w:line="480" w:lineRule="exact"/>
        <w:ind w:firstLine="480"/>
        <w:textAlignment w:val="auto"/>
        <w:rPr>
          <w:rFonts w:hint="eastAsia" w:hAnsi="宋体"/>
          <w:kern w:val="2"/>
          <w:sz w:val="24"/>
        </w:rPr>
      </w:pPr>
    </w:p>
    <w:p w14:paraId="2E54A469">
      <w:pPr>
        <w:keepNext w:val="0"/>
        <w:keepLines w:val="0"/>
        <w:pageBreakBefore w:val="0"/>
        <w:widowControl w:val="0"/>
        <w:kinsoku/>
        <w:wordWrap/>
        <w:overflowPunct/>
        <w:topLinePunct w:val="0"/>
        <w:bidi w:val="0"/>
        <w:spacing w:line="480" w:lineRule="exact"/>
        <w:ind w:firstLine="480" w:firstLineChars="200"/>
        <w:rPr>
          <w:rFonts w:hint="eastAsia" w:ascii="宋体" w:hAnsi="宋体" w:eastAsia="宋体"/>
          <w:sz w:val="24"/>
        </w:rPr>
      </w:pPr>
      <w:r>
        <w:rPr>
          <w:rFonts w:hint="eastAsia" w:ascii="宋体" w:hAnsi="宋体" w:eastAsia="宋体"/>
          <w:sz w:val="24"/>
        </w:rPr>
        <w:t>根据《中华人民共和国民法典》和《中华人民共和国政府采购法》等法律法规的规定，按照</w:t>
      </w:r>
      <w:r>
        <w:rPr>
          <w:rFonts w:hint="eastAsia" w:ascii="宋体" w:hAnsi="宋体" w:eastAsia="宋体"/>
          <w:sz w:val="24"/>
          <w:u w:val="single"/>
          <w:lang w:eastAsia="zh-CN"/>
        </w:rPr>
        <w:t>开平市中心医院2026-2028年度布匹类采购项目</w:t>
      </w:r>
      <w:r>
        <w:rPr>
          <w:rFonts w:hint="eastAsia" w:ascii="宋体" w:hAnsi="宋体" w:eastAsia="宋体"/>
          <w:sz w:val="24"/>
          <w:u w:val="single"/>
        </w:rPr>
        <w:t xml:space="preserve"> </w:t>
      </w:r>
      <w:r>
        <w:rPr>
          <w:rFonts w:hint="eastAsia" w:ascii="宋体" w:hAnsi="宋体" w:eastAsia="宋体"/>
          <w:sz w:val="24"/>
        </w:rPr>
        <w:t>的成交结果、</w:t>
      </w:r>
      <w:r>
        <w:rPr>
          <w:rFonts w:hint="eastAsia" w:ascii="宋体" w:hAnsi="宋体" w:eastAsia="宋体"/>
          <w:sz w:val="24"/>
          <w:lang w:val="en-US" w:eastAsia="zh-CN"/>
        </w:rPr>
        <w:t>遴选</w:t>
      </w:r>
      <w:r>
        <w:rPr>
          <w:rFonts w:hint="eastAsia" w:ascii="宋体" w:hAnsi="宋体" w:eastAsia="宋体"/>
          <w:sz w:val="24"/>
        </w:rPr>
        <w:t>文件、乙方的响应文件及澄清文件和成交通知书的要求，经双方协商一致签订本合同。</w:t>
      </w:r>
    </w:p>
    <w:p w14:paraId="711240E3">
      <w:pPr>
        <w:keepNext w:val="0"/>
        <w:keepLines w:val="0"/>
        <w:pageBreakBefore w:val="0"/>
        <w:widowControl w:val="0"/>
        <w:kinsoku/>
        <w:wordWrap/>
        <w:overflowPunct/>
        <w:topLinePunct w:val="0"/>
        <w:bidi w:val="0"/>
        <w:spacing w:line="480" w:lineRule="exact"/>
        <w:ind w:firstLine="482" w:firstLineChars="200"/>
        <w:rPr>
          <w:rFonts w:hint="eastAsia" w:ascii="宋体" w:hAnsi="宋体" w:eastAsia="宋体"/>
          <w:b/>
          <w:sz w:val="24"/>
          <w:u w:val="single"/>
        </w:rPr>
      </w:pPr>
      <w:r>
        <w:rPr>
          <w:rFonts w:hint="eastAsia" w:ascii="宋体" w:hAnsi="宋体" w:eastAsia="宋体"/>
          <w:b/>
          <w:sz w:val="24"/>
        </w:rPr>
        <w:t>第一条  项目的名称、货物价格和货物内容的清单（名称、数量、单价、规格、型号、品牌和技术指标等）：</w:t>
      </w:r>
    </w:p>
    <w:p w14:paraId="2C99B226">
      <w:pPr>
        <w:pStyle w:val="19"/>
        <w:keepNext w:val="0"/>
        <w:keepLines w:val="0"/>
        <w:pageBreakBefore w:val="0"/>
        <w:widowControl w:val="0"/>
        <w:kinsoku/>
        <w:wordWrap/>
        <w:overflowPunct/>
        <w:topLinePunct w:val="0"/>
        <w:bidi w:val="0"/>
        <w:ind w:left="0" w:firstLine="480" w:firstLineChars="200"/>
        <w:textAlignment w:val="top"/>
        <w:rPr>
          <w:rFonts w:hint="eastAsia" w:ascii="宋体" w:hAnsi="宋体" w:eastAsia="宋体"/>
          <w:sz w:val="24"/>
          <w:szCs w:val="24"/>
          <w:lang w:eastAsia="zh-CN"/>
        </w:rPr>
      </w:pPr>
      <w:r>
        <w:rPr>
          <w:rFonts w:hint="eastAsia" w:ascii="宋体" w:hAnsi="宋体" w:eastAsia="宋体"/>
          <w:sz w:val="24"/>
          <w:szCs w:val="24"/>
          <w:lang w:eastAsia="zh-CN"/>
        </w:rPr>
        <w:t>（一）项目名称：</w:t>
      </w:r>
      <w:r>
        <w:rPr>
          <w:rFonts w:ascii="Segoe UI" w:hAnsi="Segoe UI" w:eastAsia="Segoe UI" w:cs="Segoe UI"/>
          <w:i w:val="0"/>
          <w:iCs w:val="0"/>
          <w:caps w:val="0"/>
          <w:color w:val="0F1115"/>
          <w:spacing w:val="0"/>
          <w:sz w:val="24"/>
          <w:szCs w:val="24"/>
          <w:u w:val="single"/>
          <w:shd w:val="clear" w:fill="FFFFFF"/>
        </w:rPr>
        <w:t>开平市中心医院</w:t>
      </w:r>
      <w:r>
        <w:rPr>
          <w:rFonts w:hint="eastAsia" w:ascii="宋体" w:hAnsi="宋体" w:eastAsia="宋体" w:cs="宋体"/>
          <w:i w:val="0"/>
          <w:iCs w:val="0"/>
          <w:caps w:val="0"/>
          <w:color w:val="0F1115"/>
          <w:spacing w:val="0"/>
          <w:sz w:val="24"/>
          <w:szCs w:val="24"/>
          <w:u w:val="single"/>
          <w:shd w:val="clear" w:fill="FFFFFF"/>
        </w:rPr>
        <w:t>2026-2028</w:t>
      </w:r>
      <w:r>
        <w:rPr>
          <w:rFonts w:ascii="Segoe UI" w:hAnsi="Segoe UI" w:eastAsia="Segoe UI" w:cs="Segoe UI"/>
          <w:i w:val="0"/>
          <w:iCs w:val="0"/>
          <w:caps w:val="0"/>
          <w:color w:val="0F1115"/>
          <w:spacing w:val="0"/>
          <w:sz w:val="24"/>
          <w:szCs w:val="24"/>
          <w:u w:val="single"/>
          <w:shd w:val="clear" w:fill="FFFFFF"/>
        </w:rPr>
        <w:t>年度布匹类采购项目</w:t>
      </w:r>
      <w:r>
        <w:rPr>
          <w:rFonts w:hint="eastAsia" w:ascii="宋体" w:hAnsi="宋体" w:eastAsia="宋体"/>
          <w:sz w:val="24"/>
          <w:szCs w:val="24"/>
          <w:u w:val="single"/>
          <w:lang w:eastAsia="zh-CN"/>
        </w:rPr>
        <w:t xml:space="preserve"> </w:t>
      </w:r>
      <w:r>
        <w:rPr>
          <w:rFonts w:hint="eastAsia" w:ascii="宋体" w:hAnsi="宋体" w:eastAsia="宋体"/>
          <w:sz w:val="24"/>
          <w:szCs w:val="24"/>
          <w:lang w:eastAsia="zh-CN"/>
        </w:rPr>
        <w:t>；</w:t>
      </w:r>
    </w:p>
    <w:p w14:paraId="1906F594">
      <w:pPr>
        <w:pStyle w:val="19"/>
        <w:keepNext w:val="0"/>
        <w:keepLines w:val="0"/>
        <w:pageBreakBefore w:val="0"/>
        <w:widowControl w:val="0"/>
        <w:kinsoku/>
        <w:wordWrap/>
        <w:overflowPunct/>
        <w:topLinePunct w:val="0"/>
        <w:bidi w:val="0"/>
        <w:ind w:left="0" w:firstLine="480" w:firstLineChars="200"/>
        <w:textAlignment w:val="top"/>
        <w:rPr>
          <w:rFonts w:hint="eastAsia" w:ascii="宋体" w:hAnsi="宋体" w:eastAsia="宋体"/>
          <w:sz w:val="24"/>
          <w:szCs w:val="24"/>
          <w:lang w:eastAsia="zh-CN"/>
        </w:rPr>
      </w:pPr>
      <w:r>
        <w:rPr>
          <w:rFonts w:hint="eastAsia" w:ascii="宋体" w:hAnsi="宋体" w:eastAsia="宋体"/>
          <w:sz w:val="24"/>
          <w:szCs w:val="24"/>
          <w:lang w:eastAsia="zh-CN"/>
        </w:rPr>
        <w:t>（二）</w:t>
      </w:r>
      <w:r>
        <w:rPr>
          <w:rFonts w:hint="eastAsia" w:ascii="宋体" w:hAnsi="宋体" w:eastAsia="宋体"/>
          <w:sz w:val="24"/>
          <w:szCs w:val="24"/>
          <w:lang w:val="en-US" w:eastAsia="zh-CN"/>
        </w:rPr>
        <w:t>供货</w:t>
      </w:r>
      <w:r>
        <w:rPr>
          <w:rFonts w:hint="eastAsia" w:ascii="宋体" w:hAnsi="宋体" w:eastAsia="宋体"/>
          <w:sz w:val="24"/>
          <w:szCs w:val="24"/>
          <w:lang w:eastAsia="zh-CN"/>
        </w:rPr>
        <w:t>价格：</w:t>
      </w:r>
      <w:r>
        <w:rPr>
          <w:rFonts w:ascii="Segoe UI" w:hAnsi="Segoe UI" w:eastAsia="Segoe UI" w:cs="Segoe UI"/>
          <w:i w:val="0"/>
          <w:iCs w:val="0"/>
          <w:caps w:val="0"/>
          <w:color w:val="0F1115"/>
          <w:spacing w:val="0"/>
          <w:sz w:val="24"/>
          <w:szCs w:val="24"/>
          <w:u w:val="single"/>
          <w:shd w:val="clear" w:fill="FFFFFF"/>
        </w:rPr>
        <w:t>按</w:t>
      </w:r>
      <w:r>
        <w:rPr>
          <w:rFonts w:hint="eastAsia" w:ascii="Segoe UI" w:hAnsi="Segoe UI" w:eastAsia="宋体" w:cs="Segoe UI"/>
          <w:i w:val="0"/>
          <w:iCs w:val="0"/>
          <w:caps w:val="0"/>
          <w:color w:val="0F1115"/>
          <w:spacing w:val="0"/>
          <w:sz w:val="24"/>
          <w:szCs w:val="24"/>
          <w:u w:val="single"/>
          <w:shd w:val="clear" w:fill="FFFFFF"/>
          <w:lang w:val="en-US" w:eastAsia="zh-CN"/>
        </w:rPr>
        <w:t>乙方</w:t>
      </w:r>
      <w:r>
        <w:rPr>
          <w:rFonts w:ascii="Segoe UI" w:hAnsi="Segoe UI" w:eastAsia="Segoe UI" w:cs="Segoe UI"/>
          <w:i w:val="0"/>
          <w:iCs w:val="0"/>
          <w:caps w:val="0"/>
          <w:color w:val="0F1115"/>
          <w:spacing w:val="0"/>
          <w:sz w:val="24"/>
          <w:szCs w:val="24"/>
          <w:u w:val="single"/>
          <w:shd w:val="clear" w:fill="FFFFFF"/>
        </w:rPr>
        <w:t>成交单价据实结算</w:t>
      </w:r>
      <w:r>
        <w:rPr>
          <w:rFonts w:hint="eastAsia" w:ascii="宋体" w:hAnsi="宋体" w:eastAsia="宋体"/>
          <w:sz w:val="24"/>
          <w:szCs w:val="24"/>
          <w:u w:val="single"/>
          <w:lang w:eastAsia="zh-CN"/>
        </w:rPr>
        <w:t xml:space="preserve"> </w:t>
      </w:r>
      <w:r>
        <w:rPr>
          <w:rFonts w:hint="eastAsia" w:ascii="宋体" w:hAnsi="宋体" w:eastAsia="宋体"/>
          <w:sz w:val="24"/>
          <w:szCs w:val="24"/>
          <w:lang w:eastAsia="zh-CN"/>
        </w:rPr>
        <w:t>；</w:t>
      </w:r>
    </w:p>
    <w:p w14:paraId="1CEA41A9">
      <w:pPr>
        <w:keepNext w:val="0"/>
        <w:keepLines w:val="0"/>
        <w:pageBreakBefore w:val="0"/>
        <w:widowControl w:val="0"/>
        <w:kinsoku/>
        <w:wordWrap/>
        <w:overflowPunct/>
        <w:topLinePunct w:val="0"/>
        <w:bidi w:val="0"/>
        <w:spacing w:line="480" w:lineRule="exact"/>
        <w:ind w:firstLine="480" w:firstLineChars="200"/>
        <w:rPr>
          <w:rFonts w:hint="eastAsia" w:ascii="宋体" w:hAnsi="宋体" w:eastAsia="宋体"/>
          <w:sz w:val="24"/>
          <w:u w:val="single"/>
        </w:rPr>
      </w:pPr>
      <w:r>
        <w:rPr>
          <w:rFonts w:hint="eastAsia" w:ascii="宋体" w:hAnsi="宋体" w:eastAsia="宋体"/>
          <w:sz w:val="24"/>
          <w:szCs w:val="24"/>
        </w:rPr>
        <w:t>（三）</w:t>
      </w:r>
      <w:r>
        <w:rPr>
          <w:rFonts w:hint="eastAsia" w:ascii="宋体" w:hAnsi="宋体" w:eastAsia="宋体"/>
          <w:sz w:val="24"/>
          <w:szCs w:val="24"/>
          <w:lang w:val="en-US" w:eastAsia="zh-CN"/>
        </w:rPr>
        <w:t>供货</w:t>
      </w:r>
      <w:r>
        <w:rPr>
          <w:rFonts w:hint="eastAsia" w:ascii="宋体" w:hAnsi="宋体" w:eastAsia="宋体"/>
          <w:sz w:val="24"/>
          <w:szCs w:val="24"/>
        </w:rPr>
        <w:t>内容</w:t>
      </w:r>
      <w:r>
        <w:rPr>
          <w:rFonts w:hint="eastAsia" w:ascii="宋体" w:hAnsi="宋体" w:eastAsia="宋体"/>
          <w:sz w:val="24"/>
          <w:szCs w:val="24"/>
          <w:lang w:eastAsia="zh-CN"/>
        </w:rPr>
        <w:t>：</w:t>
      </w:r>
      <w:r>
        <w:rPr>
          <w:rFonts w:ascii="Segoe UI" w:hAnsi="Segoe UI" w:eastAsia="Segoe UI" w:cs="Segoe UI"/>
          <w:i w:val="0"/>
          <w:iCs w:val="0"/>
          <w:caps w:val="0"/>
          <w:color w:val="0F1115"/>
          <w:spacing w:val="0"/>
          <w:sz w:val="24"/>
          <w:szCs w:val="24"/>
          <w:u w:val="single"/>
          <w:shd w:val="clear" w:fill="FFFFFF"/>
        </w:rPr>
        <w:t>详见遴选文件第二部分采购清单</w:t>
      </w:r>
      <w:r>
        <w:rPr>
          <w:rFonts w:hint="eastAsia" w:ascii="Segoe UI" w:hAnsi="Segoe UI" w:eastAsia="Segoe UI" w:cs="Segoe UI"/>
          <w:i w:val="0"/>
          <w:iCs w:val="0"/>
          <w:caps w:val="0"/>
          <w:color w:val="0F1115"/>
          <w:spacing w:val="0"/>
          <w:sz w:val="24"/>
          <w:szCs w:val="24"/>
          <w:u w:val="single"/>
          <w:shd w:val="clear" w:fill="FFFFFF"/>
        </w:rPr>
        <w:t>；乙方供货产品必须与成交样品、响应文件技术参数保持一致；未经甲方书面同意，乙方不得擅自变更产品品牌、生产厂家、规格参数</w:t>
      </w:r>
      <w:r>
        <w:rPr>
          <w:rFonts w:hint="eastAsia" w:ascii="宋体" w:hAnsi="宋体" w:eastAsia="宋体"/>
          <w:sz w:val="24"/>
          <w:szCs w:val="24"/>
          <w:u w:val="single"/>
        </w:rPr>
        <w:t xml:space="preserve"> </w:t>
      </w:r>
      <w:r>
        <w:rPr>
          <w:rFonts w:hint="eastAsia" w:ascii="宋体" w:hAnsi="宋体" w:eastAsia="宋体"/>
          <w:sz w:val="24"/>
          <w:szCs w:val="24"/>
        </w:rPr>
        <w:t>。</w:t>
      </w:r>
    </w:p>
    <w:p w14:paraId="77679D96">
      <w:pPr>
        <w:keepNext w:val="0"/>
        <w:keepLines w:val="0"/>
        <w:pageBreakBefore w:val="0"/>
        <w:widowControl w:val="0"/>
        <w:kinsoku/>
        <w:wordWrap/>
        <w:overflowPunct/>
        <w:topLinePunct w:val="0"/>
        <w:bidi w:val="0"/>
        <w:spacing w:line="480" w:lineRule="exact"/>
        <w:ind w:firstLine="482" w:firstLineChars="200"/>
        <w:rPr>
          <w:rFonts w:hint="eastAsia" w:ascii="宋体" w:hAnsi="宋体" w:eastAsia="宋体"/>
          <w:b/>
          <w:sz w:val="24"/>
          <w:u w:val="single"/>
          <w:lang w:eastAsia="zh-CN"/>
        </w:rPr>
      </w:pPr>
      <w:r>
        <w:rPr>
          <w:rFonts w:hint="eastAsia" w:ascii="宋体" w:hAnsi="宋体" w:eastAsia="宋体"/>
          <w:b/>
          <w:sz w:val="24"/>
        </w:rPr>
        <w:t xml:space="preserve">第二条  </w:t>
      </w:r>
      <w:r>
        <w:rPr>
          <w:rFonts w:hint="eastAsia" w:ascii="宋体" w:hAnsi="宋体" w:eastAsia="宋体"/>
          <w:b/>
          <w:sz w:val="24"/>
          <w:lang w:eastAsia="zh-CN"/>
        </w:rPr>
        <w:t>协议供货有效期</w:t>
      </w:r>
    </w:p>
    <w:p w14:paraId="3AF56575">
      <w:pPr>
        <w:keepNext w:val="0"/>
        <w:keepLines w:val="0"/>
        <w:pageBreakBefore w:val="0"/>
        <w:widowControl w:val="0"/>
        <w:kinsoku/>
        <w:wordWrap/>
        <w:overflowPunct/>
        <w:topLinePunct w:val="0"/>
        <w:bidi w:val="0"/>
        <w:adjustRightInd w:val="0"/>
        <w:spacing w:line="480" w:lineRule="exact"/>
        <w:ind w:firstLine="482" w:firstLineChars="200"/>
        <w:jc w:val="left"/>
        <w:textAlignment w:val="top"/>
        <w:rPr>
          <w:rFonts w:hint="eastAsia" w:ascii="宋体" w:hAnsi="宋体" w:eastAsia="宋体"/>
          <w:b/>
          <w:sz w:val="24"/>
        </w:rPr>
      </w:pPr>
      <w:r>
        <w:rPr>
          <w:rFonts w:hint="eastAsia" w:ascii="宋体" w:hAnsi="宋体" w:eastAsia="宋体"/>
          <w:b/>
          <w:sz w:val="24"/>
          <w:szCs w:val="24"/>
          <w:lang w:val="en-US" w:eastAsia="zh-CN"/>
        </w:rPr>
        <w:t>本协议供货</w:t>
      </w:r>
      <w:r>
        <w:rPr>
          <w:rFonts w:hint="eastAsia" w:ascii="宋体" w:hAnsi="宋体" w:eastAsia="宋体"/>
          <w:b/>
          <w:sz w:val="24"/>
          <w:szCs w:val="24"/>
        </w:rPr>
        <w:t>有效期为</w:t>
      </w:r>
      <w:r>
        <w:rPr>
          <w:rFonts w:hint="eastAsia" w:ascii="宋体" w:hAnsi="宋体" w:eastAsia="宋体"/>
          <w:b/>
          <w:sz w:val="24"/>
          <w:szCs w:val="24"/>
          <w:u w:val="single"/>
          <w:lang w:val="en-US" w:eastAsia="zh-CN"/>
        </w:rPr>
        <w:t xml:space="preserve">  2年  </w:t>
      </w:r>
      <w:r>
        <w:rPr>
          <w:rFonts w:hint="eastAsia" w:ascii="宋体" w:hAnsi="宋体" w:eastAsia="宋体"/>
          <w:b/>
          <w:sz w:val="24"/>
          <w:szCs w:val="24"/>
          <w:lang w:val="en-US" w:eastAsia="zh-CN"/>
        </w:rPr>
        <w:t xml:space="preserve"> </w:t>
      </w:r>
      <w:r>
        <w:rPr>
          <w:rFonts w:hint="eastAsia" w:ascii="宋体" w:hAnsi="宋体" w:eastAsia="宋体" w:cs="Tahoma"/>
          <w:b/>
          <w:sz w:val="24"/>
          <w:szCs w:val="24"/>
        </w:rPr>
        <w:t>，自</w:t>
      </w:r>
      <w:r>
        <w:rPr>
          <w:rFonts w:ascii="宋体" w:hAnsi="宋体" w:eastAsia="宋体" w:cs="Tahoma"/>
          <w:b/>
          <w:bCs/>
          <w:sz w:val="24"/>
        </w:rPr>
        <w:t>合同签订生效之日</w:t>
      </w:r>
      <w:r>
        <w:rPr>
          <w:rFonts w:hint="eastAsia" w:ascii="宋体" w:hAnsi="宋体" w:eastAsia="宋体" w:cs="Tahoma"/>
          <w:b/>
          <w:bCs/>
          <w:sz w:val="24"/>
        </w:rPr>
        <w:t>开始计算</w:t>
      </w:r>
      <w:r>
        <w:rPr>
          <w:rFonts w:hint="eastAsia" w:ascii="宋体" w:hAnsi="宋体" w:eastAsia="宋体"/>
          <w:b/>
          <w:sz w:val="24"/>
          <w:szCs w:val="28"/>
        </w:rPr>
        <w:t>。</w:t>
      </w:r>
      <w:r>
        <w:rPr>
          <w:rFonts w:hint="eastAsia" w:ascii="宋体" w:hAnsi="宋体" w:eastAsia="宋体"/>
          <w:b w:val="0"/>
          <w:bCs/>
          <w:sz w:val="24"/>
          <w:szCs w:val="28"/>
        </w:rPr>
        <w:t>本合同为框架供货协议，甲方根据科室实际需求分批下达供货订单，不保证固定采购数量。</w:t>
      </w:r>
    </w:p>
    <w:p w14:paraId="5F6462F7">
      <w:pPr>
        <w:keepNext w:val="0"/>
        <w:keepLines w:val="0"/>
        <w:pageBreakBefore w:val="0"/>
        <w:widowControl w:val="0"/>
        <w:kinsoku/>
        <w:wordWrap/>
        <w:overflowPunct/>
        <w:topLinePunct w:val="0"/>
        <w:bidi w:val="0"/>
        <w:spacing w:line="480" w:lineRule="exact"/>
        <w:ind w:firstLine="482" w:firstLineChars="200"/>
        <w:rPr>
          <w:rFonts w:hint="eastAsia" w:ascii="宋体" w:hAnsi="宋体" w:eastAsia="宋体"/>
          <w:b/>
          <w:sz w:val="24"/>
        </w:rPr>
      </w:pPr>
      <w:r>
        <w:rPr>
          <w:rFonts w:hint="eastAsia" w:ascii="宋体" w:hAnsi="宋体" w:eastAsia="宋体"/>
          <w:b/>
          <w:sz w:val="24"/>
        </w:rPr>
        <w:t>第三条  结算</w:t>
      </w:r>
    </w:p>
    <w:p w14:paraId="35307824">
      <w:pPr>
        <w:keepNext w:val="0"/>
        <w:keepLines w:val="0"/>
        <w:pageBreakBefore w:val="0"/>
        <w:widowControl w:val="0"/>
        <w:kinsoku/>
        <w:wordWrap/>
        <w:overflowPunct/>
        <w:topLinePunct w:val="0"/>
        <w:bidi w:val="0"/>
        <w:spacing w:line="480" w:lineRule="exact"/>
        <w:ind w:firstLine="480" w:firstLineChars="200"/>
        <w:rPr>
          <w:rFonts w:hint="eastAsia" w:ascii="宋体" w:hAnsi="宋体" w:eastAsia="宋体"/>
          <w:sz w:val="24"/>
          <w:u w:val="single"/>
          <w:lang w:val="en-US" w:eastAsia="zh-CN"/>
        </w:rPr>
      </w:pPr>
      <w:r>
        <w:rPr>
          <w:rFonts w:hint="eastAsia" w:ascii="宋体" w:hAnsi="宋体" w:eastAsia="宋体"/>
          <w:sz w:val="24"/>
        </w:rPr>
        <w:t>具体结算方式</w:t>
      </w:r>
      <w:r>
        <w:rPr>
          <w:rFonts w:hint="eastAsia" w:ascii="宋体" w:hAnsi="宋体" w:eastAsia="宋体"/>
          <w:sz w:val="24"/>
          <w:lang w:eastAsia="zh-CN"/>
        </w:rPr>
        <w:t>：</w:t>
      </w:r>
      <w:r>
        <w:rPr>
          <w:rFonts w:hint="eastAsia" w:ascii="宋体" w:hAnsi="宋体" w:eastAsia="宋体"/>
          <w:sz w:val="24"/>
          <w:u w:val="single"/>
          <w:lang w:val="en-US" w:eastAsia="zh-CN"/>
        </w:rPr>
        <w:t>按</w:t>
      </w:r>
    </w:p>
    <w:p w14:paraId="0183693D">
      <w:pPr>
        <w:keepNext w:val="0"/>
        <w:keepLines w:val="0"/>
        <w:pageBreakBefore w:val="0"/>
        <w:widowControl w:val="0"/>
        <w:kinsoku/>
        <w:wordWrap/>
        <w:overflowPunct/>
        <w:topLinePunct w:val="0"/>
        <w:bidi w:val="0"/>
        <w:spacing w:line="480" w:lineRule="exact"/>
        <w:ind w:firstLine="480" w:firstLineChars="200"/>
        <w:rPr>
          <w:rFonts w:hint="eastAsia" w:ascii="宋体" w:hAnsi="宋体" w:eastAsia="宋体"/>
          <w:sz w:val="24"/>
        </w:rPr>
      </w:pPr>
      <w:r>
        <w:rPr>
          <w:rFonts w:hint="eastAsia" w:ascii="宋体" w:hAnsi="宋体" w:eastAsia="宋体"/>
          <w:sz w:val="24"/>
          <w:u w:val="single"/>
          <w:lang w:val="en-US" w:eastAsia="zh-CN"/>
        </w:rPr>
        <w:t>据实结算</w:t>
      </w:r>
      <w:r>
        <w:rPr>
          <w:rFonts w:hint="eastAsia" w:ascii="宋体" w:hAnsi="宋体" w:eastAsia="宋体"/>
          <w:sz w:val="24"/>
          <w:u w:val="single"/>
        </w:rPr>
        <w:t xml:space="preserve">  </w:t>
      </w:r>
      <w:r>
        <w:rPr>
          <w:rFonts w:hint="eastAsia" w:ascii="宋体" w:hAnsi="宋体" w:eastAsia="宋体"/>
          <w:sz w:val="24"/>
        </w:rPr>
        <w:t>。</w:t>
      </w:r>
    </w:p>
    <w:p w14:paraId="2494202F">
      <w:pPr>
        <w:keepNext w:val="0"/>
        <w:keepLines w:val="0"/>
        <w:pageBreakBefore w:val="0"/>
        <w:widowControl w:val="0"/>
        <w:kinsoku/>
        <w:wordWrap/>
        <w:overflowPunct/>
        <w:topLinePunct w:val="0"/>
        <w:bidi w:val="0"/>
        <w:spacing w:line="480" w:lineRule="exact"/>
        <w:ind w:firstLine="482" w:firstLineChars="200"/>
        <w:rPr>
          <w:rFonts w:hint="eastAsia" w:ascii="宋体" w:hAnsi="宋体" w:eastAsia="宋体"/>
          <w:b/>
          <w:sz w:val="24"/>
        </w:rPr>
      </w:pPr>
      <w:r>
        <w:rPr>
          <w:rFonts w:hint="eastAsia" w:ascii="宋体" w:hAnsi="宋体" w:eastAsia="宋体"/>
          <w:b/>
          <w:sz w:val="24"/>
        </w:rPr>
        <w:t>第四条  验收方式</w:t>
      </w:r>
    </w:p>
    <w:p w14:paraId="5443C524">
      <w:pPr>
        <w:keepNext w:val="0"/>
        <w:keepLines w:val="0"/>
        <w:pageBreakBefore w:val="0"/>
        <w:widowControl w:val="0"/>
        <w:kinsoku/>
        <w:wordWrap/>
        <w:overflowPunct/>
        <w:topLinePunct w:val="0"/>
        <w:bidi w:val="0"/>
        <w:spacing w:line="480" w:lineRule="exact"/>
        <w:ind w:firstLine="480" w:firstLineChars="200"/>
        <w:rPr>
          <w:rFonts w:hint="eastAsia" w:ascii="宋体" w:hAnsi="宋体" w:eastAsia="宋体"/>
          <w:bCs/>
          <w:sz w:val="24"/>
        </w:rPr>
      </w:pPr>
      <w:r>
        <w:rPr>
          <w:rFonts w:hint="eastAsia" w:ascii="宋体" w:hAnsi="宋体" w:eastAsia="宋体"/>
          <w:bCs/>
          <w:sz w:val="24"/>
        </w:rPr>
        <w:t>（一）验收标准：</w:t>
      </w:r>
      <w:r>
        <w:rPr>
          <w:rFonts w:hint="eastAsia" w:ascii="宋体" w:hAnsi="宋体" w:eastAsia="宋体"/>
          <w:bCs/>
          <w:sz w:val="24"/>
          <w:u w:val="single"/>
        </w:rPr>
        <w:t>每批次货物送达指定地点后，由采购人按照遴选文件要求、合同约定及成交样品进行验收</w:t>
      </w:r>
      <w:r>
        <w:rPr>
          <w:rFonts w:hint="eastAsia" w:ascii="宋体" w:hAnsi="宋体" w:eastAsia="宋体"/>
          <w:bCs/>
          <w:sz w:val="24"/>
        </w:rPr>
        <w:t>。</w:t>
      </w:r>
    </w:p>
    <w:p w14:paraId="7B9AF1AE">
      <w:pPr>
        <w:keepNext w:val="0"/>
        <w:keepLines w:val="0"/>
        <w:pageBreakBefore w:val="0"/>
        <w:widowControl w:val="0"/>
        <w:kinsoku/>
        <w:wordWrap/>
        <w:overflowPunct/>
        <w:topLinePunct w:val="0"/>
        <w:bidi w:val="0"/>
        <w:spacing w:line="480" w:lineRule="exact"/>
        <w:ind w:firstLine="480" w:firstLineChars="200"/>
        <w:rPr>
          <w:rFonts w:hint="eastAsia" w:ascii="宋体" w:hAnsi="宋体" w:eastAsia="宋体"/>
          <w:bCs/>
          <w:sz w:val="24"/>
        </w:rPr>
      </w:pPr>
      <w:r>
        <w:rPr>
          <w:rFonts w:hint="eastAsia" w:ascii="宋体" w:hAnsi="宋体" w:eastAsia="宋体"/>
          <w:bCs/>
          <w:sz w:val="24"/>
        </w:rPr>
        <w:t>（二）开箱验收：</w:t>
      </w:r>
      <w:r>
        <w:rPr>
          <w:rFonts w:hint="eastAsia" w:ascii="宋体" w:hAnsi="宋体" w:eastAsia="宋体"/>
          <w:bCs/>
          <w:sz w:val="24"/>
          <w:u w:val="single"/>
        </w:rPr>
        <w:t>货到目的地进行开箱验收，清点数量、质量或规格是否与合同及样品相符，验收完成后双方在送货单/验收单上签字确认</w:t>
      </w:r>
      <w:r>
        <w:rPr>
          <w:rFonts w:hint="eastAsia" w:ascii="宋体" w:hAnsi="宋体" w:eastAsia="宋体"/>
          <w:bCs/>
          <w:sz w:val="24"/>
        </w:rPr>
        <w:t>。</w:t>
      </w:r>
    </w:p>
    <w:p w14:paraId="21F7FC7D">
      <w:pPr>
        <w:keepNext w:val="0"/>
        <w:keepLines w:val="0"/>
        <w:pageBreakBefore w:val="0"/>
        <w:widowControl w:val="0"/>
        <w:kinsoku/>
        <w:wordWrap/>
        <w:overflowPunct/>
        <w:topLinePunct w:val="0"/>
        <w:bidi w:val="0"/>
        <w:spacing w:line="480" w:lineRule="exact"/>
        <w:ind w:firstLine="480" w:firstLineChars="200"/>
        <w:rPr>
          <w:rFonts w:hint="eastAsia" w:ascii="宋体" w:hAnsi="宋体" w:eastAsia="宋体"/>
          <w:sz w:val="24"/>
        </w:rPr>
      </w:pPr>
      <w:r>
        <w:rPr>
          <w:rFonts w:hint="eastAsia" w:ascii="宋体" w:hAnsi="宋体" w:eastAsia="宋体"/>
          <w:bCs/>
          <w:sz w:val="24"/>
        </w:rPr>
        <w:t>（三）后续质量追溯：</w:t>
      </w:r>
      <w:r>
        <w:rPr>
          <w:rFonts w:hint="eastAsia" w:ascii="宋体" w:hAnsi="宋体" w:eastAsia="宋体"/>
          <w:bCs/>
          <w:sz w:val="24"/>
          <w:u w:val="single"/>
        </w:rPr>
        <w:t>若在验收后1个月内发现质量或规格与合同、样品不相符，或证实产品存在缺陷（包括潜在的缺陷或使用不符合要求的材料等），供应商应在接到院方通知后 7 天内更换有缺陷的部分，其费用由供应商承担。同时，供应商应按本合同规定，相应延长更换部分的质保期（正常使用寿命到期的配件及人为损坏除外）</w:t>
      </w:r>
      <w:r>
        <w:rPr>
          <w:rFonts w:hint="eastAsia" w:ascii="宋体" w:hAnsi="宋体" w:eastAsia="宋体"/>
          <w:bCs/>
          <w:sz w:val="24"/>
        </w:rPr>
        <w:t>。</w:t>
      </w:r>
    </w:p>
    <w:p w14:paraId="45A9EE90">
      <w:pPr>
        <w:keepNext w:val="0"/>
        <w:keepLines w:val="0"/>
        <w:pageBreakBefore w:val="0"/>
        <w:widowControl w:val="0"/>
        <w:kinsoku/>
        <w:wordWrap/>
        <w:overflowPunct/>
        <w:topLinePunct w:val="0"/>
        <w:bidi w:val="0"/>
        <w:spacing w:line="480" w:lineRule="exact"/>
        <w:ind w:firstLine="482" w:firstLineChars="200"/>
        <w:rPr>
          <w:rFonts w:hint="default" w:ascii="宋体" w:hAnsi="宋体" w:eastAsia="宋体"/>
          <w:b/>
          <w:sz w:val="24"/>
          <w:lang w:val="en-US" w:eastAsia="zh-CN"/>
        </w:rPr>
      </w:pPr>
      <w:r>
        <w:rPr>
          <w:rFonts w:hint="eastAsia" w:ascii="宋体" w:hAnsi="宋体" w:eastAsia="宋体" w:cs="宋体"/>
          <w:b/>
          <w:sz w:val="24"/>
          <w:szCs w:val="24"/>
        </w:rPr>
        <w:t xml:space="preserve">第五条  </w:t>
      </w:r>
      <w:r>
        <w:rPr>
          <w:rFonts w:hint="eastAsia" w:ascii="宋体" w:hAnsi="宋体" w:eastAsia="宋体"/>
          <w:b/>
          <w:sz w:val="24"/>
          <w:lang w:val="en-US" w:eastAsia="zh-CN"/>
        </w:rPr>
        <w:t>货物质量异议处理</w:t>
      </w:r>
    </w:p>
    <w:p w14:paraId="657D4628">
      <w:pPr>
        <w:keepNext w:val="0"/>
        <w:keepLines w:val="0"/>
        <w:pageBreakBefore w:val="0"/>
        <w:widowControl w:val="0"/>
        <w:kinsoku/>
        <w:wordWrap/>
        <w:overflowPunct/>
        <w:topLinePunct w:val="0"/>
        <w:bidi w:val="0"/>
        <w:spacing w:line="480" w:lineRule="exact"/>
        <w:ind w:firstLine="480" w:firstLineChars="200"/>
        <w:rPr>
          <w:rFonts w:hint="eastAsia" w:ascii="宋体" w:hAnsi="宋体" w:eastAsia="宋体" w:cs="宋体"/>
          <w:sz w:val="24"/>
          <w:szCs w:val="24"/>
        </w:rPr>
      </w:pPr>
      <w:r>
        <w:rPr>
          <w:rFonts w:hint="eastAsia" w:ascii="宋体" w:hAnsi="宋体" w:eastAsia="宋体"/>
          <w:sz w:val="24"/>
        </w:rPr>
        <w:t>（一）甲方发现货物不符合合同约定的，可在发现问题后三十日内向乙方提出书面异议；甲方怠于通知或者自货物验收完成之日起三个月内未通知乙方的，视为该批次货物符合约定；（二）乙方收到书面异议后应当在 10 日内予以处理答复；逾期未处理的，视为认可甲方提出的质量异议及处理意见。</w:t>
      </w:r>
    </w:p>
    <w:p w14:paraId="10C9059C">
      <w:pPr>
        <w:keepNext w:val="0"/>
        <w:keepLines w:val="0"/>
        <w:pageBreakBefore w:val="0"/>
        <w:widowControl w:val="0"/>
        <w:kinsoku/>
        <w:wordWrap/>
        <w:overflowPunct/>
        <w:topLinePunct w:val="0"/>
        <w:bidi w:val="0"/>
        <w:spacing w:line="480" w:lineRule="exact"/>
        <w:ind w:firstLine="482" w:firstLineChars="200"/>
        <w:rPr>
          <w:rFonts w:hint="eastAsia" w:ascii="宋体" w:hAnsi="宋体" w:eastAsia="宋体" w:cs="宋体"/>
          <w:b/>
          <w:sz w:val="24"/>
        </w:rPr>
      </w:pPr>
      <w:r>
        <w:rPr>
          <w:rFonts w:hint="eastAsia" w:ascii="宋体" w:hAnsi="宋体" w:eastAsia="宋体" w:cs="宋体"/>
          <w:b/>
          <w:sz w:val="24"/>
          <w:szCs w:val="24"/>
        </w:rPr>
        <w:t xml:space="preserve">第六条  </w:t>
      </w:r>
      <w:r>
        <w:rPr>
          <w:rFonts w:hint="eastAsia" w:ascii="宋体" w:hAnsi="宋体" w:eastAsia="宋体" w:cs="宋体"/>
          <w:b/>
          <w:sz w:val="24"/>
        </w:rPr>
        <w:t>乙方的违约责任</w:t>
      </w:r>
    </w:p>
    <w:p w14:paraId="1F752547">
      <w:pPr>
        <w:keepNext w:val="0"/>
        <w:keepLines w:val="0"/>
        <w:pageBreakBefore w:val="0"/>
        <w:widowControl w:val="0"/>
        <w:kinsoku/>
        <w:wordWrap/>
        <w:overflowPunct/>
        <w:topLinePunct w:val="0"/>
        <w:bidi w:val="0"/>
        <w:spacing w:line="480" w:lineRule="exact"/>
        <w:ind w:firstLine="480" w:firstLineChars="200"/>
        <w:rPr>
          <w:rFonts w:hint="eastAsia" w:ascii="宋体" w:hAnsi="宋体" w:eastAsia="宋体" w:cs="宋体"/>
          <w:sz w:val="24"/>
        </w:rPr>
      </w:pPr>
      <w:r>
        <w:rPr>
          <w:rFonts w:hint="eastAsia" w:ascii="宋体" w:hAnsi="宋体" w:eastAsia="宋体" w:cs="宋体"/>
          <w:sz w:val="24"/>
        </w:rPr>
        <w:t>（一）逾期供货：乙方收到甲方供货通知，应当在</w:t>
      </w:r>
      <w:r>
        <w:rPr>
          <w:rFonts w:hint="eastAsia" w:ascii="宋体" w:hAnsi="宋体" w:eastAsia="宋体" w:cs="宋体"/>
          <w:sz w:val="24"/>
          <w:u w:val="single"/>
        </w:rPr>
        <w:t xml:space="preserve">    </w:t>
      </w:r>
      <w:r>
        <w:rPr>
          <w:rFonts w:hint="eastAsia" w:ascii="宋体" w:hAnsi="宋体" w:eastAsia="宋体" w:cs="宋体"/>
          <w:sz w:val="24"/>
        </w:rPr>
        <w:t>个日历日内完成批次供货；逾期交付的，每逾期一日，按该批次订单货值</w:t>
      </w:r>
      <w:r>
        <w:rPr>
          <w:rFonts w:hint="eastAsia" w:ascii="宋体" w:hAnsi="宋体" w:eastAsia="宋体" w:cs="宋体"/>
          <w:sz w:val="24"/>
          <w:u w:val="single"/>
        </w:rPr>
        <w:t xml:space="preserve">    </w:t>
      </w:r>
      <w:r>
        <w:rPr>
          <w:rFonts w:hint="eastAsia" w:ascii="宋体" w:hAnsi="宋体" w:eastAsia="宋体" w:cs="宋体"/>
          <w:sz w:val="24"/>
        </w:rPr>
        <w:t>%向甲方支付违约金；逾期超过 10 日历天，甲方有权单方面取消该批次订单；逾期累计达 2 次及以上，甲方有权解除本供货合同。</w:t>
      </w:r>
    </w:p>
    <w:p w14:paraId="7285921F">
      <w:pPr>
        <w:keepNext w:val="0"/>
        <w:keepLines w:val="0"/>
        <w:pageBreakBefore w:val="0"/>
        <w:widowControl w:val="0"/>
        <w:kinsoku/>
        <w:wordWrap/>
        <w:overflowPunct/>
        <w:topLinePunct w:val="0"/>
        <w:bidi w:val="0"/>
        <w:spacing w:line="480" w:lineRule="exact"/>
        <w:ind w:firstLine="480" w:firstLineChars="200"/>
        <w:rPr>
          <w:rFonts w:hint="eastAsia" w:ascii="宋体" w:hAnsi="宋体" w:eastAsia="宋体" w:cs="宋体"/>
          <w:sz w:val="24"/>
        </w:rPr>
      </w:pPr>
      <w:r>
        <w:rPr>
          <w:rFonts w:hint="eastAsia" w:ascii="宋体" w:hAnsi="宋体" w:eastAsia="宋体" w:cs="宋体"/>
          <w:sz w:val="24"/>
        </w:rPr>
        <w:t>（二）货物质量、规格、品牌、厂家与合同 / 封存样品不符：乙方须无条件退换该批次全部货物，承担运输、装卸等全部费用，并按该批次货值</w:t>
      </w:r>
      <w:r>
        <w:rPr>
          <w:rFonts w:hint="eastAsia" w:ascii="宋体" w:hAnsi="宋体" w:eastAsia="宋体" w:cs="宋体"/>
          <w:sz w:val="24"/>
          <w:u w:val="single"/>
        </w:rPr>
        <w:t xml:space="preserve">    </w:t>
      </w:r>
      <w:r>
        <w:rPr>
          <w:rFonts w:hint="eastAsia" w:ascii="宋体" w:hAnsi="宋体" w:eastAsia="宋体" w:cs="宋体"/>
          <w:sz w:val="24"/>
        </w:rPr>
        <w:t>支付违约金；经两次更换仍不能达到样品及合同标准的，甲方有权解除合同。</w:t>
      </w:r>
    </w:p>
    <w:p w14:paraId="62C73925">
      <w:pPr>
        <w:keepNext w:val="0"/>
        <w:keepLines w:val="0"/>
        <w:pageBreakBefore w:val="0"/>
        <w:widowControl w:val="0"/>
        <w:kinsoku/>
        <w:wordWrap/>
        <w:overflowPunct/>
        <w:topLinePunct w:val="0"/>
        <w:bidi w:val="0"/>
        <w:spacing w:line="480" w:lineRule="exact"/>
        <w:ind w:firstLine="480" w:firstLineChars="200"/>
        <w:rPr>
          <w:rFonts w:hint="eastAsia" w:ascii="宋体" w:hAnsi="宋体" w:eastAsia="宋体" w:cs="宋体"/>
          <w:sz w:val="24"/>
        </w:rPr>
      </w:pPr>
      <w:r>
        <w:rPr>
          <w:rFonts w:hint="eastAsia" w:ascii="宋体" w:hAnsi="宋体" w:eastAsia="宋体" w:cs="宋体"/>
          <w:sz w:val="24"/>
        </w:rPr>
        <w:t>（三）乙方未经甲方书面同意擅自变更产品品牌、生产厂家、规格参数，甲方有权解除合同，乙方应当承担由此造成甲方全部损失。</w:t>
      </w:r>
    </w:p>
    <w:p w14:paraId="528FD98E">
      <w:pPr>
        <w:keepNext w:val="0"/>
        <w:keepLines w:val="0"/>
        <w:pageBreakBefore w:val="0"/>
        <w:widowControl w:val="0"/>
        <w:kinsoku/>
        <w:wordWrap/>
        <w:overflowPunct/>
        <w:topLinePunct w:val="0"/>
        <w:bidi w:val="0"/>
        <w:spacing w:line="480" w:lineRule="exact"/>
        <w:ind w:firstLine="480" w:firstLineChars="200"/>
        <w:rPr>
          <w:rFonts w:hint="eastAsia" w:ascii="宋体" w:hAnsi="宋体" w:eastAsia="宋体"/>
          <w:sz w:val="24"/>
        </w:rPr>
      </w:pPr>
      <w:r>
        <w:rPr>
          <w:rFonts w:hint="eastAsia" w:ascii="宋体" w:hAnsi="宋体" w:eastAsia="宋体" w:cs="宋体"/>
          <w:sz w:val="24"/>
        </w:rPr>
        <w:t>（四）违约金累计最高不超过本合同履约周期累计最高限额的</w:t>
      </w:r>
      <w:r>
        <w:rPr>
          <w:rFonts w:hint="eastAsia" w:ascii="宋体" w:hAnsi="宋体" w:eastAsia="宋体" w:cs="宋体"/>
          <w:sz w:val="24"/>
          <w:u w:val="single"/>
        </w:rPr>
        <w:t xml:space="preserve">    </w:t>
      </w:r>
      <w:r>
        <w:rPr>
          <w:rFonts w:hint="eastAsia" w:ascii="宋体" w:hAnsi="宋体" w:eastAsia="宋体" w:cs="宋体"/>
          <w:sz w:val="24"/>
        </w:rPr>
        <w:t>%；违约金不足以弥补甲方实际损失的，乙方继续赔偿。</w:t>
      </w:r>
    </w:p>
    <w:p w14:paraId="0C3C160D">
      <w:pPr>
        <w:keepNext w:val="0"/>
        <w:keepLines w:val="0"/>
        <w:pageBreakBefore w:val="0"/>
        <w:widowControl w:val="0"/>
        <w:kinsoku/>
        <w:wordWrap/>
        <w:overflowPunct/>
        <w:topLinePunct w:val="0"/>
        <w:bidi w:val="0"/>
        <w:spacing w:line="480" w:lineRule="exact"/>
        <w:ind w:firstLine="482" w:firstLineChars="200"/>
        <w:rPr>
          <w:rFonts w:hint="eastAsia" w:ascii="宋体" w:hAnsi="宋体" w:eastAsia="宋体"/>
          <w:b/>
          <w:sz w:val="24"/>
        </w:rPr>
      </w:pPr>
      <w:r>
        <w:rPr>
          <w:rFonts w:hint="eastAsia" w:ascii="宋体" w:hAnsi="宋体" w:eastAsia="宋体"/>
          <w:b/>
          <w:sz w:val="24"/>
        </w:rPr>
        <w:t>第七条  甲方的违约责任</w:t>
      </w:r>
    </w:p>
    <w:p w14:paraId="203FA463">
      <w:pPr>
        <w:keepNext w:val="0"/>
        <w:keepLines w:val="0"/>
        <w:pageBreakBefore w:val="0"/>
        <w:widowControl w:val="0"/>
        <w:kinsoku/>
        <w:wordWrap/>
        <w:overflowPunct/>
        <w:topLinePunct w:val="0"/>
        <w:bidi w:val="0"/>
        <w:spacing w:line="480" w:lineRule="exact"/>
        <w:ind w:firstLine="480" w:firstLineChars="200"/>
        <w:rPr>
          <w:rFonts w:hint="eastAsia" w:ascii="宋体" w:hAnsi="宋体" w:eastAsia="宋体"/>
          <w:sz w:val="24"/>
        </w:rPr>
      </w:pPr>
      <w:r>
        <w:rPr>
          <w:rFonts w:hint="eastAsia" w:ascii="宋体" w:hAnsi="宋体" w:eastAsia="宋体"/>
          <w:sz w:val="24"/>
        </w:rPr>
        <w:t>（一）甲方收到乙方合规有效发票后未按约定办理付款审批，给乙方造成损失的，依法承担相应责任；本合同约定：甲方完成内部付款审批手续即视为按期履约，实际资金到账时间不以本条逾期违约约束。</w:t>
      </w:r>
    </w:p>
    <w:p w14:paraId="655CE0CE">
      <w:pPr>
        <w:keepNext w:val="0"/>
        <w:keepLines w:val="0"/>
        <w:pageBreakBefore w:val="0"/>
        <w:widowControl w:val="0"/>
        <w:kinsoku/>
        <w:wordWrap/>
        <w:overflowPunct/>
        <w:topLinePunct w:val="0"/>
        <w:bidi w:val="0"/>
        <w:spacing w:line="480" w:lineRule="exact"/>
        <w:ind w:firstLine="480" w:firstLineChars="200"/>
        <w:rPr>
          <w:rFonts w:hint="eastAsia" w:ascii="宋体" w:hAnsi="宋体" w:eastAsia="宋体"/>
          <w:sz w:val="24"/>
        </w:rPr>
      </w:pPr>
      <w:r>
        <w:rPr>
          <w:rFonts w:hint="eastAsia" w:ascii="宋体" w:hAnsi="宋体" w:eastAsia="宋体"/>
          <w:sz w:val="24"/>
          <w:lang w:eastAsia="zh-CN"/>
        </w:rPr>
        <w:t>（</w:t>
      </w:r>
      <w:r>
        <w:rPr>
          <w:rFonts w:hint="eastAsia" w:ascii="宋体" w:hAnsi="宋体" w:eastAsia="宋体"/>
          <w:sz w:val="24"/>
          <w:lang w:val="en-US" w:eastAsia="zh-CN"/>
        </w:rPr>
        <w:t>二</w:t>
      </w:r>
      <w:r>
        <w:rPr>
          <w:rFonts w:hint="eastAsia" w:ascii="宋体" w:hAnsi="宋体" w:eastAsia="宋体"/>
          <w:sz w:val="24"/>
          <w:lang w:eastAsia="zh-CN"/>
        </w:rPr>
        <w:t>）</w:t>
      </w:r>
      <w:r>
        <w:rPr>
          <w:rFonts w:hint="eastAsia" w:ascii="宋体" w:hAnsi="宋体" w:eastAsia="宋体"/>
          <w:sz w:val="24"/>
        </w:rPr>
        <w:t>甲方无正当理由拒绝接收合格到货货物，应当承担由此给乙方造成的直接损失。</w:t>
      </w:r>
    </w:p>
    <w:p w14:paraId="7458E09D">
      <w:pPr>
        <w:keepNext w:val="0"/>
        <w:keepLines w:val="0"/>
        <w:pageBreakBefore w:val="0"/>
        <w:widowControl w:val="0"/>
        <w:kinsoku/>
        <w:wordWrap/>
        <w:overflowPunct/>
        <w:topLinePunct w:val="0"/>
        <w:bidi w:val="0"/>
        <w:spacing w:line="480" w:lineRule="exact"/>
        <w:ind w:firstLine="482" w:firstLineChars="200"/>
        <w:rPr>
          <w:rFonts w:hint="eastAsia" w:ascii="宋体" w:hAnsi="宋体" w:eastAsia="宋体"/>
          <w:b/>
          <w:sz w:val="24"/>
        </w:rPr>
      </w:pPr>
      <w:r>
        <w:rPr>
          <w:rFonts w:hint="eastAsia" w:ascii="宋体" w:hAnsi="宋体" w:eastAsia="宋体"/>
          <w:b/>
          <w:sz w:val="24"/>
        </w:rPr>
        <w:t>第八条  不可抗力</w:t>
      </w:r>
    </w:p>
    <w:p w14:paraId="6FC3F340">
      <w:pPr>
        <w:keepNext w:val="0"/>
        <w:keepLines w:val="0"/>
        <w:pageBreakBefore w:val="0"/>
        <w:widowControl w:val="0"/>
        <w:kinsoku/>
        <w:wordWrap/>
        <w:overflowPunct/>
        <w:topLinePunct w:val="0"/>
        <w:bidi w:val="0"/>
        <w:spacing w:line="480" w:lineRule="exact"/>
        <w:ind w:firstLine="480" w:firstLineChars="200"/>
        <w:rPr>
          <w:rFonts w:hint="eastAsia" w:ascii="宋体" w:hAnsi="宋体" w:eastAsia="宋体"/>
          <w:sz w:val="24"/>
        </w:rPr>
      </w:pPr>
      <w:r>
        <w:rPr>
          <w:rFonts w:hint="eastAsia" w:ascii="宋体" w:hAnsi="宋体" w:eastAsia="宋体"/>
          <w:sz w:val="24"/>
          <w:szCs w:val="24"/>
        </w:rPr>
        <w:t>甲乙双方任何一方由于不可抗力原因不能履行</w:t>
      </w:r>
      <w:r>
        <w:rPr>
          <w:rFonts w:hint="eastAsia" w:ascii="宋体" w:hAnsi="宋体" w:eastAsia="宋体"/>
          <w:sz w:val="24"/>
          <w:szCs w:val="24"/>
          <w:lang w:val="en-US" w:eastAsia="zh-CN"/>
        </w:rPr>
        <w:t>供货义务</w:t>
      </w:r>
      <w:r>
        <w:rPr>
          <w:rFonts w:hint="eastAsia" w:ascii="宋体" w:hAnsi="宋体" w:eastAsia="宋体"/>
          <w:sz w:val="24"/>
          <w:szCs w:val="24"/>
        </w:rPr>
        <w:t>时，应及时向对方通报不能履行或不能完全履行的理由，以减轻可能给对方造成的损失，在取得有关机构证明后，允许延期履行、部分履行或不履行合同，并根据情况可部分或全部免予承担违约责任</w:t>
      </w:r>
      <w:r>
        <w:rPr>
          <w:rFonts w:hint="eastAsia" w:ascii="宋体" w:hAnsi="宋体" w:eastAsia="宋体"/>
          <w:sz w:val="24"/>
        </w:rPr>
        <w:t>。</w:t>
      </w:r>
    </w:p>
    <w:p w14:paraId="6E7C748D">
      <w:pPr>
        <w:keepNext w:val="0"/>
        <w:keepLines w:val="0"/>
        <w:pageBreakBefore w:val="0"/>
        <w:widowControl w:val="0"/>
        <w:kinsoku/>
        <w:wordWrap/>
        <w:overflowPunct/>
        <w:topLinePunct w:val="0"/>
        <w:bidi w:val="0"/>
        <w:adjustRightInd w:val="0"/>
        <w:snapToGrid w:val="0"/>
        <w:spacing w:line="480" w:lineRule="exact"/>
        <w:ind w:firstLine="482" w:firstLineChars="200"/>
        <w:jc w:val="left"/>
        <w:textAlignment w:val="top"/>
        <w:rPr>
          <w:rFonts w:hint="eastAsia" w:ascii="宋体" w:hAnsi="宋体" w:eastAsia="宋体"/>
          <w:b/>
          <w:sz w:val="24"/>
        </w:rPr>
      </w:pPr>
      <w:r>
        <w:rPr>
          <w:rFonts w:hint="eastAsia" w:ascii="宋体" w:hAnsi="宋体" w:eastAsia="宋体"/>
          <w:b/>
          <w:sz w:val="24"/>
        </w:rPr>
        <w:t>第九条  争议的解决</w:t>
      </w:r>
    </w:p>
    <w:p w14:paraId="6A86E02C">
      <w:pPr>
        <w:keepNext w:val="0"/>
        <w:keepLines w:val="0"/>
        <w:pageBreakBefore w:val="0"/>
        <w:widowControl w:val="0"/>
        <w:kinsoku/>
        <w:wordWrap/>
        <w:overflowPunct/>
        <w:topLinePunct w:val="0"/>
        <w:bidi w:val="0"/>
        <w:adjustRightInd w:val="0"/>
        <w:spacing w:line="480" w:lineRule="exact"/>
        <w:ind w:firstLine="480" w:firstLineChars="200"/>
        <w:textAlignment w:val="top"/>
        <w:rPr>
          <w:rFonts w:hint="eastAsia" w:ascii="宋体" w:hAnsi="宋体" w:eastAsia="宋体"/>
          <w:b/>
          <w:sz w:val="24"/>
        </w:rPr>
      </w:pPr>
      <w:r>
        <w:rPr>
          <w:rFonts w:hint="eastAsia" w:ascii="宋体" w:hAnsi="宋体" w:eastAsia="宋体"/>
          <w:sz w:val="24"/>
        </w:rPr>
        <w:t>若执行本合同的过程中发生纠纷，双方当事人应当及时协商解决；协商不成时，可向合同签订地人民法院提起诉讼。</w:t>
      </w:r>
      <w:r>
        <w:rPr>
          <w:rFonts w:hint="eastAsia" w:ascii="宋体" w:hAnsi="宋体" w:eastAsia="宋体"/>
          <w:b/>
          <w:sz w:val="24"/>
        </w:rPr>
        <w:t xml:space="preserve"> </w:t>
      </w:r>
    </w:p>
    <w:p w14:paraId="51F3F2CD">
      <w:pPr>
        <w:autoSpaceDE w:val="0"/>
        <w:autoSpaceDN w:val="0"/>
        <w:adjustRightInd w:val="0"/>
        <w:snapToGrid w:val="0"/>
        <w:spacing w:line="480" w:lineRule="exact"/>
        <w:ind w:firstLine="480"/>
        <w:jc w:val="left"/>
        <w:textAlignment w:val="baseline"/>
        <w:rPr>
          <w:rFonts w:hint="eastAsia" w:ascii="宋体" w:hAnsi="宋体" w:eastAsia="宋体"/>
          <w:b/>
          <w:sz w:val="24"/>
        </w:rPr>
      </w:pPr>
      <w:r>
        <w:rPr>
          <w:rFonts w:hint="eastAsia" w:ascii="宋体" w:hAnsi="宋体" w:eastAsia="宋体"/>
          <w:b/>
          <w:sz w:val="24"/>
        </w:rPr>
        <w:t>第十条  监督和管理</w:t>
      </w:r>
    </w:p>
    <w:p w14:paraId="7571E644">
      <w:pPr>
        <w:autoSpaceDE w:val="0"/>
        <w:autoSpaceDN w:val="0"/>
        <w:adjustRightInd w:val="0"/>
        <w:snapToGrid w:val="0"/>
        <w:spacing w:line="480" w:lineRule="exact"/>
        <w:ind w:firstLine="480"/>
        <w:jc w:val="left"/>
        <w:textAlignment w:val="baseline"/>
        <w:rPr>
          <w:rFonts w:hint="eastAsia" w:ascii="宋体" w:hAnsi="宋体" w:eastAsia="宋体"/>
          <w:sz w:val="24"/>
        </w:rPr>
      </w:pPr>
      <w:r>
        <w:rPr>
          <w:rFonts w:hint="eastAsia" w:ascii="宋体" w:hAnsi="宋体" w:eastAsia="宋体"/>
          <w:sz w:val="24"/>
        </w:rPr>
        <w:t>（一）本合同履行中，甲乙双方确需变更合同实质性条款的，不得背离遴选文件、响应文件实质性内容，按单位内控管理制度办理；补充合同累计增加金额不得超过原采购限额。甲乙双方应当配合主管部门监督检查。</w:t>
      </w:r>
    </w:p>
    <w:p w14:paraId="10951411">
      <w:pPr>
        <w:autoSpaceDE w:val="0"/>
        <w:autoSpaceDN w:val="0"/>
        <w:adjustRightInd w:val="0"/>
        <w:snapToGrid w:val="0"/>
        <w:spacing w:line="480" w:lineRule="exact"/>
        <w:ind w:firstLine="480"/>
        <w:jc w:val="left"/>
        <w:textAlignment w:val="baseline"/>
        <w:rPr>
          <w:rFonts w:hint="eastAsia" w:ascii="宋体" w:hAnsi="宋体" w:eastAsia="宋体"/>
          <w:sz w:val="24"/>
        </w:rPr>
      </w:pPr>
      <w:r>
        <w:rPr>
          <w:rFonts w:hint="eastAsia" w:ascii="宋体" w:hAnsi="宋体" w:eastAsia="宋体"/>
          <w:sz w:val="24"/>
        </w:rPr>
        <w:t>（二）甲乙双方均应自觉配合相关主管部门对合同履行情况的监督检查，如实反映情况，提供有关资料；否则，将对有关单位、当事人按照有关规定予以处罚。</w:t>
      </w:r>
    </w:p>
    <w:p w14:paraId="3C170DA9">
      <w:pPr>
        <w:autoSpaceDE w:val="0"/>
        <w:autoSpaceDN w:val="0"/>
        <w:adjustRightInd w:val="0"/>
        <w:snapToGrid w:val="0"/>
        <w:spacing w:line="480" w:lineRule="exact"/>
        <w:ind w:firstLine="480"/>
        <w:jc w:val="left"/>
        <w:textAlignment w:val="baseline"/>
        <w:rPr>
          <w:rFonts w:hint="eastAsia" w:ascii="宋体" w:hAnsi="宋体" w:eastAsia="宋体"/>
          <w:b/>
          <w:sz w:val="24"/>
        </w:rPr>
      </w:pPr>
      <w:r>
        <w:rPr>
          <w:rFonts w:hint="eastAsia" w:ascii="宋体" w:hAnsi="宋体" w:eastAsia="宋体"/>
          <w:b/>
          <w:sz w:val="24"/>
        </w:rPr>
        <w:t>第十一条  无效合同</w:t>
      </w:r>
    </w:p>
    <w:p w14:paraId="7A8A37BF">
      <w:pPr>
        <w:autoSpaceDE w:val="0"/>
        <w:autoSpaceDN w:val="0"/>
        <w:adjustRightInd w:val="0"/>
        <w:snapToGrid w:val="0"/>
        <w:spacing w:line="480" w:lineRule="exact"/>
        <w:ind w:firstLine="480"/>
        <w:jc w:val="left"/>
        <w:textAlignment w:val="baseline"/>
        <w:rPr>
          <w:rFonts w:hint="eastAsia" w:ascii="宋体" w:hAnsi="宋体" w:eastAsia="宋体"/>
          <w:sz w:val="24"/>
        </w:rPr>
      </w:pPr>
      <w:r>
        <w:rPr>
          <w:rFonts w:hint="eastAsia" w:ascii="宋体" w:hAnsi="宋体" w:eastAsia="宋体"/>
          <w:sz w:val="24"/>
        </w:rPr>
        <w:t>甲乙双方如因违反法律和有关规定，合同被宣告无效的，有过错的一方应当承担赔偿责任，双方都有过错的，各自承担相应的责任。</w:t>
      </w:r>
    </w:p>
    <w:p w14:paraId="45B8986D">
      <w:pPr>
        <w:autoSpaceDE w:val="0"/>
        <w:autoSpaceDN w:val="0"/>
        <w:adjustRightInd w:val="0"/>
        <w:snapToGrid w:val="0"/>
        <w:spacing w:line="480" w:lineRule="exact"/>
        <w:ind w:firstLine="480"/>
        <w:jc w:val="left"/>
        <w:textAlignment w:val="baseline"/>
        <w:rPr>
          <w:rFonts w:hint="eastAsia" w:ascii="宋体" w:hAnsi="宋体" w:eastAsia="宋体"/>
          <w:b/>
          <w:sz w:val="24"/>
        </w:rPr>
      </w:pPr>
      <w:r>
        <w:rPr>
          <w:rFonts w:hint="eastAsia" w:ascii="宋体" w:hAnsi="宋体" w:eastAsia="宋体"/>
          <w:b/>
          <w:sz w:val="24"/>
        </w:rPr>
        <w:t>第十二条  投诉</w:t>
      </w:r>
    </w:p>
    <w:p w14:paraId="7FD6C6A0">
      <w:pPr>
        <w:autoSpaceDE w:val="0"/>
        <w:autoSpaceDN w:val="0"/>
        <w:adjustRightInd w:val="0"/>
        <w:snapToGrid w:val="0"/>
        <w:spacing w:line="480" w:lineRule="exact"/>
        <w:ind w:firstLine="480"/>
        <w:jc w:val="left"/>
        <w:textAlignment w:val="baseline"/>
        <w:rPr>
          <w:rFonts w:hint="eastAsia" w:ascii="宋体" w:hAnsi="宋体" w:eastAsia="宋体"/>
          <w:sz w:val="24"/>
        </w:rPr>
      </w:pPr>
      <w:r>
        <w:rPr>
          <w:rFonts w:hint="eastAsia" w:ascii="宋体" w:hAnsi="宋体" w:eastAsia="宋体"/>
          <w:sz w:val="24"/>
          <w:szCs w:val="24"/>
        </w:rPr>
        <w:t>甲方如对乙方所提供的产品质量及服务提出投诉，经核查如属有效投诉并超过三次，相关主管部门有权取消乙方的成交资格，并按有关规定接受处理。</w:t>
      </w:r>
    </w:p>
    <w:p w14:paraId="5F7C00F2">
      <w:pPr>
        <w:snapToGrid w:val="0"/>
        <w:spacing w:line="480" w:lineRule="exact"/>
        <w:ind w:firstLine="480"/>
        <w:rPr>
          <w:rFonts w:ascii="宋体" w:hAnsi="宋体" w:eastAsia="宋体"/>
          <w:b/>
          <w:bCs/>
          <w:sz w:val="24"/>
        </w:rPr>
      </w:pPr>
      <w:r>
        <w:rPr>
          <w:rFonts w:hint="eastAsia" w:ascii="宋体" w:hAnsi="宋体" w:eastAsia="宋体"/>
          <w:b/>
          <w:bCs/>
          <w:sz w:val="24"/>
        </w:rPr>
        <w:t>第十三条  合同附件（包括但不限于）：</w:t>
      </w:r>
      <w:r>
        <w:rPr>
          <w:rFonts w:hint="eastAsia" w:ascii="宋体" w:hAnsi="宋体" w:eastAsia="宋体"/>
          <w:sz w:val="24"/>
          <w:u w:val="single"/>
        </w:rPr>
        <w:t>采购</w:t>
      </w:r>
      <w:r>
        <w:rPr>
          <w:rFonts w:hint="eastAsia" w:ascii="宋体" w:hAnsi="宋体" w:eastAsia="宋体"/>
          <w:sz w:val="24"/>
          <w:szCs w:val="22"/>
          <w:u w:val="single"/>
        </w:rPr>
        <w:t>需求、</w:t>
      </w:r>
      <w:r>
        <w:rPr>
          <w:rFonts w:hint="eastAsia" w:ascii="宋体" w:hAnsi="宋体" w:eastAsia="宋体"/>
          <w:sz w:val="24"/>
          <w:szCs w:val="22"/>
          <w:u w:val="single"/>
          <w:lang w:val="en-US" w:eastAsia="zh-CN"/>
        </w:rPr>
        <w:t>遴选</w:t>
      </w:r>
      <w:r>
        <w:rPr>
          <w:rFonts w:hint="eastAsia" w:ascii="宋体" w:hAnsi="宋体" w:eastAsia="宋体"/>
          <w:sz w:val="24"/>
          <w:szCs w:val="22"/>
          <w:u w:val="single"/>
        </w:rPr>
        <w:t>文件、乙方的响应文件、成交通知书、商品包装和快递包装标准、项目验收标准和程序（内容自定）等</w:t>
      </w:r>
      <w:r>
        <w:rPr>
          <w:rFonts w:hint="eastAsia" w:ascii="宋体" w:hAnsi="宋体" w:eastAsia="宋体"/>
          <w:sz w:val="24"/>
        </w:rPr>
        <w:t>。</w:t>
      </w:r>
    </w:p>
    <w:p w14:paraId="019B0DD0">
      <w:pPr>
        <w:snapToGrid w:val="0"/>
        <w:spacing w:line="480" w:lineRule="exact"/>
        <w:ind w:firstLine="480"/>
        <w:rPr>
          <w:rFonts w:hint="eastAsia" w:ascii="宋体" w:hAnsi="宋体" w:eastAsia="宋体"/>
          <w:b/>
          <w:sz w:val="24"/>
        </w:rPr>
      </w:pPr>
      <w:r>
        <w:rPr>
          <w:rFonts w:hint="eastAsia" w:ascii="宋体" w:hAnsi="宋体" w:eastAsia="宋体"/>
          <w:b/>
          <w:sz w:val="24"/>
        </w:rPr>
        <w:t>第十四条  附则</w:t>
      </w:r>
    </w:p>
    <w:p w14:paraId="0D4E67AA">
      <w:pPr>
        <w:autoSpaceDE w:val="0"/>
        <w:autoSpaceDN w:val="0"/>
        <w:adjustRightInd w:val="0"/>
        <w:snapToGrid w:val="0"/>
        <w:spacing w:line="480" w:lineRule="exact"/>
        <w:ind w:firstLine="480"/>
        <w:jc w:val="left"/>
        <w:textAlignment w:val="baseline"/>
        <w:rPr>
          <w:rFonts w:hint="eastAsia" w:ascii="宋体" w:hAnsi="宋体" w:eastAsia="宋体"/>
          <w:sz w:val="24"/>
          <w:szCs w:val="24"/>
        </w:rPr>
      </w:pPr>
      <w:r>
        <w:rPr>
          <w:rFonts w:hint="eastAsia" w:ascii="宋体" w:hAnsi="宋体" w:eastAsia="宋体"/>
          <w:sz w:val="24"/>
          <w:szCs w:val="24"/>
        </w:rPr>
        <w:t>（一）</w:t>
      </w:r>
      <w:r>
        <w:rPr>
          <w:rFonts w:hint="eastAsia" w:ascii="宋体" w:hAnsi="宋体" w:eastAsia="宋体" w:cs="宋体"/>
          <w:sz w:val="24"/>
        </w:rPr>
        <w:t>本合同一式</w:t>
      </w:r>
      <w:r>
        <w:rPr>
          <w:rFonts w:hint="eastAsia" w:ascii="宋体" w:hAnsi="宋体" w:eastAsia="宋体" w:cs="宋体"/>
          <w:sz w:val="24"/>
          <w:u w:val="single"/>
        </w:rPr>
        <w:t xml:space="preserve">   </w:t>
      </w:r>
      <w:r>
        <w:rPr>
          <w:rFonts w:hint="eastAsia" w:ascii="宋体" w:hAnsi="宋体" w:eastAsia="宋体" w:cs="宋体"/>
          <w:sz w:val="24"/>
        </w:rPr>
        <w:t>份，甲方执</w:t>
      </w:r>
      <w:r>
        <w:rPr>
          <w:rFonts w:hint="eastAsia" w:ascii="宋体" w:hAnsi="宋体" w:eastAsia="宋体" w:cs="宋体"/>
          <w:sz w:val="24"/>
          <w:u w:val="single"/>
        </w:rPr>
        <w:t xml:space="preserve">    </w:t>
      </w:r>
      <w:r>
        <w:rPr>
          <w:rFonts w:hint="eastAsia" w:ascii="宋体" w:hAnsi="宋体" w:eastAsia="宋体" w:cs="宋体"/>
          <w:sz w:val="24"/>
        </w:rPr>
        <w:t>份，乙方执</w:t>
      </w:r>
      <w:r>
        <w:rPr>
          <w:rFonts w:hint="eastAsia" w:ascii="宋体" w:hAnsi="宋体" w:eastAsia="宋体" w:cs="宋体"/>
          <w:sz w:val="24"/>
          <w:u w:val="single"/>
        </w:rPr>
        <w:t xml:space="preserve">   </w:t>
      </w:r>
      <w:r>
        <w:rPr>
          <w:rFonts w:hint="eastAsia" w:ascii="宋体" w:hAnsi="宋体" w:eastAsia="宋体" w:cs="宋体"/>
          <w:sz w:val="24"/>
        </w:rPr>
        <w:t>份。每份均具有同等法律效力</w:t>
      </w:r>
      <w:r>
        <w:rPr>
          <w:rFonts w:hint="eastAsia" w:ascii="宋体" w:hAnsi="宋体" w:eastAsia="宋体"/>
          <w:sz w:val="24"/>
        </w:rPr>
        <w:t>。</w:t>
      </w:r>
    </w:p>
    <w:p w14:paraId="511246EB">
      <w:pPr>
        <w:autoSpaceDE w:val="0"/>
        <w:autoSpaceDN w:val="0"/>
        <w:adjustRightInd w:val="0"/>
        <w:snapToGrid w:val="0"/>
        <w:spacing w:line="480" w:lineRule="exact"/>
        <w:ind w:firstLine="480"/>
        <w:jc w:val="left"/>
        <w:textAlignment w:val="baseline"/>
        <w:rPr>
          <w:rFonts w:hint="eastAsia" w:ascii="宋体" w:hAnsi="宋体" w:eastAsia="宋体"/>
          <w:sz w:val="24"/>
        </w:rPr>
      </w:pPr>
      <w:r>
        <w:rPr>
          <w:rFonts w:hint="eastAsia" w:ascii="宋体" w:hAnsi="宋体" w:eastAsia="宋体"/>
          <w:sz w:val="24"/>
        </w:rPr>
        <w:t>（二） 本合同自甲乙双方签字盖章后生效。</w:t>
      </w:r>
    </w:p>
    <w:p w14:paraId="3B191B2F">
      <w:pPr>
        <w:autoSpaceDE w:val="0"/>
        <w:autoSpaceDN w:val="0"/>
        <w:adjustRightInd w:val="0"/>
        <w:snapToGrid w:val="0"/>
        <w:spacing w:line="480" w:lineRule="exact"/>
        <w:ind w:firstLine="480"/>
        <w:jc w:val="left"/>
        <w:textAlignment w:val="baseline"/>
        <w:rPr>
          <w:rFonts w:hint="eastAsia" w:ascii="宋体" w:hAnsi="宋体" w:eastAsia="宋体" w:cs="宋体"/>
          <w:sz w:val="24"/>
        </w:rPr>
      </w:pPr>
      <w:r>
        <w:rPr>
          <w:rFonts w:hint="eastAsia" w:ascii="宋体" w:hAnsi="宋体" w:eastAsia="宋体" w:cs="宋体"/>
          <w:sz w:val="24"/>
        </w:rPr>
        <w:t>（以下无正文）</w:t>
      </w:r>
    </w:p>
    <w:p w14:paraId="03C5D5D6">
      <w:pPr>
        <w:pStyle w:val="5"/>
        <w:ind w:firstLine="0"/>
        <w:rPr>
          <w:rFonts w:hint="eastAsia" w:hAnsi="宋体" w:cs="宋体"/>
          <w:sz w:val="24"/>
        </w:rPr>
      </w:pPr>
    </w:p>
    <w:p w14:paraId="7C838676">
      <w:pPr>
        <w:spacing w:line="480" w:lineRule="exact"/>
        <w:ind w:firstLine="480"/>
        <w:rPr>
          <w:rFonts w:hint="eastAsia" w:ascii="宋体" w:hAnsi="宋体" w:eastAsia="宋体"/>
          <w:sz w:val="24"/>
          <w:szCs w:val="24"/>
        </w:rPr>
      </w:pPr>
      <w:r>
        <w:rPr>
          <w:rFonts w:hint="eastAsia" w:ascii="宋体" w:hAnsi="宋体" w:eastAsia="宋体"/>
          <w:sz w:val="24"/>
          <w:szCs w:val="24"/>
        </w:rPr>
        <w:t>甲方</w:t>
      </w:r>
      <w:r>
        <w:rPr>
          <w:rFonts w:hint="eastAsia" w:ascii="宋体" w:hAnsi="宋体" w:eastAsia="宋体"/>
          <w:sz w:val="24"/>
          <w:szCs w:val="24"/>
          <w:lang w:eastAsia="zh-CN"/>
        </w:rPr>
        <w:t>：</w:t>
      </w:r>
      <w:r>
        <w:rPr>
          <w:rFonts w:hint="eastAsia" w:ascii="宋体" w:hAnsi="宋体" w:eastAsia="宋体"/>
          <w:sz w:val="24"/>
          <w:szCs w:val="24"/>
        </w:rPr>
        <w:t xml:space="preserve">                           乙方：</w:t>
      </w:r>
    </w:p>
    <w:p w14:paraId="5ED04467">
      <w:pPr>
        <w:spacing w:line="480" w:lineRule="exact"/>
        <w:ind w:firstLine="480"/>
        <w:rPr>
          <w:rFonts w:hint="eastAsia" w:ascii="宋体" w:hAnsi="宋体" w:eastAsia="宋体"/>
          <w:sz w:val="24"/>
          <w:szCs w:val="24"/>
        </w:rPr>
      </w:pPr>
      <w:r>
        <w:rPr>
          <w:rFonts w:hint="eastAsia" w:ascii="宋体" w:hAnsi="宋体" w:eastAsia="宋体"/>
          <w:sz w:val="24"/>
          <w:szCs w:val="24"/>
        </w:rPr>
        <w:t>法定代表人</w:t>
      </w:r>
      <w:r>
        <w:rPr>
          <w:rFonts w:hint="eastAsia" w:ascii="宋体" w:hAnsi="宋体" w:eastAsia="宋体"/>
          <w:sz w:val="24"/>
          <w:szCs w:val="24"/>
          <w:lang w:eastAsia="zh-CN"/>
        </w:rPr>
        <w:t>：</w:t>
      </w:r>
      <w:r>
        <w:rPr>
          <w:rFonts w:hint="eastAsia" w:ascii="宋体" w:hAnsi="宋体" w:eastAsia="宋体"/>
          <w:sz w:val="24"/>
          <w:szCs w:val="24"/>
        </w:rPr>
        <w:t xml:space="preserve">                     法定代表人</w:t>
      </w:r>
      <w:r>
        <w:rPr>
          <w:rFonts w:hint="eastAsia" w:ascii="宋体" w:hAnsi="宋体" w:eastAsia="宋体"/>
          <w:sz w:val="24"/>
        </w:rPr>
        <w:t>/负责人</w:t>
      </w:r>
      <w:r>
        <w:rPr>
          <w:rFonts w:hint="eastAsia" w:ascii="宋体" w:hAnsi="宋体" w:eastAsia="宋体"/>
          <w:sz w:val="24"/>
          <w:szCs w:val="24"/>
        </w:rPr>
        <w:t>：</w:t>
      </w:r>
    </w:p>
    <w:p w14:paraId="5364B249">
      <w:pPr>
        <w:spacing w:line="480" w:lineRule="exact"/>
        <w:ind w:firstLine="480"/>
        <w:rPr>
          <w:rFonts w:hint="eastAsia" w:ascii="宋体" w:hAnsi="宋体" w:eastAsia="宋体"/>
          <w:sz w:val="24"/>
          <w:szCs w:val="24"/>
        </w:rPr>
      </w:pPr>
      <w:r>
        <w:rPr>
          <w:rFonts w:hint="eastAsia" w:ascii="宋体" w:hAnsi="宋体" w:eastAsia="宋体"/>
          <w:sz w:val="24"/>
          <w:szCs w:val="24"/>
        </w:rPr>
        <w:t>委托代理人</w:t>
      </w:r>
      <w:r>
        <w:rPr>
          <w:rFonts w:hint="eastAsia" w:ascii="宋体" w:hAnsi="宋体" w:eastAsia="宋体"/>
          <w:sz w:val="24"/>
          <w:szCs w:val="24"/>
          <w:lang w:eastAsia="zh-CN"/>
        </w:rPr>
        <w:t>：</w:t>
      </w:r>
      <w:r>
        <w:rPr>
          <w:rFonts w:hint="eastAsia" w:ascii="宋体" w:hAnsi="宋体" w:eastAsia="宋体"/>
          <w:sz w:val="24"/>
          <w:szCs w:val="24"/>
        </w:rPr>
        <w:t xml:space="preserve">                     委托代理人：</w:t>
      </w:r>
    </w:p>
    <w:p w14:paraId="12A578AE">
      <w:pPr>
        <w:spacing w:line="480" w:lineRule="exact"/>
        <w:ind w:firstLine="480"/>
        <w:rPr>
          <w:rFonts w:hint="eastAsia" w:ascii="宋体" w:hAnsi="宋体" w:eastAsia="宋体"/>
          <w:sz w:val="24"/>
          <w:szCs w:val="24"/>
        </w:rPr>
      </w:pPr>
      <w:r>
        <w:rPr>
          <w:rFonts w:hint="eastAsia" w:ascii="宋体" w:hAnsi="宋体" w:eastAsia="宋体"/>
          <w:sz w:val="24"/>
          <w:szCs w:val="24"/>
        </w:rPr>
        <w:t>地址</w:t>
      </w:r>
      <w:r>
        <w:rPr>
          <w:rFonts w:hint="eastAsia" w:ascii="宋体" w:hAnsi="宋体" w:eastAsia="宋体"/>
          <w:sz w:val="24"/>
          <w:szCs w:val="24"/>
          <w:lang w:eastAsia="zh-CN"/>
        </w:rPr>
        <w:t>：</w:t>
      </w:r>
      <w:r>
        <w:rPr>
          <w:rFonts w:hint="eastAsia" w:ascii="宋体" w:hAnsi="宋体" w:eastAsia="宋体"/>
          <w:sz w:val="24"/>
          <w:szCs w:val="24"/>
        </w:rPr>
        <w:t xml:space="preserve">                           地址：</w:t>
      </w:r>
    </w:p>
    <w:p w14:paraId="58662856">
      <w:pPr>
        <w:spacing w:line="480" w:lineRule="exact"/>
        <w:ind w:firstLine="480"/>
        <w:rPr>
          <w:rFonts w:hint="eastAsia" w:ascii="宋体" w:hAnsi="宋体" w:eastAsia="宋体"/>
          <w:sz w:val="24"/>
          <w:szCs w:val="24"/>
        </w:rPr>
      </w:pPr>
      <w:r>
        <w:rPr>
          <w:rFonts w:hint="eastAsia" w:ascii="宋体" w:hAnsi="宋体" w:eastAsia="宋体"/>
          <w:sz w:val="24"/>
          <w:szCs w:val="24"/>
        </w:rPr>
        <w:t>开户银行</w:t>
      </w:r>
      <w:r>
        <w:rPr>
          <w:rFonts w:hint="eastAsia" w:ascii="宋体" w:hAnsi="宋体" w:eastAsia="宋体"/>
          <w:sz w:val="24"/>
          <w:szCs w:val="24"/>
          <w:lang w:eastAsia="zh-CN"/>
        </w:rPr>
        <w:t>：</w:t>
      </w:r>
      <w:r>
        <w:rPr>
          <w:rFonts w:hint="eastAsia" w:ascii="宋体" w:hAnsi="宋体" w:eastAsia="宋体"/>
          <w:sz w:val="24"/>
          <w:szCs w:val="24"/>
        </w:rPr>
        <w:t xml:space="preserve">                       开户银行：</w:t>
      </w:r>
    </w:p>
    <w:p w14:paraId="1EDB2ECD">
      <w:pPr>
        <w:spacing w:line="480" w:lineRule="exact"/>
        <w:ind w:firstLine="480"/>
        <w:rPr>
          <w:rFonts w:hint="eastAsia" w:ascii="宋体" w:hAnsi="宋体" w:eastAsia="宋体"/>
          <w:sz w:val="24"/>
          <w:szCs w:val="24"/>
        </w:rPr>
      </w:pPr>
      <w:r>
        <w:rPr>
          <w:rFonts w:hint="eastAsia" w:ascii="宋体" w:hAnsi="宋体" w:eastAsia="宋体"/>
          <w:sz w:val="24"/>
          <w:szCs w:val="24"/>
        </w:rPr>
        <w:t>账号</w:t>
      </w:r>
      <w:r>
        <w:rPr>
          <w:rFonts w:hint="eastAsia" w:ascii="宋体" w:hAnsi="宋体" w:eastAsia="宋体"/>
          <w:sz w:val="24"/>
          <w:szCs w:val="24"/>
          <w:lang w:eastAsia="zh-CN"/>
        </w:rPr>
        <w:t>：</w:t>
      </w:r>
      <w:r>
        <w:rPr>
          <w:rFonts w:hint="eastAsia" w:ascii="宋体" w:hAnsi="宋体" w:eastAsia="宋体"/>
          <w:sz w:val="24"/>
          <w:szCs w:val="24"/>
        </w:rPr>
        <w:t xml:space="preserve">                           账号：</w:t>
      </w:r>
    </w:p>
    <w:p w14:paraId="6EF557F1">
      <w:pPr>
        <w:spacing w:line="480" w:lineRule="exact"/>
        <w:ind w:firstLine="480"/>
        <w:rPr>
          <w:rFonts w:hint="eastAsia" w:ascii="宋体" w:hAnsi="宋体" w:eastAsia="宋体"/>
          <w:sz w:val="24"/>
          <w:szCs w:val="24"/>
        </w:rPr>
      </w:pPr>
      <w:r>
        <w:rPr>
          <w:rFonts w:hint="eastAsia" w:ascii="宋体" w:hAnsi="宋体" w:eastAsia="宋体"/>
          <w:sz w:val="24"/>
          <w:szCs w:val="24"/>
        </w:rPr>
        <w:t>电话</w:t>
      </w:r>
      <w:r>
        <w:rPr>
          <w:rFonts w:hint="eastAsia" w:ascii="宋体" w:hAnsi="宋体" w:eastAsia="宋体"/>
          <w:sz w:val="24"/>
          <w:szCs w:val="24"/>
          <w:lang w:eastAsia="zh-CN"/>
        </w:rPr>
        <w:t>：</w:t>
      </w:r>
      <w:r>
        <w:rPr>
          <w:rFonts w:hint="eastAsia" w:ascii="宋体" w:hAnsi="宋体" w:eastAsia="宋体"/>
          <w:sz w:val="24"/>
          <w:szCs w:val="24"/>
        </w:rPr>
        <w:t xml:space="preserve">                           电话：</w:t>
      </w:r>
    </w:p>
    <w:p w14:paraId="115D2AE7">
      <w:pPr>
        <w:spacing w:line="480" w:lineRule="exact"/>
        <w:ind w:firstLine="480"/>
        <w:rPr>
          <w:rFonts w:hint="eastAsia" w:ascii="宋体" w:hAnsi="宋体" w:eastAsia="宋体"/>
          <w:sz w:val="24"/>
          <w:szCs w:val="24"/>
        </w:rPr>
      </w:pPr>
      <w:r>
        <w:rPr>
          <w:rFonts w:hint="eastAsia" w:ascii="宋体" w:hAnsi="宋体" w:eastAsia="宋体"/>
          <w:sz w:val="24"/>
          <w:szCs w:val="24"/>
        </w:rPr>
        <w:t>签约时间</w:t>
      </w:r>
      <w:r>
        <w:rPr>
          <w:rFonts w:hint="eastAsia" w:ascii="宋体" w:hAnsi="宋体" w:eastAsia="宋体"/>
          <w:sz w:val="24"/>
          <w:szCs w:val="24"/>
          <w:lang w:eastAsia="zh-CN"/>
        </w:rPr>
        <w:t>：</w:t>
      </w:r>
      <w:r>
        <w:rPr>
          <w:rFonts w:hint="eastAsia" w:ascii="宋体" w:hAnsi="宋体" w:eastAsia="宋体"/>
          <w:sz w:val="24"/>
          <w:szCs w:val="24"/>
        </w:rPr>
        <w:t xml:space="preserve">        年     月     日</w:t>
      </w:r>
    </w:p>
    <w:p w14:paraId="1629775F">
      <w:pPr>
        <w:tabs>
          <w:tab w:val="left" w:pos="840"/>
        </w:tabs>
        <w:spacing w:line="480" w:lineRule="exact"/>
        <w:ind w:firstLine="480"/>
        <w:rPr>
          <w:rFonts w:hint="eastAsia" w:ascii="宋体" w:hAnsi="宋体" w:eastAsia="宋体"/>
          <w:sz w:val="24"/>
        </w:rPr>
      </w:pPr>
      <w:r>
        <w:rPr>
          <w:rFonts w:hint="eastAsia" w:ascii="宋体" w:hAnsi="宋体" w:eastAsia="宋体"/>
          <w:sz w:val="24"/>
          <w:szCs w:val="24"/>
        </w:rPr>
        <w:t>签约地点：</w:t>
      </w:r>
    </w:p>
    <w:p w14:paraId="0CE691F1">
      <w:pPr>
        <w:autoSpaceDE w:val="0"/>
        <w:autoSpaceDN w:val="0"/>
        <w:adjustRightInd w:val="0"/>
        <w:spacing w:line="360" w:lineRule="auto"/>
        <w:jc w:val="left"/>
        <w:outlineLvl w:val="0"/>
        <w:rPr>
          <w:rFonts w:hint="eastAsia" w:ascii="宋体" w:hAnsi="宋体" w:eastAsia="宋体"/>
          <w:b/>
          <w:sz w:val="24"/>
        </w:rPr>
      </w:pPr>
    </w:p>
    <w:p w14:paraId="2E0F26F0">
      <w:pPr>
        <w:autoSpaceDE w:val="0"/>
        <w:autoSpaceDN w:val="0"/>
        <w:adjustRightInd w:val="0"/>
        <w:spacing w:line="360" w:lineRule="auto"/>
        <w:jc w:val="left"/>
        <w:outlineLvl w:val="0"/>
        <w:rPr>
          <w:rFonts w:hint="eastAsia" w:ascii="宋体" w:hAnsi="宋体" w:eastAsia="宋体"/>
          <w:b/>
          <w:sz w:val="24"/>
        </w:rPr>
      </w:pPr>
      <w:r>
        <w:rPr>
          <w:rFonts w:hint="eastAsia" w:ascii="宋体" w:hAnsi="宋体" w:eastAsia="宋体"/>
          <w:b/>
          <w:sz w:val="24"/>
        </w:rPr>
        <w:t>注：本合同样本仅供形式上的参考，合同的具体内容由采购人和成交</w:t>
      </w:r>
      <w:r>
        <w:rPr>
          <w:rFonts w:hint="eastAsia" w:ascii="宋体" w:hAnsi="宋体" w:eastAsia="宋体"/>
          <w:b/>
          <w:sz w:val="24"/>
          <w:lang w:eastAsia="zh-CN"/>
        </w:rPr>
        <w:t>响应人</w:t>
      </w:r>
      <w:r>
        <w:rPr>
          <w:rFonts w:hint="eastAsia" w:ascii="宋体" w:hAnsi="宋体" w:eastAsia="宋体"/>
          <w:b/>
          <w:sz w:val="24"/>
        </w:rPr>
        <w:t>协商确定。</w:t>
      </w:r>
    </w:p>
    <w:p w14:paraId="0C4684D1">
      <w:pPr>
        <w:rPr>
          <w:rFonts w:hint="eastAsia" w:ascii="宋体" w:hAnsi="宋体" w:eastAsia="宋体"/>
          <w:b/>
          <w:sz w:val="24"/>
        </w:rPr>
      </w:pPr>
      <w:r>
        <w:rPr>
          <w:rFonts w:hint="eastAsia" w:ascii="宋体" w:hAnsi="宋体" w:eastAsia="宋体"/>
          <w:b/>
          <w:sz w:val="24"/>
        </w:rPr>
        <w:br w:type="page"/>
      </w:r>
    </w:p>
    <w:bookmarkEnd w:id="216"/>
    <w:bookmarkEnd w:id="217"/>
    <w:bookmarkEnd w:id="218"/>
    <w:bookmarkEnd w:id="219"/>
    <w:bookmarkEnd w:id="220"/>
    <w:bookmarkEnd w:id="221"/>
    <w:bookmarkEnd w:id="222"/>
    <w:bookmarkEnd w:id="223"/>
    <w:bookmarkEnd w:id="224"/>
    <w:bookmarkEnd w:id="225"/>
    <w:bookmarkEnd w:id="226"/>
    <w:p w14:paraId="6EC41FC1">
      <w:pPr>
        <w:pStyle w:val="42"/>
        <w:spacing w:line="360" w:lineRule="auto"/>
        <w:rPr>
          <w:color w:val="auto"/>
          <w:sz w:val="32"/>
          <w:szCs w:val="32"/>
        </w:rPr>
      </w:pPr>
      <w:bookmarkStart w:id="237" w:name="_Toc169861825"/>
      <w:r>
        <w:rPr>
          <w:color w:val="auto"/>
          <w:sz w:val="32"/>
          <w:szCs w:val="32"/>
        </w:rPr>
        <w:t>第六部分</w:t>
      </w:r>
      <w:bookmarkEnd w:id="227"/>
      <w:bookmarkEnd w:id="228"/>
      <w:bookmarkEnd w:id="229"/>
      <w:bookmarkEnd w:id="230"/>
      <w:bookmarkEnd w:id="231"/>
      <w:r>
        <w:rPr>
          <w:color w:val="auto"/>
          <w:sz w:val="32"/>
          <w:szCs w:val="32"/>
        </w:rPr>
        <w:t xml:space="preserve"> 响应文件格式</w:t>
      </w:r>
      <w:bookmarkEnd w:id="232"/>
      <w:bookmarkEnd w:id="233"/>
      <w:bookmarkEnd w:id="234"/>
      <w:bookmarkEnd w:id="235"/>
      <w:bookmarkEnd w:id="236"/>
      <w:bookmarkEnd w:id="237"/>
    </w:p>
    <w:p w14:paraId="2F477484">
      <w:pPr>
        <w:pStyle w:val="3"/>
        <w:keepNext w:val="0"/>
        <w:keepLines w:val="0"/>
        <w:spacing w:before="0" w:after="0" w:line="360" w:lineRule="auto"/>
        <w:jc w:val="center"/>
        <w:rPr>
          <w:rFonts w:ascii="Times New Roman" w:hAnsi="Times New Roman" w:eastAsia="宋体"/>
          <w:b/>
          <w:bCs/>
          <w:color w:val="auto"/>
          <w:sz w:val="28"/>
          <w:szCs w:val="28"/>
        </w:rPr>
      </w:pPr>
      <w:bookmarkStart w:id="238" w:name="_Toc454701405"/>
      <w:bookmarkStart w:id="239" w:name="_Toc476976200"/>
      <w:bookmarkStart w:id="240" w:name="_Toc458262638"/>
      <w:bookmarkStart w:id="241" w:name="_Toc169861826"/>
      <w:bookmarkStart w:id="242" w:name="_Toc467236768"/>
      <w:bookmarkStart w:id="243" w:name="_Toc486671572"/>
      <w:r>
        <w:rPr>
          <w:rFonts w:ascii="Times New Roman" w:hAnsi="Times New Roman" w:eastAsia="宋体"/>
          <w:b/>
          <w:bCs/>
          <w:color w:val="auto"/>
          <w:sz w:val="28"/>
          <w:szCs w:val="28"/>
        </w:rPr>
        <w:t>一、响应书</w:t>
      </w:r>
      <w:bookmarkEnd w:id="238"/>
      <w:bookmarkEnd w:id="239"/>
      <w:bookmarkEnd w:id="240"/>
      <w:bookmarkEnd w:id="241"/>
      <w:bookmarkEnd w:id="242"/>
      <w:bookmarkEnd w:id="243"/>
    </w:p>
    <w:p w14:paraId="4EFC2C06">
      <w:pPr>
        <w:pStyle w:val="27"/>
        <w:autoSpaceDE/>
        <w:autoSpaceDN/>
        <w:adjustRightInd/>
        <w:spacing w:line="360" w:lineRule="auto"/>
        <w:textAlignment w:val="auto"/>
        <w:rPr>
          <w:rFonts w:hint="eastAsia" w:ascii="Times New Roman" w:eastAsia="宋体"/>
          <w:color w:val="auto"/>
          <w:kern w:val="2"/>
          <w:sz w:val="24"/>
          <w:szCs w:val="21"/>
          <w:lang w:eastAsia="zh-CN"/>
        </w:rPr>
      </w:pPr>
      <w:r>
        <w:rPr>
          <w:rFonts w:ascii="Times New Roman"/>
          <w:color w:val="auto"/>
          <w:kern w:val="2"/>
          <w:sz w:val="24"/>
          <w:szCs w:val="21"/>
        </w:rPr>
        <w:t>致：</w:t>
      </w:r>
      <w:r>
        <w:rPr>
          <w:rFonts w:hint="eastAsia" w:ascii="Times New Roman"/>
          <w:color w:val="auto"/>
          <w:kern w:val="2"/>
          <w:sz w:val="24"/>
          <w:szCs w:val="21"/>
          <w:u w:val="single"/>
          <w:lang w:val="en-US" w:eastAsia="zh-CN"/>
        </w:rPr>
        <w:t>开平市中心医院</w:t>
      </w:r>
    </w:p>
    <w:p w14:paraId="26289D71">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eastAsia="宋体"/>
          <w:color w:val="auto"/>
          <w:sz w:val="24"/>
          <w:szCs w:val="21"/>
        </w:rPr>
      </w:pPr>
      <w:r>
        <w:rPr>
          <w:rFonts w:eastAsia="宋体"/>
          <w:color w:val="auto"/>
          <w:sz w:val="24"/>
          <w:szCs w:val="21"/>
        </w:rPr>
        <w:t>根据</w:t>
      </w:r>
      <w:r>
        <w:rPr>
          <w:rFonts w:hint="eastAsia" w:eastAsia="宋体"/>
          <w:color w:val="auto"/>
          <w:sz w:val="24"/>
          <w:szCs w:val="21"/>
          <w:u w:val="single"/>
        </w:rPr>
        <w:t xml:space="preserve"> </w:t>
      </w:r>
      <w:r>
        <w:rPr>
          <w:rFonts w:hint="eastAsia" w:eastAsia="宋体"/>
          <w:color w:val="auto"/>
          <w:sz w:val="24"/>
          <w:szCs w:val="21"/>
          <w:u w:val="single"/>
          <w:lang w:eastAsia="zh-CN"/>
        </w:rPr>
        <w:t>开平市中心医院2026-2028年度布匹类采购项目</w:t>
      </w:r>
      <w:r>
        <w:rPr>
          <w:rFonts w:hint="eastAsia" w:eastAsia="宋体"/>
          <w:color w:val="auto"/>
          <w:sz w:val="24"/>
          <w:szCs w:val="21"/>
        </w:rPr>
        <w:t>的</w:t>
      </w:r>
      <w:r>
        <w:rPr>
          <w:rFonts w:hint="eastAsia" w:eastAsia="宋体"/>
          <w:color w:val="auto"/>
          <w:sz w:val="24"/>
          <w:szCs w:val="21"/>
          <w:lang w:eastAsia="zh-CN"/>
        </w:rPr>
        <w:t>遴选</w:t>
      </w:r>
      <w:r>
        <w:rPr>
          <w:rFonts w:hint="eastAsia" w:eastAsia="宋体"/>
          <w:color w:val="auto"/>
          <w:sz w:val="24"/>
          <w:szCs w:val="21"/>
          <w:lang w:val="en-US" w:eastAsia="zh-CN"/>
        </w:rPr>
        <w:t>邀请</w:t>
      </w:r>
      <w:r>
        <w:rPr>
          <w:rFonts w:eastAsia="宋体"/>
          <w:color w:val="auto"/>
          <w:sz w:val="24"/>
          <w:szCs w:val="21"/>
        </w:rPr>
        <w:t>：</w:t>
      </w:r>
    </w:p>
    <w:p w14:paraId="544858B7">
      <w:pPr>
        <w:keepNext w:val="0"/>
        <w:keepLines w:val="0"/>
        <w:pageBreakBefore w:val="0"/>
        <w:widowControl w:val="0"/>
        <w:kinsoku/>
        <w:wordWrap/>
        <w:overflowPunct/>
        <w:topLinePunct w:val="0"/>
        <w:autoSpaceDE/>
        <w:autoSpaceDN/>
        <w:bidi w:val="0"/>
        <w:spacing w:line="480" w:lineRule="exact"/>
        <w:ind w:firstLine="480" w:firstLineChars="200"/>
        <w:textAlignment w:val="auto"/>
        <w:rPr>
          <w:rFonts w:hint="eastAsia" w:ascii="宋体" w:hAnsi="宋体" w:eastAsia="宋体"/>
          <w:sz w:val="24"/>
        </w:rPr>
      </w:pPr>
      <w:bookmarkStart w:id="244" w:name="_Toc467236769"/>
      <w:bookmarkStart w:id="245" w:name="_Toc486671573"/>
      <w:bookmarkStart w:id="246" w:name="_Toc476976201"/>
      <w:bookmarkStart w:id="247" w:name="_Toc458262639"/>
      <w:bookmarkStart w:id="248" w:name="_Toc454701406"/>
      <w:r>
        <w:rPr>
          <w:rFonts w:hint="eastAsia" w:ascii="宋体" w:hAnsi="宋体" w:eastAsia="宋体"/>
          <w:sz w:val="24"/>
          <w:highlight w:val="none"/>
        </w:rPr>
        <w:t>签字代表</w:t>
      </w:r>
      <w:r>
        <w:rPr>
          <w:rFonts w:ascii="宋体" w:hAnsi="宋体" w:eastAsia="宋体"/>
          <w:i/>
          <w:sz w:val="24"/>
          <w:highlight w:val="none"/>
          <w:u w:val="single"/>
        </w:rPr>
        <w:t xml:space="preserve">  </w:t>
      </w:r>
      <w:r>
        <w:rPr>
          <w:rFonts w:hint="eastAsia" w:ascii="宋体" w:hAnsi="宋体" w:eastAsia="宋体"/>
          <w:i/>
          <w:sz w:val="24"/>
          <w:highlight w:val="none"/>
          <w:u w:val="single"/>
        </w:rPr>
        <w:t>（姓名、职务）</w:t>
      </w:r>
      <w:r>
        <w:rPr>
          <w:rFonts w:ascii="宋体" w:hAnsi="宋体" w:eastAsia="宋体"/>
          <w:i/>
          <w:sz w:val="24"/>
          <w:highlight w:val="none"/>
          <w:u w:val="single"/>
        </w:rPr>
        <w:t xml:space="preserve"> </w:t>
      </w:r>
      <w:r>
        <w:rPr>
          <w:rFonts w:hint="eastAsia" w:ascii="宋体" w:hAnsi="宋体" w:eastAsia="宋体"/>
          <w:sz w:val="24"/>
          <w:highlight w:val="none"/>
        </w:rPr>
        <w:t>经正式授权并代表响应人</w:t>
      </w:r>
      <w:r>
        <w:rPr>
          <w:rFonts w:hint="eastAsia" w:ascii="宋体" w:hAnsi="宋体" w:eastAsia="宋体"/>
          <w:i/>
          <w:iCs w:val="0"/>
          <w:sz w:val="24"/>
          <w:highlight w:val="none"/>
          <w:u w:val="single"/>
        </w:rPr>
        <w:t>（响应人名称、地址）</w:t>
      </w:r>
      <w:r>
        <w:rPr>
          <w:rFonts w:hint="eastAsia" w:ascii="宋体" w:hAnsi="宋体" w:eastAsia="宋体"/>
          <w:sz w:val="24"/>
          <w:highlight w:val="none"/>
        </w:rPr>
        <w:t>提交下述文件</w:t>
      </w:r>
      <w:r>
        <w:rPr>
          <w:rFonts w:hint="eastAsia" w:ascii="宋体" w:hAnsi="宋体" w:eastAsia="宋体"/>
          <w:b/>
          <w:sz w:val="24"/>
          <w:highlight w:val="none"/>
        </w:rPr>
        <w:t>正本</w:t>
      </w:r>
      <w:r>
        <w:rPr>
          <w:rFonts w:hint="eastAsia" w:ascii="宋体" w:hAnsi="宋体" w:eastAsia="宋体"/>
          <w:b/>
          <w:sz w:val="24"/>
          <w:highlight w:val="none"/>
          <w:u w:val="single"/>
        </w:rPr>
        <w:t>一份</w:t>
      </w:r>
      <w:r>
        <w:rPr>
          <w:rFonts w:hint="eastAsia" w:ascii="宋体" w:hAnsi="宋体" w:eastAsia="宋体"/>
          <w:sz w:val="24"/>
          <w:highlight w:val="none"/>
        </w:rPr>
        <w:t>、</w:t>
      </w:r>
      <w:r>
        <w:rPr>
          <w:rFonts w:hint="eastAsia" w:ascii="宋体" w:hAnsi="宋体" w:eastAsia="宋体"/>
          <w:b/>
          <w:sz w:val="24"/>
          <w:highlight w:val="none"/>
        </w:rPr>
        <w:t>副本</w:t>
      </w:r>
      <w:r>
        <w:rPr>
          <w:rFonts w:hint="eastAsia" w:ascii="宋体" w:hAnsi="宋体" w:eastAsia="宋体"/>
          <w:b/>
          <w:sz w:val="24"/>
          <w:highlight w:val="none"/>
          <w:u w:val="single"/>
          <w:lang w:val="en-US" w:eastAsia="zh-CN"/>
        </w:rPr>
        <w:t>两份</w:t>
      </w:r>
      <w:r>
        <w:rPr>
          <w:rFonts w:hint="eastAsia" w:ascii="宋体" w:hAnsi="宋体" w:eastAsia="宋体"/>
          <w:sz w:val="24"/>
          <w:highlight w:val="none"/>
        </w:rPr>
        <w:t>：</w:t>
      </w:r>
    </w:p>
    <w:p w14:paraId="6AAC0094">
      <w:pPr>
        <w:numPr>
          <w:ilvl w:val="0"/>
          <w:numId w:val="5"/>
        </w:numPr>
        <w:tabs>
          <w:tab w:val="left" w:pos="810"/>
        </w:tabs>
        <w:spacing w:line="480" w:lineRule="exact"/>
        <w:ind w:left="0" w:firstLine="480"/>
        <w:rPr>
          <w:rFonts w:hint="eastAsia" w:ascii="宋体" w:hAnsi="宋体" w:eastAsia="宋体" w:cs="宋体"/>
          <w:color w:val="auto"/>
          <w:sz w:val="24"/>
          <w:szCs w:val="24"/>
        </w:rPr>
      </w:pPr>
      <w:r>
        <w:rPr>
          <w:rFonts w:hint="eastAsia" w:ascii="宋体" w:hAnsi="宋体" w:eastAsia="宋体" w:cs="宋体"/>
          <w:color w:val="auto"/>
          <w:sz w:val="24"/>
          <w:szCs w:val="24"/>
        </w:rPr>
        <w:t>封面；</w:t>
      </w:r>
    </w:p>
    <w:p w14:paraId="68FC48A4">
      <w:pPr>
        <w:numPr>
          <w:ilvl w:val="0"/>
          <w:numId w:val="5"/>
        </w:numPr>
        <w:tabs>
          <w:tab w:val="left" w:pos="810"/>
        </w:tabs>
        <w:spacing w:line="480" w:lineRule="exact"/>
        <w:ind w:left="0" w:firstLine="480"/>
        <w:rPr>
          <w:rFonts w:hint="eastAsia" w:ascii="宋体" w:hAnsi="宋体" w:eastAsia="宋体" w:cs="宋体"/>
          <w:color w:val="auto"/>
          <w:sz w:val="24"/>
          <w:szCs w:val="24"/>
        </w:rPr>
      </w:pPr>
      <w:r>
        <w:rPr>
          <w:rFonts w:hint="eastAsia" w:ascii="宋体" w:hAnsi="宋体" w:eastAsia="宋体" w:cs="宋体"/>
          <w:color w:val="auto"/>
          <w:sz w:val="24"/>
          <w:szCs w:val="24"/>
        </w:rPr>
        <w:t>目录；</w:t>
      </w:r>
    </w:p>
    <w:p w14:paraId="0B911502">
      <w:pPr>
        <w:numPr>
          <w:ilvl w:val="0"/>
          <w:numId w:val="5"/>
        </w:numPr>
        <w:tabs>
          <w:tab w:val="left" w:pos="810"/>
        </w:tabs>
        <w:spacing w:line="480" w:lineRule="exact"/>
        <w:ind w:left="0"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书；</w:t>
      </w:r>
    </w:p>
    <w:p w14:paraId="4C09420D">
      <w:pPr>
        <w:numPr>
          <w:ilvl w:val="0"/>
          <w:numId w:val="5"/>
        </w:numPr>
        <w:tabs>
          <w:tab w:val="left" w:pos="810"/>
        </w:tabs>
        <w:spacing w:line="480" w:lineRule="exact"/>
        <w:ind w:left="0"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报价一览表；</w:t>
      </w:r>
    </w:p>
    <w:p w14:paraId="711552BC">
      <w:pPr>
        <w:numPr>
          <w:ilvl w:val="0"/>
          <w:numId w:val="5"/>
        </w:numPr>
        <w:tabs>
          <w:tab w:val="left" w:pos="810"/>
        </w:tabs>
        <w:spacing w:line="480" w:lineRule="exact"/>
        <w:ind w:left="0"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响应价格表；</w:t>
      </w:r>
    </w:p>
    <w:p w14:paraId="06312A6E">
      <w:pPr>
        <w:numPr>
          <w:ilvl w:val="0"/>
          <w:numId w:val="5"/>
        </w:numPr>
        <w:tabs>
          <w:tab w:val="left" w:pos="810"/>
        </w:tabs>
        <w:spacing w:line="480" w:lineRule="exact"/>
        <w:ind w:left="0"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供货实施方案</w:t>
      </w:r>
      <w:r>
        <w:rPr>
          <w:rFonts w:hint="eastAsia" w:ascii="宋体" w:hAnsi="宋体" w:eastAsia="宋体" w:cs="宋体"/>
          <w:color w:val="auto"/>
          <w:sz w:val="24"/>
          <w:szCs w:val="24"/>
          <w:highlight w:val="none"/>
        </w:rPr>
        <w:t>；</w:t>
      </w:r>
    </w:p>
    <w:p w14:paraId="1801CF4B">
      <w:pPr>
        <w:numPr>
          <w:ilvl w:val="0"/>
          <w:numId w:val="5"/>
        </w:numPr>
        <w:tabs>
          <w:tab w:val="left" w:pos="810"/>
        </w:tabs>
        <w:spacing w:line="480" w:lineRule="exact"/>
        <w:ind w:left="0"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响应人情况简介；</w:t>
      </w:r>
    </w:p>
    <w:p w14:paraId="046E26E0">
      <w:pPr>
        <w:numPr>
          <w:ilvl w:val="0"/>
          <w:numId w:val="5"/>
        </w:numPr>
        <w:tabs>
          <w:tab w:val="left" w:pos="810"/>
        </w:tabs>
        <w:spacing w:line="480" w:lineRule="exact"/>
        <w:ind w:left="0"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承担过的相关项目一览表；</w:t>
      </w:r>
    </w:p>
    <w:p w14:paraId="67E5E0CB">
      <w:pPr>
        <w:numPr>
          <w:ilvl w:val="0"/>
          <w:numId w:val="5"/>
        </w:numPr>
        <w:tabs>
          <w:tab w:val="left" w:pos="810"/>
        </w:tabs>
        <w:spacing w:line="480" w:lineRule="exact"/>
        <w:ind w:left="0"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针对本项目拟派人员一览表；</w:t>
      </w:r>
    </w:p>
    <w:p w14:paraId="2AC53E9E">
      <w:pPr>
        <w:numPr>
          <w:ilvl w:val="0"/>
          <w:numId w:val="5"/>
        </w:numPr>
        <w:tabs>
          <w:tab w:val="left" w:pos="810"/>
        </w:tabs>
        <w:spacing w:line="480" w:lineRule="exact"/>
        <w:ind w:left="0"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法定代表人证明书；</w:t>
      </w:r>
    </w:p>
    <w:p w14:paraId="6EE1B7F7">
      <w:pPr>
        <w:numPr>
          <w:ilvl w:val="0"/>
          <w:numId w:val="5"/>
        </w:numPr>
        <w:tabs>
          <w:tab w:val="left" w:pos="810"/>
        </w:tabs>
        <w:spacing w:line="480" w:lineRule="exact"/>
        <w:ind w:left="0"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法定代表人授权委托书；</w:t>
      </w:r>
    </w:p>
    <w:p w14:paraId="5924F42E">
      <w:pPr>
        <w:numPr>
          <w:ilvl w:val="0"/>
          <w:numId w:val="5"/>
        </w:numPr>
        <w:tabs>
          <w:tab w:val="left" w:pos="810"/>
        </w:tabs>
        <w:spacing w:line="480" w:lineRule="exact"/>
        <w:ind w:left="0"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关于资格的声明函；</w:t>
      </w:r>
    </w:p>
    <w:p w14:paraId="15F210DD">
      <w:pPr>
        <w:numPr>
          <w:ilvl w:val="0"/>
          <w:numId w:val="5"/>
        </w:numPr>
        <w:tabs>
          <w:tab w:val="left" w:pos="810"/>
        </w:tabs>
        <w:spacing w:line="480" w:lineRule="exact"/>
        <w:ind w:left="0"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中小企业声明函（货物）</w:t>
      </w:r>
      <w:r>
        <w:rPr>
          <w:rFonts w:hint="eastAsia" w:ascii="宋体" w:hAnsi="宋体" w:eastAsia="宋体" w:cs="宋体"/>
          <w:color w:val="auto"/>
          <w:sz w:val="24"/>
          <w:szCs w:val="24"/>
          <w:highlight w:val="none"/>
        </w:rPr>
        <w:t>；</w:t>
      </w:r>
    </w:p>
    <w:p w14:paraId="10790B2F">
      <w:pPr>
        <w:numPr>
          <w:ilvl w:val="0"/>
          <w:numId w:val="5"/>
        </w:numPr>
        <w:tabs>
          <w:tab w:val="left" w:pos="810"/>
        </w:tabs>
        <w:spacing w:line="480" w:lineRule="exact"/>
        <w:ind w:left="0"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残疾人福利性单位声明函</w:t>
      </w:r>
      <w:r>
        <w:rPr>
          <w:rFonts w:hint="eastAsia" w:ascii="宋体" w:hAnsi="宋体" w:eastAsia="宋体" w:cs="宋体"/>
          <w:color w:val="auto"/>
          <w:sz w:val="24"/>
          <w:szCs w:val="24"/>
          <w:highlight w:val="none"/>
          <w:lang w:eastAsia="zh-CN"/>
        </w:rPr>
        <w:t>；</w:t>
      </w:r>
    </w:p>
    <w:p w14:paraId="7B198EB5">
      <w:pPr>
        <w:numPr>
          <w:ilvl w:val="0"/>
          <w:numId w:val="5"/>
        </w:numPr>
        <w:tabs>
          <w:tab w:val="left" w:pos="810"/>
        </w:tabs>
        <w:spacing w:line="480" w:lineRule="exact"/>
        <w:ind w:left="0"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相关证明文件。</w:t>
      </w:r>
    </w:p>
    <w:p w14:paraId="690E442D">
      <w:pPr>
        <w:pStyle w:val="13"/>
        <w:spacing w:line="480" w:lineRule="exact"/>
        <w:rPr>
          <w:rFonts w:hint="eastAsia" w:ascii="宋体" w:hAnsi="宋体" w:eastAsia="宋体"/>
          <w:sz w:val="24"/>
          <w:szCs w:val="24"/>
          <w:lang w:eastAsia="zh-CN"/>
        </w:rPr>
      </w:pPr>
    </w:p>
    <w:p w14:paraId="6C388D61">
      <w:pPr>
        <w:spacing w:line="480" w:lineRule="exact"/>
        <w:ind w:firstLine="480"/>
        <w:rPr>
          <w:rFonts w:hint="eastAsia" w:ascii="宋体" w:hAnsi="宋体" w:eastAsia="宋体"/>
          <w:sz w:val="24"/>
        </w:rPr>
      </w:pPr>
      <w:r>
        <w:rPr>
          <w:rFonts w:hint="eastAsia" w:ascii="宋体" w:hAnsi="宋体" w:eastAsia="宋体"/>
          <w:sz w:val="24"/>
        </w:rPr>
        <w:t>据此函，签字代表宣布同意如下：</w:t>
      </w:r>
    </w:p>
    <w:p w14:paraId="6BDFE269">
      <w:pPr>
        <w:numPr>
          <w:ilvl w:val="0"/>
          <w:numId w:val="0"/>
        </w:numPr>
        <w:tabs>
          <w:tab w:val="left" w:pos="810"/>
        </w:tabs>
        <w:spacing w:line="480" w:lineRule="exact"/>
        <w:ind w:left="0" w:leftChars="0" w:firstLine="480" w:firstLineChars="200"/>
        <w:rPr>
          <w:rFonts w:hint="eastAsia" w:ascii="宋体" w:hAnsi="宋体" w:eastAsia="宋体"/>
          <w:sz w:val="24"/>
        </w:rPr>
      </w:pPr>
      <w:r>
        <w:rPr>
          <w:rFonts w:hint="eastAsia" w:ascii="宋体" w:hAnsi="宋体" w:eastAsia="宋体"/>
          <w:sz w:val="24"/>
          <w:szCs w:val="24"/>
          <w:lang w:eastAsia="zh-CN"/>
        </w:rPr>
        <w:t>（</w:t>
      </w:r>
      <w:r>
        <w:rPr>
          <w:rFonts w:hint="eastAsia" w:ascii="宋体" w:hAnsi="宋体" w:eastAsia="宋体"/>
          <w:sz w:val="24"/>
          <w:szCs w:val="24"/>
          <w:lang w:val="en-US" w:eastAsia="zh-CN"/>
        </w:rPr>
        <w:t>1</w:t>
      </w:r>
      <w:r>
        <w:rPr>
          <w:rFonts w:hint="eastAsia" w:ascii="宋体" w:hAnsi="宋体" w:eastAsia="宋体"/>
          <w:sz w:val="24"/>
          <w:szCs w:val="24"/>
          <w:lang w:eastAsia="zh-CN"/>
        </w:rPr>
        <w:t>）</w:t>
      </w:r>
      <w:r>
        <w:rPr>
          <w:rFonts w:hint="eastAsia" w:ascii="宋体" w:hAnsi="宋体" w:eastAsia="宋体"/>
          <w:sz w:val="24"/>
          <w:szCs w:val="24"/>
        </w:rPr>
        <w:t>所附响应价格表中规定的应提交和交付的</w:t>
      </w:r>
      <w:r>
        <w:rPr>
          <w:rFonts w:hint="eastAsia" w:ascii="宋体" w:hAnsi="宋体" w:eastAsia="宋体"/>
          <w:sz w:val="24"/>
          <w:szCs w:val="24"/>
          <w:lang w:val="en-US" w:eastAsia="zh-CN"/>
        </w:rPr>
        <w:t>货物响应</w:t>
      </w:r>
      <w:r>
        <w:rPr>
          <w:rFonts w:hint="eastAsia" w:ascii="宋体" w:hAnsi="宋体" w:eastAsia="宋体"/>
          <w:sz w:val="24"/>
          <w:szCs w:val="24"/>
        </w:rPr>
        <w:t>总价为</w:t>
      </w:r>
      <w:r>
        <w:rPr>
          <w:rFonts w:ascii="宋体" w:hAnsi="宋体" w:eastAsia="宋体"/>
          <w:i/>
          <w:iCs/>
          <w:sz w:val="24"/>
          <w:szCs w:val="24"/>
          <w:u w:val="single"/>
        </w:rPr>
        <w:t>（</w:t>
      </w:r>
      <w:r>
        <w:rPr>
          <w:rFonts w:hint="eastAsia" w:ascii="宋体" w:hAnsi="宋体" w:eastAsia="宋体"/>
          <w:i/>
          <w:iCs/>
          <w:sz w:val="24"/>
          <w:szCs w:val="24"/>
          <w:u w:val="single"/>
        </w:rPr>
        <w:t>注明币种）</w:t>
      </w:r>
      <w:r>
        <w:rPr>
          <w:rFonts w:hint="eastAsia" w:ascii="宋体" w:hAnsi="宋体" w:eastAsia="宋体"/>
          <w:sz w:val="24"/>
          <w:szCs w:val="24"/>
        </w:rPr>
        <w:t>，</w:t>
      </w:r>
      <w:r>
        <w:rPr>
          <w:rFonts w:ascii="宋体" w:hAnsi="宋体" w:eastAsia="宋体"/>
          <w:i/>
          <w:iCs/>
          <w:sz w:val="24"/>
          <w:szCs w:val="24"/>
          <w:u w:val="single"/>
        </w:rPr>
        <w:t>（</w:t>
      </w:r>
      <w:r>
        <w:rPr>
          <w:rFonts w:hint="eastAsia" w:ascii="宋体" w:hAnsi="宋体" w:eastAsia="宋体"/>
          <w:i/>
          <w:iCs/>
          <w:sz w:val="24"/>
          <w:szCs w:val="24"/>
          <w:u w:val="single"/>
        </w:rPr>
        <w:t>用文字和数字表示的本项目的总价</w:t>
      </w:r>
      <w:r>
        <w:rPr>
          <w:rFonts w:ascii="宋体" w:hAnsi="宋体" w:eastAsia="宋体"/>
          <w:i/>
          <w:iCs/>
          <w:sz w:val="24"/>
          <w:szCs w:val="24"/>
          <w:u w:val="single"/>
        </w:rPr>
        <w:t>）</w:t>
      </w:r>
      <w:r>
        <w:rPr>
          <w:rFonts w:hint="eastAsia" w:ascii="宋体" w:hAnsi="宋体" w:eastAsia="宋体"/>
          <w:iCs/>
          <w:sz w:val="24"/>
          <w:szCs w:val="24"/>
        </w:rPr>
        <w:t>。</w:t>
      </w:r>
    </w:p>
    <w:p w14:paraId="37E76D58">
      <w:pPr>
        <w:numPr>
          <w:ilvl w:val="0"/>
          <w:numId w:val="0"/>
        </w:numPr>
        <w:tabs>
          <w:tab w:val="left" w:pos="810"/>
        </w:tabs>
        <w:spacing w:line="480" w:lineRule="exact"/>
        <w:ind w:left="0" w:leftChars="0" w:firstLine="480" w:firstLineChars="200"/>
        <w:rPr>
          <w:rFonts w:hint="eastAsia" w:ascii="宋体" w:hAnsi="宋体" w:eastAsia="宋体"/>
          <w:sz w:val="24"/>
        </w:rPr>
      </w:pPr>
      <w:r>
        <w:rPr>
          <w:rFonts w:hint="eastAsia" w:ascii="宋体" w:hAnsi="宋体" w:eastAsia="宋体"/>
          <w:sz w:val="24"/>
          <w:lang w:eastAsia="zh-CN"/>
        </w:rPr>
        <w:t>（</w:t>
      </w:r>
      <w:r>
        <w:rPr>
          <w:rFonts w:hint="eastAsia" w:ascii="宋体" w:hAnsi="宋体" w:eastAsia="宋体"/>
          <w:sz w:val="24"/>
          <w:lang w:val="en-US" w:eastAsia="zh-CN"/>
        </w:rPr>
        <w:t>2</w:t>
      </w:r>
      <w:r>
        <w:rPr>
          <w:rFonts w:hint="eastAsia" w:ascii="宋体" w:hAnsi="宋体" w:eastAsia="宋体"/>
          <w:sz w:val="24"/>
          <w:lang w:eastAsia="zh-CN"/>
        </w:rPr>
        <w:t>）</w:t>
      </w:r>
      <w:r>
        <w:rPr>
          <w:rFonts w:hint="eastAsia" w:ascii="宋体" w:hAnsi="宋体" w:eastAsia="宋体"/>
          <w:sz w:val="24"/>
        </w:rPr>
        <w:t>响应人将按</w:t>
      </w:r>
      <w:r>
        <w:rPr>
          <w:rFonts w:hint="eastAsia" w:ascii="宋体" w:hAnsi="宋体" w:eastAsia="宋体"/>
          <w:sz w:val="24"/>
          <w:lang w:val="en-US" w:eastAsia="zh-CN"/>
        </w:rPr>
        <w:t>遴选</w:t>
      </w:r>
      <w:r>
        <w:rPr>
          <w:rFonts w:hint="eastAsia" w:ascii="宋体" w:hAnsi="宋体" w:eastAsia="宋体"/>
          <w:sz w:val="24"/>
        </w:rPr>
        <w:t>文件的规定履行合同责任和义务。</w:t>
      </w:r>
    </w:p>
    <w:p w14:paraId="7C160641">
      <w:pPr>
        <w:numPr>
          <w:ilvl w:val="0"/>
          <w:numId w:val="0"/>
        </w:numPr>
        <w:tabs>
          <w:tab w:val="left" w:pos="810"/>
        </w:tabs>
        <w:spacing w:line="480" w:lineRule="exact"/>
        <w:ind w:left="0" w:leftChars="0" w:firstLine="480" w:firstLineChars="200"/>
        <w:rPr>
          <w:rFonts w:hint="eastAsia" w:ascii="宋体" w:hAnsi="宋体" w:eastAsia="宋体"/>
          <w:sz w:val="24"/>
        </w:rPr>
      </w:pPr>
      <w:r>
        <w:rPr>
          <w:rFonts w:hint="eastAsia" w:ascii="宋体" w:hAnsi="宋体" w:eastAsia="宋体"/>
          <w:sz w:val="24"/>
          <w:lang w:eastAsia="zh-CN"/>
        </w:rPr>
        <w:t>（</w:t>
      </w:r>
      <w:r>
        <w:rPr>
          <w:rFonts w:hint="eastAsia" w:ascii="宋体" w:hAnsi="宋体" w:eastAsia="宋体"/>
          <w:sz w:val="24"/>
          <w:lang w:val="en-US" w:eastAsia="zh-CN"/>
        </w:rPr>
        <w:t>3</w:t>
      </w:r>
      <w:r>
        <w:rPr>
          <w:rFonts w:hint="eastAsia" w:ascii="宋体" w:hAnsi="宋体" w:eastAsia="宋体"/>
          <w:sz w:val="24"/>
          <w:lang w:eastAsia="zh-CN"/>
        </w:rPr>
        <w:t>）</w:t>
      </w:r>
      <w:r>
        <w:rPr>
          <w:rFonts w:hint="eastAsia" w:ascii="宋体" w:hAnsi="宋体" w:eastAsia="宋体"/>
          <w:sz w:val="24"/>
        </w:rPr>
        <w:t>响应人已详细审查全部</w:t>
      </w:r>
      <w:r>
        <w:rPr>
          <w:rFonts w:hint="eastAsia" w:ascii="宋体" w:hAnsi="宋体" w:eastAsia="宋体"/>
          <w:sz w:val="24"/>
          <w:lang w:val="en-US" w:eastAsia="zh-CN"/>
        </w:rPr>
        <w:t>遴选</w:t>
      </w:r>
      <w:r>
        <w:rPr>
          <w:rFonts w:hint="eastAsia" w:ascii="宋体" w:hAnsi="宋体" w:eastAsia="宋体"/>
          <w:sz w:val="24"/>
        </w:rPr>
        <w:t>文件，包括修改文件（如有的话）。我们完全理解并同意放弃对这方面有不明及误解的权</w:t>
      </w:r>
      <w:r>
        <w:rPr>
          <w:rFonts w:hint="eastAsia" w:ascii="宋体" w:hAnsi="宋体" w:eastAsia="宋体"/>
          <w:sz w:val="24"/>
          <w:lang w:val="en-US" w:eastAsia="zh-CN"/>
        </w:rPr>
        <w:t>利</w:t>
      </w:r>
      <w:r>
        <w:rPr>
          <w:rFonts w:hint="eastAsia" w:ascii="宋体" w:hAnsi="宋体" w:eastAsia="宋体"/>
          <w:sz w:val="24"/>
        </w:rPr>
        <w:t>。</w:t>
      </w:r>
    </w:p>
    <w:p w14:paraId="3E6E6812">
      <w:pPr>
        <w:numPr>
          <w:ilvl w:val="0"/>
          <w:numId w:val="0"/>
        </w:numPr>
        <w:tabs>
          <w:tab w:val="left" w:pos="810"/>
        </w:tabs>
        <w:spacing w:line="480" w:lineRule="exact"/>
        <w:ind w:left="0" w:leftChars="0" w:firstLine="480" w:firstLineChars="200"/>
        <w:rPr>
          <w:rFonts w:hint="eastAsia" w:ascii="宋体" w:hAnsi="宋体" w:eastAsia="宋体"/>
          <w:sz w:val="24"/>
        </w:rPr>
      </w:pPr>
      <w:r>
        <w:rPr>
          <w:rFonts w:hint="eastAsia" w:ascii="宋体" w:hAnsi="宋体" w:eastAsia="宋体"/>
          <w:sz w:val="24"/>
          <w:lang w:eastAsia="zh-CN"/>
        </w:rPr>
        <w:t>（</w:t>
      </w:r>
      <w:r>
        <w:rPr>
          <w:rFonts w:hint="eastAsia" w:ascii="宋体" w:hAnsi="宋体" w:eastAsia="宋体"/>
          <w:sz w:val="24"/>
          <w:lang w:val="en-US" w:eastAsia="zh-CN"/>
        </w:rPr>
        <w:t>4</w:t>
      </w:r>
      <w:r>
        <w:rPr>
          <w:rFonts w:hint="eastAsia" w:ascii="宋体" w:hAnsi="宋体" w:eastAsia="宋体"/>
          <w:sz w:val="24"/>
          <w:lang w:eastAsia="zh-CN"/>
        </w:rPr>
        <w:t>）</w:t>
      </w:r>
      <w:r>
        <w:rPr>
          <w:rFonts w:hint="eastAsia" w:ascii="宋体" w:hAnsi="宋体" w:eastAsia="宋体"/>
          <w:sz w:val="24"/>
        </w:rPr>
        <w:t>本响应有效期</w:t>
      </w:r>
      <w:r>
        <w:rPr>
          <w:rFonts w:hint="eastAsia" w:ascii="宋体" w:hAnsi="宋体" w:eastAsia="宋体"/>
          <w:sz w:val="24"/>
          <w:lang w:val="en-US" w:eastAsia="zh-CN"/>
        </w:rPr>
        <w:t>从</w:t>
      </w:r>
      <w:r>
        <w:rPr>
          <w:rFonts w:hint="eastAsia" w:ascii="宋体" w:hAnsi="宋体" w:eastAsia="宋体"/>
          <w:sz w:val="24"/>
        </w:rPr>
        <w:t>开启响应文件之日起</w:t>
      </w:r>
      <w:r>
        <w:rPr>
          <w:rFonts w:hint="eastAsia" w:ascii="宋体" w:hAnsi="宋体" w:eastAsia="宋体"/>
          <w:sz w:val="24"/>
          <w:lang w:val="en-US" w:eastAsia="zh-CN"/>
        </w:rPr>
        <w:t>不少于</w:t>
      </w:r>
      <w:r>
        <w:rPr>
          <w:rFonts w:hint="eastAsia" w:ascii="宋体" w:hAnsi="宋体" w:eastAsia="宋体"/>
          <w:sz w:val="24"/>
          <w:u w:val="single"/>
          <w:lang w:val="en-US" w:eastAsia="zh-CN"/>
        </w:rPr>
        <w:t xml:space="preserve"> 9</w:t>
      </w:r>
      <w:r>
        <w:rPr>
          <w:rFonts w:hint="eastAsia" w:ascii="宋体" w:hAnsi="宋体" w:eastAsia="宋体"/>
          <w:sz w:val="24"/>
          <w:u w:val="single"/>
        </w:rPr>
        <w:t>0</w:t>
      </w:r>
      <w:r>
        <w:rPr>
          <w:rFonts w:hint="eastAsia" w:ascii="宋体" w:hAnsi="宋体" w:eastAsia="宋体"/>
          <w:sz w:val="24"/>
          <w:u w:val="single"/>
          <w:lang w:val="en-US" w:eastAsia="zh-CN"/>
        </w:rPr>
        <w:t xml:space="preserve"> </w:t>
      </w:r>
      <w:r>
        <w:rPr>
          <w:rFonts w:hint="eastAsia" w:ascii="宋体" w:hAnsi="宋体" w:eastAsia="宋体"/>
          <w:sz w:val="24"/>
        </w:rPr>
        <w:t>个</w:t>
      </w:r>
      <w:r>
        <w:rPr>
          <w:rFonts w:hint="eastAsia" w:ascii="宋体" w:hAnsi="宋体" w:eastAsia="宋体"/>
          <w:sz w:val="24"/>
          <w:lang w:val="en-US" w:eastAsia="zh-CN"/>
        </w:rPr>
        <w:t>日历</w:t>
      </w:r>
      <w:r>
        <w:rPr>
          <w:rFonts w:hint="eastAsia" w:ascii="宋体" w:hAnsi="宋体" w:eastAsia="宋体"/>
          <w:sz w:val="24"/>
        </w:rPr>
        <w:t>日。</w:t>
      </w:r>
    </w:p>
    <w:p w14:paraId="093BD4F1">
      <w:pPr>
        <w:numPr>
          <w:ilvl w:val="0"/>
          <w:numId w:val="0"/>
        </w:numPr>
        <w:tabs>
          <w:tab w:val="left" w:pos="810"/>
        </w:tabs>
        <w:spacing w:line="480" w:lineRule="exact"/>
        <w:ind w:left="0" w:leftChars="0" w:firstLine="480" w:firstLineChars="200"/>
        <w:rPr>
          <w:rFonts w:hint="eastAsia" w:ascii="宋体" w:hAnsi="宋体" w:eastAsia="宋体"/>
          <w:sz w:val="24"/>
        </w:rPr>
      </w:pPr>
      <w:bookmarkStart w:id="249" w:name="_Hlt526332121"/>
      <w:bookmarkEnd w:id="249"/>
      <w:r>
        <w:rPr>
          <w:rFonts w:hint="eastAsia" w:ascii="宋体" w:hAnsi="宋体" w:eastAsia="宋体"/>
          <w:sz w:val="24"/>
          <w:lang w:eastAsia="zh-CN"/>
        </w:rPr>
        <w:t>（</w:t>
      </w:r>
      <w:r>
        <w:rPr>
          <w:rFonts w:hint="eastAsia" w:ascii="宋体" w:hAnsi="宋体" w:eastAsia="宋体"/>
          <w:sz w:val="24"/>
          <w:lang w:val="en-US" w:eastAsia="zh-CN"/>
        </w:rPr>
        <w:t>5</w:t>
      </w:r>
      <w:r>
        <w:rPr>
          <w:rFonts w:hint="eastAsia" w:ascii="宋体" w:hAnsi="宋体" w:eastAsia="宋体"/>
          <w:sz w:val="24"/>
          <w:lang w:eastAsia="zh-CN"/>
        </w:rPr>
        <w:t>）</w:t>
      </w:r>
      <w:r>
        <w:rPr>
          <w:rFonts w:hint="eastAsia" w:ascii="宋体" w:hAnsi="宋体" w:eastAsia="宋体"/>
          <w:sz w:val="24"/>
        </w:rPr>
        <w:t>响应人同意提供按照贵方可能要求与其响应有关的一切数据或资料，完全理解贵方不一定接受最低价的响应或收到的任何响应。</w:t>
      </w:r>
    </w:p>
    <w:p w14:paraId="0A2D8683">
      <w:pPr>
        <w:numPr>
          <w:ilvl w:val="0"/>
          <w:numId w:val="0"/>
        </w:numPr>
        <w:tabs>
          <w:tab w:val="left" w:pos="810"/>
        </w:tabs>
        <w:spacing w:line="480" w:lineRule="exact"/>
        <w:ind w:left="0" w:leftChars="0" w:firstLine="480" w:firstLineChars="200"/>
        <w:rPr>
          <w:rFonts w:hint="eastAsia" w:ascii="宋体" w:hAnsi="宋体" w:eastAsia="宋体"/>
          <w:sz w:val="24"/>
        </w:rPr>
      </w:pPr>
      <w:r>
        <w:rPr>
          <w:rFonts w:hint="eastAsia" w:ascii="宋体" w:hAnsi="宋体" w:eastAsia="宋体"/>
          <w:sz w:val="24"/>
          <w:lang w:eastAsia="zh-CN"/>
        </w:rPr>
        <w:t>（</w:t>
      </w:r>
      <w:r>
        <w:rPr>
          <w:rFonts w:hint="eastAsia" w:ascii="宋体" w:hAnsi="宋体" w:eastAsia="宋体"/>
          <w:sz w:val="24"/>
          <w:lang w:val="en-US" w:eastAsia="zh-CN"/>
        </w:rPr>
        <w:t>6</w:t>
      </w:r>
      <w:r>
        <w:rPr>
          <w:rFonts w:hint="eastAsia" w:ascii="宋体" w:hAnsi="宋体" w:eastAsia="宋体"/>
          <w:sz w:val="24"/>
          <w:lang w:eastAsia="zh-CN"/>
        </w:rPr>
        <w:t>）</w:t>
      </w:r>
      <w:r>
        <w:rPr>
          <w:rFonts w:hint="eastAsia" w:ascii="宋体" w:hAnsi="宋体" w:eastAsia="宋体"/>
          <w:sz w:val="24"/>
        </w:rPr>
        <w:t>与本响应有关的一切正式往来通讯请寄：</w:t>
      </w:r>
    </w:p>
    <w:p w14:paraId="481E85CD">
      <w:pPr>
        <w:spacing w:line="480" w:lineRule="exact"/>
        <w:ind w:left="405"/>
        <w:rPr>
          <w:rFonts w:hint="eastAsia" w:ascii="宋体" w:hAnsi="宋体" w:eastAsia="宋体"/>
          <w:sz w:val="24"/>
        </w:rPr>
      </w:pPr>
    </w:p>
    <w:p w14:paraId="7B2CC76B">
      <w:pPr>
        <w:spacing w:line="360" w:lineRule="auto"/>
        <w:ind w:firstLine="480"/>
        <w:rPr>
          <w:rFonts w:hint="eastAsia" w:ascii="宋体" w:hAnsi="宋体" w:eastAsia="宋体"/>
          <w:sz w:val="24"/>
        </w:rPr>
      </w:pPr>
      <w:r>
        <w:rPr>
          <w:rFonts w:hint="eastAsia" w:ascii="宋体" w:hAnsi="宋体" w:eastAsia="宋体"/>
          <w:sz w:val="24"/>
        </w:rPr>
        <w:t>地址</w:t>
      </w:r>
      <w:r>
        <w:rPr>
          <w:rFonts w:hint="eastAsia" w:ascii="宋体" w:hAnsi="宋体" w:eastAsia="宋体"/>
          <w:sz w:val="24"/>
          <w:lang w:eastAsia="zh-CN"/>
        </w:rPr>
        <w:t>：</w:t>
      </w:r>
      <w:r>
        <w:rPr>
          <w:rFonts w:hint="eastAsia" w:ascii="宋体" w:hAnsi="宋体" w:eastAsia="宋体"/>
          <w:sz w:val="24"/>
          <w:u w:val="single"/>
        </w:rPr>
        <w:t xml:space="preserve">                   </w:t>
      </w:r>
      <w:r>
        <w:rPr>
          <w:rFonts w:hint="eastAsia" w:ascii="宋体" w:hAnsi="宋体" w:eastAsia="宋体"/>
          <w:sz w:val="24"/>
        </w:rPr>
        <w:t xml:space="preserve">   邮编</w:t>
      </w:r>
      <w:r>
        <w:rPr>
          <w:rFonts w:hint="eastAsia" w:ascii="宋体" w:hAnsi="宋体" w:eastAsia="宋体"/>
          <w:sz w:val="24"/>
          <w:lang w:eastAsia="zh-CN"/>
        </w:rPr>
        <w:t>：</w:t>
      </w:r>
      <w:r>
        <w:rPr>
          <w:rFonts w:hint="eastAsia" w:ascii="宋体" w:hAnsi="宋体" w:eastAsia="宋体"/>
          <w:sz w:val="24"/>
          <w:u w:val="single"/>
        </w:rPr>
        <w:t xml:space="preserve">              </w:t>
      </w:r>
    </w:p>
    <w:p w14:paraId="18B8FCB5">
      <w:pPr>
        <w:spacing w:line="360" w:lineRule="auto"/>
        <w:ind w:firstLine="480"/>
        <w:rPr>
          <w:rFonts w:hint="eastAsia" w:ascii="宋体" w:hAnsi="宋体" w:eastAsia="宋体"/>
          <w:sz w:val="24"/>
        </w:rPr>
      </w:pPr>
      <w:r>
        <w:rPr>
          <w:rFonts w:hint="eastAsia" w:ascii="宋体" w:hAnsi="宋体" w:eastAsia="宋体"/>
          <w:sz w:val="24"/>
        </w:rPr>
        <w:t>电话</w:t>
      </w:r>
      <w:r>
        <w:rPr>
          <w:rFonts w:hint="eastAsia" w:ascii="宋体" w:hAnsi="宋体" w:eastAsia="宋体"/>
          <w:sz w:val="24"/>
          <w:lang w:eastAsia="zh-CN"/>
        </w:rPr>
        <w:t>：</w:t>
      </w:r>
      <w:r>
        <w:rPr>
          <w:rFonts w:hint="eastAsia" w:ascii="宋体" w:hAnsi="宋体" w:eastAsia="宋体"/>
          <w:sz w:val="24"/>
          <w:u w:val="single"/>
        </w:rPr>
        <w:t xml:space="preserve">                   </w:t>
      </w:r>
      <w:r>
        <w:rPr>
          <w:rFonts w:hint="eastAsia" w:ascii="宋体" w:hAnsi="宋体" w:eastAsia="宋体"/>
          <w:sz w:val="24"/>
        </w:rPr>
        <w:t xml:space="preserve">   传真</w:t>
      </w:r>
      <w:r>
        <w:rPr>
          <w:rFonts w:hint="eastAsia" w:ascii="宋体" w:hAnsi="宋体" w:eastAsia="宋体"/>
          <w:sz w:val="24"/>
          <w:lang w:eastAsia="zh-CN"/>
        </w:rPr>
        <w:t>：</w:t>
      </w:r>
      <w:r>
        <w:rPr>
          <w:rFonts w:hint="eastAsia" w:ascii="宋体" w:hAnsi="宋体" w:eastAsia="宋体"/>
          <w:sz w:val="24"/>
          <w:u w:val="single"/>
        </w:rPr>
        <w:t xml:space="preserve">              </w:t>
      </w:r>
    </w:p>
    <w:p w14:paraId="32CA73E3">
      <w:pPr>
        <w:spacing w:line="360" w:lineRule="auto"/>
        <w:ind w:firstLine="480"/>
        <w:rPr>
          <w:rFonts w:hint="eastAsia" w:ascii="宋体" w:hAnsi="宋体" w:eastAsia="宋体"/>
          <w:sz w:val="24"/>
          <w:u w:val="single"/>
        </w:rPr>
      </w:pPr>
      <w:r>
        <w:rPr>
          <w:rFonts w:hint="eastAsia" w:ascii="宋体" w:hAnsi="宋体" w:eastAsia="宋体"/>
          <w:sz w:val="24"/>
        </w:rPr>
        <w:t>响应人代表姓名、职务（印刷体）</w:t>
      </w:r>
      <w:r>
        <w:rPr>
          <w:rFonts w:hint="eastAsia" w:ascii="宋体" w:hAnsi="宋体" w:eastAsia="宋体"/>
          <w:sz w:val="24"/>
          <w:lang w:eastAsia="zh-CN"/>
        </w:rPr>
        <w:t>：</w:t>
      </w:r>
      <w:r>
        <w:rPr>
          <w:rFonts w:hint="eastAsia" w:ascii="宋体" w:hAnsi="宋体" w:eastAsia="宋体"/>
          <w:sz w:val="24"/>
          <w:u w:val="single"/>
        </w:rPr>
        <w:t xml:space="preserve">                   </w:t>
      </w:r>
    </w:p>
    <w:p w14:paraId="01248D65">
      <w:pPr>
        <w:spacing w:line="360" w:lineRule="auto"/>
        <w:ind w:firstLine="480"/>
        <w:rPr>
          <w:rFonts w:hint="eastAsia" w:ascii="宋体" w:hAnsi="宋体" w:eastAsia="宋体"/>
          <w:sz w:val="24"/>
        </w:rPr>
      </w:pPr>
      <w:r>
        <w:rPr>
          <w:rFonts w:hint="eastAsia" w:ascii="宋体" w:hAnsi="宋体" w:eastAsia="宋体"/>
          <w:sz w:val="24"/>
        </w:rPr>
        <w:t>响应人代表联系电话</w:t>
      </w:r>
      <w:r>
        <w:rPr>
          <w:rFonts w:hint="eastAsia" w:ascii="宋体" w:hAnsi="宋体" w:eastAsia="宋体"/>
          <w:b/>
          <w:sz w:val="24"/>
        </w:rPr>
        <w:t>（手机）</w:t>
      </w:r>
      <w:r>
        <w:rPr>
          <w:rFonts w:hint="eastAsia" w:ascii="宋体" w:hAnsi="宋体" w:eastAsia="宋体"/>
          <w:sz w:val="24"/>
          <w:lang w:eastAsia="zh-CN"/>
        </w:rPr>
        <w:t>：</w:t>
      </w:r>
      <w:r>
        <w:rPr>
          <w:rFonts w:hint="eastAsia" w:ascii="宋体" w:hAnsi="宋体" w:eastAsia="宋体"/>
          <w:sz w:val="24"/>
          <w:u w:val="single"/>
        </w:rPr>
        <w:t xml:space="preserve">                       </w:t>
      </w:r>
    </w:p>
    <w:p w14:paraId="6A2EE858">
      <w:pPr>
        <w:spacing w:line="360" w:lineRule="auto"/>
        <w:ind w:firstLine="480"/>
        <w:rPr>
          <w:rFonts w:hint="eastAsia" w:ascii="宋体" w:hAnsi="宋体" w:eastAsia="宋体"/>
          <w:sz w:val="24"/>
        </w:rPr>
      </w:pPr>
      <w:r>
        <w:rPr>
          <w:rFonts w:hint="eastAsia" w:ascii="宋体" w:hAnsi="宋体" w:eastAsia="宋体"/>
          <w:sz w:val="24"/>
        </w:rPr>
        <w:t>响应人代表签字</w:t>
      </w:r>
      <w:r>
        <w:rPr>
          <w:rFonts w:hint="eastAsia" w:ascii="宋体" w:hAnsi="宋体" w:eastAsia="宋体"/>
          <w:sz w:val="24"/>
          <w:lang w:eastAsia="zh-CN"/>
        </w:rPr>
        <w:t>：</w:t>
      </w:r>
      <w:r>
        <w:rPr>
          <w:rFonts w:hint="eastAsia" w:ascii="宋体" w:hAnsi="宋体" w:eastAsia="宋体"/>
          <w:sz w:val="24"/>
          <w:u w:val="single"/>
        </w:rPr>
        <w:t xml:space="preserve">                         </w:t>
      </w:r>
    </w:p>
    <w:p w14:paraId="5FC354E2">
      <w:pPr>
        <w:spacing w:line="360" w:lineRule="auto"/>
        <w:ind w:firstLine="480"/>
        <w:rPr>
          <w:rFonts w:hint="eastAsia" w:ascii="宋体" w:hAnsi="宋体" w:eastAsia="宋体"/>
          <w:sz w:val="24"/>
        </w:rPr>
      </w:pPr>
      <w:r>
        <w:rPr>
          <w:rFonts w:hint="eastAsia" w:ascii="宋体" w:hAnsi="宋体" w:eastAsia="宋体"/>
          <w:sz w:val="24"/>
        </w:rPr>
        <w:t>响应人名称</w:t>
      </w:r>
      <w:r>
        <w:rPr>
          <w:rFonts w:hint="eastAsia" w:ascii="宋体" w:hAnsi="宋体" w:eastAsia="宋体"/>
          <w:sz w:val="24"/>
          <w:lang w:eastAsia="zh-CN"/>
        </w:rPr>
        <w:t>：</w:t>
      </w:r>
      <w:r>
        <w:rPr>
          <w:rFonts w:hint="eastAsia" w:ascii="宋体" w:hAnsi="宋体" w:eastAsia="宋体"/>
          <w:sz w:val="24"/>
          <w:u w:val="single"/>
        </w:rPr>
        <w:t xml:space="preserve">                             </w:t>
      </w:r>
    </w:p>
    <w:p w14:paraId="1A019692">
      <w:pPr>
        <w:spacing w:line="360" w:lineRule="auto"/>
        <w:ind w:firstLine="480"/>
        <w:rPr>
          <w:rFonts w:hint="eastAsia" w:ascii="宋体" w:hAnsi="宋体" w:eastAsia="宋体"/>
          <w:sz w:val="24"/>
          <w:u w:val="single"/>
        </w:rPr>
      </w:pPr>
      <w:r>
        <w:rPr>
          <w:rFonts w:hint="eastAsia" w:ascii="宋体" w:hAnsi="宋体" w:eastAsia="宋体"/>
          <w:sz w:val="24"/>
        </w:rPr>
        <w:t>公     章</w:t>
      </w:r>
      <w:r>
        <w:rPr>
          <w:rFonts w:hint="eastAsia" w:ascii="宋体" w:hAnsi="宋体" w:eastAsia="宋体"/>
          <w:sz w:val="24"/>
          <w:lang w:eastAsia="zh-CN"/>
        </w:rPr>
        <w:t>：</w:t>
      </w:r>
      <w:r>
        <w:rPr>
          <w:rFonts w:hint="eastAsia" w:ascii="宋体" w:hAnsi="宋体" w:eastAsia="宋体"/>
          <w:sz w:val="24"/>
          <w:u w:val="single"/>
        </w:rPr>
        <w:t xml:space="preserve">                              </w:t>
      </w:r>
    </w:p>
    <w:p w14:paraId="22ACA750">
      <w:pPr>
        <w:spacing w:line="360" w:lineRule="auto"/>
        <w:ind w:firstLine="480"/>
        <w:rPr>
          <w:rFonts w:hint="eastAsia" w:ascii="宋体" w:hAnsi="宋体" w:eastAsia="宋体"/>
          <w:sz w:val="24"/>
        </w:rPr>
      </w:pPr>
      <w:r>
        <w:rPr>
          <w:rFonts w:hint="eastAsia" w:ascii="宋体" w:hAnsi="宋体" w:eastAsia="宋体"/>
          <w:sz w:val="24"/>
        </w:rPr>
        <w:t>日     期</w:t>
      </w:r>
      <w:r>
        <w:rPr>
          <w:rFonts w:hint="eastAsia" w:ascii="宋体" w:hAnsi="宋体" w:eastAsia="宋体"/>
          <w:sz w:val="24"/>
          <w:lang w:eastAsia="zh-CN"/>
        </w:rPr>
        <w:t>：</w:t>
      </w:r>
      <w:r>
        <w:rPr>
          <w:rFonts w:hint="eastAsia" w:ascii="宋体" w:hAnsi="宋体" w:eastAsia="宋体"/>
          <w:sz w:val="24"/>
          <w:u w:val="single"/>
        </w:rPr>
        <w:t xml:space="preserve">          </w:t>
      </w:r>
      <w:r>
        <w:rPr>
          <w:rFonts w:hint="eastAsia" w:ascii="宋体" w:hAnsi="宋体" w:eastAsia="宋体"/>
          <w:sz w:val="24"/>
        </w:rPr>
        <w:t>年</w:t>
      </w:r>
      <w:r>
        <w:rPr>
          <w:rFonts w:hint="eastAsia" w:ascii="宋体" w:hAnsi="宋体" w:eastAsia="宋体"/>
          <w:sz w:val="24"/>
          <w:u w:val="single"/>
        </w:rPr>
        <w:t xml:space="preserve">      </w:t>
      </w:r>
      <w:r>
        <w:rPr>
          <w:rFonts w:hint="eastAsia" w:ascii="宋体" w:hAnsi="宋体" w:eastAsia="宋体"/>
          <w:sz w:val="24"/>
        </w:rPr>
        <w:t>月</w:t>
      </w:r>
      <w:r>
        <w:rPr>
          <w:rFonts w:hint="eastAsia" w:ascii="宋体" w:hAnsi="宋体" w:eastAsia="宋体"/>
          <w:sz w:val="24"/>
          <w:u w:val="single"/>
        </w:rPr>
        <w:t xml:space="preserve">      </w:t>
      </w:r>
      <w:r>
        <w:rPr>
          <w:rFonts w:hint="eastAsia" w:ascii="宋体" w:hAnsi="宋体" w:eastAsia="宋体"/>
          <w:sz w:val="24"/>
        </w:rPr>
        <w:t>日</w:t>
      </w:r>
    </w:p>
    <w:p w14:paraId="60DAB259">
      <w:pPr>
        <w:spacing w:line="360" w:lineRule="auto"/>
        <w:ind w:firstLine="480"/>
        <w:rPr>
          <w:rFonts w:hint="eastAsia" w:ascii="宋体" w:hAnsi="宋体" w:eastAsia="宋体"/>
          <w:sz w:val="24"/>
        </w:rPr>
      </w:pPr>
    </w:p>
    <w:p w14:paraId="2A500CF8">
      <w:pPr>
        <w:spacing w:line="360" w:lineRule="auto"/>
        <w:ind w:firstLine="480"/>
        <w:jc w:val="center"/>
        <w:rPr>
          <w:rFonts w:ascii="Times New Roman" w:hAnsi="Times New Roman" w:eastAsia="宋体"/>
          <w:bCs/>
          <w:color w:val="auto"/>
          <w:sz w:val="24"/>
          <w:szCs w:val="21"/>
        </w:rPr>
      </w:pPr>
      <w:r>
        <w:rPr>
          <w:rFonts w:ascii="Times New Roman" w:hAnsi="Times New Roman" w:eastAsia="宋体"/>
          <w:bCs/>
          <w:color w:val="auto"/>
          <w:sz w:val="24"/>
          <w:szCs w:val="21"/>
        </w:rPr>
        <w:br w:type="page"/>
      </w:r>
      <w:bookmarkStart w:id="250" w:name="_Toc169861827"/>
      <w:r>
        <w:rPr>
          <w:rFonts w:ascii="Times New Roman" w:hAnsi="Times New Roman" w:eastAsia="宋体"/>
          <w:b/>
          <w:bCs w:val="0"/>
          <w:color w:val="auto"/>
          <w:sz w:val="28"/>
          <w:szCs w:val="28"/>
        </w:rPr>
        <w:t>二、报价一览表</w:t>
      </w:r>
      <w:bookmarkEnd w:id="244"/>
      <w:bookmarkEnd w:id="245"/>
      <w:bookmarkEnd w:id="246"/>
      <w:bookmarkEnd w:id="247"/>
      <w:bookmarkEnd w:id="248"/>
      <w:bookmarkEnd w:id="250"/>
    </w:p>
    <w:tbl>
      <w:tblPr>
        <w:tblStyle w:val="44"/>
        <w:tblW w:w="9328" w:type="dxa"/>
        <w:tblInd w:w="-2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7"/>
        <w:gridCol w:w="2664"/>
        <w:gridCol w:w="5387"/>
      </w:tblGrid>
      <w:tr w14:paraId="325D6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1" w:hRule="atLeast"/>
        </w:trPr>
        <w:tc>
          <w:tcPr>
            <w:tcW w:w="1277" w:type="dxa"/>
            <w:vAlign w:val="center"/>
          </w:tcPr>
          <w:p w14:paraId="11038840">
            <w:pPr>
              <w:autoSpaceDE w:val="0"/>
              <w:autoSpaceDN w:val="0"/>
              <w:adjustRightInd w:val="0"/>
              <w:jc w:val="center"/>
              <w:rPr>
                <w:rFonts w:ascii="宋体" w:hAnsi="宋体" w:eastAsia="宋体" w:cs="宋体"/>
                <w:b/>
                <w:color w:val="auto"/>
                <w:kern w:val="0"/>
                <w:sz w:val="32"/>
                <w:szCs w:val="32"/>
              </w:rPr>
            </w:pPr>
            <w:r>
              <w:rPr>
                <w:rFonts w:hint="eastAsia" w:ascii="宋体" w:hAnsi="宋体" w:eastAsia="宋体" w:cs="宋体"/>
                <w:color w:val="auto"/>
                <w:kern w:val="0"/>
                <w:sz w:val="24"/>
                <w:szCs w:val="24"/>
              </w:rPr>
              <w:t>项目名称</w:t>
            </w:r>
          </w:p>
        </w:tc>
        <w:tc>
          <w:tcPr>
            <w:tcW w:w="8051" w:type="dxa"/>
            <w:gridSpan w:val="2"/>
            <w:vAlign w:val="center"/>
          </w:tcPr>
          <w:p w14:paraId="71E652CB">
            <w:pPr>
              <w:autoSpaceDE w:val="0"/>
              <w:autoSpaceDN w:val="0"/>
              <w:adjustRightInd w:val="0"/>
              <w:jc w:val="center"/>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lang w:eastAsia="zh-CN"/>
              </w:rPr>
              <w:t>开平市中心医院2026-2028年度布匹类采购项目</w:t>
            </w:r>
          </w:p>
        </w:tc>
      </w:tr>
      <w:tr w14:paraId="3A09E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trPr>
        <w:tc>
          <w:tcPr>
            <w:tcW w:w="1277" w:type="dxa"/>
            <w:vMerge w:val="restart"/>
            <w:vAlign w:val="center"/>
          </w:tcPr>
          <w:p w14:paraId="3A91694D">
            <w:pPr>
              <w:autoSpaceDE w:val="0"/>
              <w:autoSpaceDN w:val="0"/>
              <w:adjustRightInd w:val="0"/>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总报价</w:t>
            </w:r>
          </w:p>
        </w:tc>
        <w:tc>
          <w:tcPr>
            <w:tcW w:w="2664" w:type="dxa"/>
            <w:vAlign w:val="center"/>
          </w:tcPr>
          <w:p w14:paraId="59BB8B4D">
            <w:pPr>
              <w:autoSpaceDE w:val="0"/>
              <w:autoSpaceDN w:val="0"/>
              <w:adjustRightInd w:val="0"/>
              <w:jc w:val="center"/>
              <w:rPr>
                <w:rFonts w:ascii="宋体" w:hAnsi="宋体" w:eastAsia="宋体" w:cs="宋体"/>
                <w:b/>
                <w:color w:val="auto"/>
                <w:kern w:val="0"/>
                <w:sz w:val="32"/>
                <w:szCs w:val="32"/>
              </w:rPr>
            </w:pPr>
            <w:r>
              <w:rPr>
                <w:rFonts w:hint="eastAsia" w:ascii="宋体" w:hAnsi="宋体" w:eastAsia="宋体" w:cs="宋体"/>
                <w:color w:val="auto"/>
                <w:kern w:val="0"/>
                <w:sz w:val="24"/>
                <w:szCs w:val="24"/>
              </w:rPr>
              <w:t>小写（人民币）</w:t>
            </w:r>
            <w:r>
              <w:rPr>
                <w:rFonts w:ascii="宋体" w:hAnsi="宋体" w:eastAsia="宋体" w:cs="宋体"/>
                <w:color w:val="auto"/>
                <w:kern w:val="0"/>
                <w:sz w:val="24"/>
                <w:szCs w:val="24"/>
              </w:rPr>
              <w:t xml:space="preserve"> </w:t>
            </w:r>
          </w:p>
        </w:tc>
        <w:tc>
          <w:tcPr>
            <w:tcW w:w="5387" w:type="dxa"/>
            <w:vAlign w:val="center"/>
          </w:tcPr>
          <w:p w14:paraId="5C4A2EEC">
            <w:pPr>
              <w:autoSpaceDE w:val="0"/>
              <w:autoSpaceDN w:val="0"/>
              <w:adjustRightInd w:val="0"/>
              <w:jc w:val="center"/>
              <w:rPr>
                <w:rFonts w:ascii="宋体" w:hAnsi="宋体" w:eastAsia="宋体" w:cs="宋体"/>
                <w:b/>
                <w:color w:val="auto"/>
                <w:kern w:val="0"/>
                <w:sz w:val="32"/>
                <w:szCs w:val="32"/>
              </w:rPr>
            </w:pPr>
            <w:r>
              <w:rPr>
                <w:rFonts w:hint="eastAsia" w:ascii="宋体" w:hAnsi="宋体" w:eastAsia="宋体" w:cs="宋体"/>
                <w:color w:val="auto"/>
                <w:kern w:val="0"/>
                <w:sz w:val="24"/>
                <w:szCs w:val="24"/>
              </w:rPr>
              <w:t>￥</w:t>
            </w:r>
            <w:r>
              <w:rPr>
                <w:rFonts w:ascii="宋体" w:hAnsi="宋体" w:eastAsia="宋体" w:cs="宋体"/>
                <w:color w:val="auto"/>
                <w:kern w:val="0"/>
                <w:sz w:val="24"/>
                <w:szCs w:val="24"/>
              </w:rPr>
              <w:t>_________________</w:t>
            </w:r>
            <w:r>
              <w:rPr>
                <w:rFonts w:hint="eastAsia" w:ascii="宋体" w:hAnsi="宋体" w:eastAsia="宋体" w:cs="宋体"/>
                <w:color w:val="auto"/>
                <w:kern w:val="0"/>
                <w:sz w:val="24"/>
                <w:szCs w:val="24"/>
              </w:rPr>
              <w:t>元</w:t>
            </w:r>
          </w:p>
        </w:tc>
      </w:tr>
      <w:tr w14:paraId="6D2B9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1277" w:type="dxa"/>
            <w:vMerge w:val="continue"/>
            <w:vAlign w:val="center"/>
          </w:tcPr>
          <w:p w14:paraId="3293AD32">
            <w:pPr>
              <w:autoSpaceDE w:val="0"/>
              <w:autoSpaceDN w:val="0"/>
              <w:adjustRightInd w:val="0"/>
              <w:jc w:val="center"/>
              <w:rPr>
                <w:rFonts w:ascii="宋体" w:hAnsi="宋体" w:eastAsia="宋体" w:cs="宋体"/>
                <w:b/>
                <w:color w:val="auto"/>
                <w:kern w:val="0"/>
                <w:sz w:val="32"/>
                <w:szCs w:val="32"/>
              </w:rPr>
            </w:pPr>
          </w:p>
        </w:tc>
        <w:tc>
          <w:tcPr>
            <w:tcW w:w="2664" w:type="dxa"/>
            <w:vAlign w:val="center"/>
          </w:tcPr>
          <w:p w14:paraId="4340AECA">
            <w:pPr>
              <w:autoSpaceDE w:val="0"/>
              <w:autoSpaceDN w:val="0"/>
              <w:adjustRightInd w:val="0"/>
              <w:jc w:val="center"/>
              <w:rPr>
                <w:rFonts w:ascii="宋体" w:hAnsi="宋体" w:eastAsia="宋体" w:cs="宋体"/>
                <w:b/>
                <w:color w:val="auto"/>
                <w:kern w:val="0"/>
                <w:sz w:val="32"/>
                <w:szCs w:val="32"/>
              </w:rPr>
            </w:pPr>
            <w:r>
              <w:rPr>
                <w:rFonts w:hint="eastAsia" w:ascii="宋体" w:hAnsi="宋体" w:eastAsia="宋体" w:cs="宋体"/>
                <w:color w:val="auto"/>
                <w:kern w:val="0"/>
                <w:sz w:val="24"/>
                <w:szCs w:val="24"/>
              </w:rPr>
              <w:t>大写（人民币）</w:t>
            </w:r>
          </w:p>
        </w:tc>
        <w:tc>
          <w:tcPr>
            <w:tcW w:w="5387" w:type="dxa"/>
            <w:vAlign w:val="center"/>
          </w:tcPr>
          <w:p w14:paraId="53DD9E0C">
            <w:pPr>
              <w:autoSpaceDE w:val="0"/>
              <w:autoSpaceDN w:val="0"/>
              <w:adjustRightInd w:val="0"/>
              <w:jc w:val="center"/>
              <w:rPr>
                <w:rFonts w:ascii="宋体" w:hAnsi="宋体" w:eastAsia="宋体" w:cs="宋体"/>
                <w:b/>
                <w:color w:val="auto"/>
                <w:kern w:val="0"/>
                <w:sz w:val="32"/>
                <w:szCs w:val="32"/>
              </w:rPr>
            </w:pPr>
          </w:p>
        </w:tc>
      </w:tr>
      <w:tr w14:paraId="5B2F8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77" w:type="dxa"/>
            <w:vAlign w:val="center"/>
          </w:tcPr>
          <w:p w14:paraId="01FD0D90">
            <w:pPr>
              <w:autoSpaceDE w:val="0"/>
              <w:autoSpaceDN w:val="0"/>
              <w:adjustRightInd w:val="0"/>
              <w:jc w:val="center"/>
              <w:rPr>
                <w:rFonts w:hint="eastAsia" w:ascii="宋体" w:hAnsi="宋体" w:eastAsia="宋体" w:cs="宋体"/>
                <w:b/>
                <w:color w:val="auto"/>
                <w:kern w:val="0"/>
                <w:sz w:val="32"/>
                <w:szCs w:val="32"/>
                <w:lang w:eastAsia="zh-CN"/>
              </w:rPr>
            </w:pPr>
            <w:r>
              <w:rPr>
                <w:rFonts w:hint="eastAsia" w:ascii="宋体" w:hAnsi="宋体" w:eastAsia="宋体" w:cs="宋体"/>
                <w:color w:val="auto"/>
                <w:kern w:val="0"/>
                <w:sz w:val="24"/>
                <w:szCs w:val="24"/>
                <w:lang w:val="en-US" w:eastAsia="zh-CN"/>
              </w:rPr>
              <w:t>供货时限</w:t>
            </w:r>
          </w:p>
        </w:tc>
        <w:tc>
          <w:tcPr>
            <w:tcW w:w="8051" w:type="dxa"/>
            <w:gridSpan w:val="2"/>
            <w:vAlign w:val="center"/>
          </w:tcPr>
          <w:p w14:paraId="524AC137">
            <w:pPr>
              <w:autoSpaceDE w:val="0"/>
              <w:autoSpaceDN w:val="0"/>
              <w:adjustRightInd w:val="0"/>
              <w:jc w:val="center"/>
              <w:rPr>
                <w:rFonts w:ascii="宋体" w:hAnsi="宋体" w:eastAsia="宋体" w:cs="宋体"/>
                <w:b/>
                <w:color w:val="auto"/>
                <w:kern w:val="0"/>
                <w:sz w:val="32"/>
                <w:szCs w:val="32"/>
              </w:rPr>
            </w:pPr>
          </w:p>
        </w:tc>
      </w:tr>
      <w:tr w14:paraId="3F6DE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77" w:type="dxa"/>
            <w:vAlign w:val="center"/>
          </w:tcPr>
          <w:p w14:paraId="53C6EECC">
            <w:pPr>
              <w:autoSpaceDE w:val="0"/>
              <w:autoSpaceDN w:val="0"/>
              <w:adjustRightInd w:val="0"/>
              <w:jc w:val="center"/>
              <w:rPr>
                <w:rFonts w:ascii="宋体" w:hAnsi="宋体" w:eastAsia="宋体" w:cs="宋体"/>
                <w:b/>
                <w:color w:val="auto"/>
                <w:kern w:val="0"/>
                <w:sz w:val="32"/>
                <w:szCs w:val="32"/>
              </w:rPr>
            </w:pPr>
            <w:r>
              <w:rPr>
                <w:rFonts w:hint="eastAsia" w:ascii="宋体" w:hAnsi="宋体" w:eastAsia="宋体" w:cs="宋体"/>
                <w:color w:val="auto"/>
                <w:kern w:val="0"/>
                <w:sz w:val="24"/>
                <w:szCs w:val="24"/>
              </w:rPr>
              <w:t>保修期限</w:t>
            </w:r>
          </w:p>
        </w:tc>
        <w:tc>
          <w:tcPr>
            <w:tcW w:w="8051" w:type="dxa"/>
            <w:gridSpan w:val="2"/>
            <w:vAlign w:val="center"/>
          </w:tcPr>
          <w:p w14:paraId="4DF35BE4">
            <w:pPr>
              <w:autoSpaceDE w:val="0"/>
              <w:autoSpaceDN w:val="0"/>
              <w:adjustRightInd w:val="0"/>
              <w:jc w:val="center"/>
              <w:rPr>
                <w:rFonts w:ascii="宋体" w:hAnsi="宋体" w:eastAsia="宋体" w:cs="宋体"/>
                <w:b/>
                <w:color w:val="auto"/>
                <w:kern w:val="0"/>
                <w:sz w:val="32"/>
                <w:szCs w:val="32"/>
              </w:rPr>
            </w:pPr>
          </w:p>
        </w:tc>
      </w:tr>
    </w:tbl>
    <w:p w14:paraId="1DF1B8BB">
      <w:pPr>
        <w:tabs>
          <w:tab w:val="left" w:pos="654"/>
          <w:tab w:val="left" w:pos="1734"/>
          <w:tab w:val="left" w:pos="2814"/>
          <w:tab w:val="left" w:pos="3894"/>
          <w:tab w:val="left" w:pos="5334"/>
          <w:tab w:val="left" w:pos="6414"/>
          <w:tab w:val="left" w:pos="7254"/>
          <w:tab w:val="left" w:pos="8574"/>
          <w:tab w:val="left" w:pos="9654"/>
        </w:tabs>
        <w:spacing w:line="360" w:lineRule="auto"/>
        <w:rPr>
          <w:rFonts w:eastAsia="宋体"/>
          <w:color w:val="auto"/>
          <w:sz w:val="24"/>
          <w:szCs w:val="21"/>
        </w:rPr>
      </w:pPr>
    </w:p>
    <w:p w14:paraId="48F7BB36">
      <w:pPr>
        <w:tabs>
          <w:tab w:val="left" w:pos="654"/>
          <w:tab w:val="left" w:pos="1734"/>
          <w:tab w:val="left" w:pos="2814"/>
          <w:tab w:val="left" w:pos="3894"/>
          <w:tab w:val="left" w:pos="5334"/>
          <w:tab w:val="left" w:pos="6414"/>
          <w:tab w:val="left" w:pos="7254"/>
          <w:tab w:val="left" w:pos="8574"/>
          <w:tab w:val="left" w:pos="9654"/>
        </w:tabs>
        <w:spacing w:line="360" w:lineRule="auto"/>
        <w:rPr>
          <w:rFonts w:eastAsia="宋体"/>
          <w:color w:val="auto"/>
          <w:sz w:val="24"/>
          <w:szCs w:val="21"/>
        </w:rPr>
      </w:pPr>
      <w:r>
        <w:rPr>
          <w:rFonts w:eastAsia="宋体"/>
          <w:color w:val="auto"/>
          <w:sz w:val="24"/>
          <w:szCs w:val="21"/>
        </w:rPr>
        <w:t>要求：</w:t>
      </w:r>
    </w:p>
    <w:p w14:paraId="5E76FACA">
      <w:pPr>
        <w:tabs>
          <w:tab w:val="left" w:pos="654"/>
          <w:tab w:val="left" w:pos="1734"/>
          <w:tab w:val="left" w:pos="2814"/>
          <w:tab w:val="left" w:pos="3894"/>
          <w:tab w:val="left" w:pos="5334"/>
          <w:tab w:val="left" w:pos="6414"/>
          <w:tab w:val="left" w:pos="7254"/>
          <w:tab w:val="left" w:pos="8574"/>
          <w:tab w:val="left" w:pos="9654"/>
        </w:tabs>
        <w:spacing w:line="360" w:lineRule="auto"/>
        <w:ind w:firstLine="480" w:firstLineChars="200"/>
        <w:rPr>
          <w:rFonts w:hint="eastAsia" w:ascii="宋体" w:hAnsi="宋体" w:eastAsia="宋体" w:cs="宋体"/>
          <w:color w:val="auto"/>
          <w:sz w:val="24"/>
          <w:szCs w:val="21"/>
          <w:highlight w:val="none"/>
        </w:rPr>
      </w:pPr>
      <w:r>
        <w:rPr>
          <w:rFonts w:hint="eastAsia" w:ascii="宋体" w:hAnsi="宋体" w:eastAsia="宋体" w:cs="宋体"/>
          <w:color w:val="auto"/>
          <w:sz w:val="24"/>
          <w:szCs w:val="21"/>
          <w:highlight w:val="none"/>
        </w:rPr>
        <w:t>1</w:t>
      </w:r>
      <w:r>
        <w:rPr>
          <w:rFonts w:hint="eastAsia" w:ascii="宋体" w:hAnsi="宋体" w:eastAsia="宋体" w:cs="宋体"/>
          <w:color w:val="auto"/>
          <w:sz w:val="24"/>
          <w:szCs w:val="21"/>
          <w:highlight w:val="none"/>
          <w:lang w:val="en-US" w:eastAsia="zh-CN"/>
        </w:rPr>
        <w:t>.</w:t>
      </w:r>
      <w:r>
        <w:rPr>
          <w:rFonts w:hint="eastAsia" w:ascii="宋体" w:hAnsi="宋体" w:eastAsia="宋体" w:cs="宋体"/>
          <w:color w:val="auto"/>
          <w:sz w:val="24"/>
          <w:szCs w:val="21"/>
          <w:highlight w:val="none"/>
        </w:rPr>
        <w:t>响应</w:t>
      </w:r>
      <w:r>
        <w:rPr>
          <w:rFonts w:hint="eastAsia" w:ascii="宋体" w:hAnsi="宋体" w:eastAsia="宋体" w:cs="宋体"/>
          <w:b w:val="0"/>
          <w:bCs w:val="0"/>
          <w:color w:val="auto"/>
          <w:sz w:val="24"/>
          <w:szCs w:val="24"/>
          <w:highlight w:val="none"/>
          <w:u w:val="none"/>
        </w:rPr>
        <w:t>报价应为人民币含税全包价，包括但不限于货款、标准附件、备品备件、包装、存放、运输、装卸、保险、税金、检测费、验收及质保期内的一切税金和费用</w:t>
      </w:r>
      <w:r>
        <w:rPr>
          <w:rFonts w:hint="eastAsia" w:ascii="宋体" w:hAnsi="宋体" w:eastAsia="宋体" w:cs="宋体"/>
          <w:b w:val="0"/>
          <w:bCs w:val="0"/>
          <w:color w:val="auto"/>
          <w:sz w:val="24"/>
          <w:szCs w:val="24"/>
          <w:highlight w:val="none"/>
          <w:u w:val="none"/>
          <w:lang w:eastAsia="zh-CN"/>
        </w:rPr>
        <w:t>。</w:t>
      </w:r>
      <w:r>
        <w:rPr>
          <w:rFonts w:hint="eastAsia" w:ascii="宋体" w:hAnsi="宋体" w:eastAsia="宋体" w:cs="宋体"/>
          <w:b w:val="0"/>
          <w:bCs w:val="0"/>
          <w:color w:val="auto"/>
          <w:sz w:val="24"/>
          <w:szCs w:val="24"/>
          <w:highlight w:val="none"/>
          <w:u w:val="none"/>
        </w:rPr>
        <w:t>响应</w:t>
      </w:r>
      <w:r>
        <w:rPr>
          <w:rFonts w:hint="eastAsia" w:ascii="宋体" w:hAnsi="宋体" w:eastAsia="宋体" w:cs="宋体"/>
          <w:b w:val="0"/>
          <w:bCs w:val="0"/>
          <w:color w:val="auto"/>
          <w:sz w:val="24"/>
          <w:szCs w:val="24"/>
          <w:highlight w:val="none"/>
          <w:u w:val="none"/>
          <w:lang w:val="en-US" w:eastAsia="zh-CN"/>
        </w:rPr>
        <w:t>人</w:t>
      </w:r>
      <w:r>
        <w:rPr>
          <w:rFonts w:hint="eastAsia" w:ascii="宋体" w:hAnsi="宋体" w:eastAsia="宋体" w:cs="宋体"/>
          <w:b w:val="0"/>
          <w:bCs w:val="0"/>
          <w:color w:val="auto"/>
          <w:sz w:val="24"/>
          <w:szCs w:val="24"/>
          <w:highlight w:val="none"/>
          <w:u w:val="none"/>
        </w:rPr>
        <w:t>报价不得超过最高限价，否则作无效</w:t>
      </w:r>
      <w:r>
        <w:rPr>
          <w:rFonts w:hint="eastAsia" w:ascii="宋体" w:hAnsi="宋体" w:eastAsia="宋体" w:cs="宋体"/>
          <w:b w:val="0"/>
          <w:bCs w:val="0"/>
          <w:color w:val="auto"/>
          <w:sz w:val="24"/>
          <w:szCs w:val="24"/>
          <w:highlight w:val="none"/>
          <w:u w:val="none"/>
          <w:lang w:eastAsia="zh-CN"/>
        </w:rPr>
        <w:t>响应</w:t>
      </w:r>
      <w:r>
        <w:rPr>
          <w:rFonts w:hint="eastAsia" w:ascii="宋体" w:hAnsi="宋体" w:eastAsia="宋体" w:cs="宋体"/>
          <w:b w:val="0"/>
          <w:bCs w:val="0"/>
          <w:color w:val="auto"/>
          <w:sz w:val="24"/>
          <w:szCs w:val="24"/>
          <w:highlight w:val="none"/>
          <w:u w:val="none"/>
        </w:rPr>
        <w:t>处理。</w:t>
      </w:r>
    </w:p>
    <w:p w14:paraId="3AC49F6A">
      <w:pPr>
        <w:tabs>
          <w:tab w:val="left" w:pos="654"/>
          <w:tab w:val="left" w:pos="1734"/>
          <w:tab w:val="left" w:pos="2814"/>
          <w:tab w:val="left" w:pos="3894"/>
          <w:tab w:val="left" w:pos="5334"/>
          <w:tab w:val="left" w:pos="6414"/>
          <w:tab w:val="left" w:pos="7254"/>
          <w:tab w:val="left" w:pos="8574"/>
          <w:tab w:val="left" w:pos="9654"/>
        </w:tabs>
        <w:spacing w:line="360" w:lineRule="auto"/>
        <w:ind w:firstLine="480" w:firstLineChars="200"/>
        <w:rPr>
          <w:rFonts w:hint="eastAsia" w:ascii="宋体" w:hAnsi="宋体" w:eastAsia="宋体" w:cs="宋体"/>
          <w:color w:val="auto"/>
          <w:sz w:val="24"/>
          <w:szCs w:val="21"/>
          <w:highlight w:val="none"/>
        </w:rPr>
      </w:pPr>
      <w:r>
        <w:rPr>
          <w:rFonts w:hint="eastAsia" w:ascii="宋体" w:hAnsi="宋体" w:eastAsia="宋体" w:cs="宋体"/>
          <w:color w:val="auto"/>
          <w:sz w:val="24"/>
          <w:szCs w:val="21"/>
          <w:highlight w:val="none"/>
          <w:lang w:val="en-US" w:eastAsia="zh-CN"/>
        </w:rPr>
        <w:t>2.</w:t>
      </w:r>
      <w:r>
        <w:rPr>
          <w:rFonts w:hint="eastAsia" w:ascii="宋体" w:hAnsi="宋体" w:eastAsia="宋体" w:cs="宋体"/>
          <w:color w:val="auto"/>
          <w:sz w:val="24"/>
          <w:szCs w:val="21"/>
          <w:highlight w:val="none"/>
          <w:lang w:eastAsia="zh-CN"/>
        </w:rPr>
        <w:t>响应人</w:t>
      </w:r>
      <w:r>
        <w:rPr>
          <w:rFonts w:hint="eastAsia" w:ascii="宋体" w:hAnsi="宋体" w:eastAsia="宋体" w:cs="宋体"/>
          <w:color w:val="auto"/>
          <w:sz w:val="24"/>
          <w:szCs w:val="21"/>
          <w:highlight w:val="none"/>
        </w:rPr>
        <w:t>认为有必要说明而本表中无相应栏目的，请在“备注”一栏中说明。</w:t>
      </w:r>
    </w:p>
    <w:p w14:paraId="395BF55B">
      <w:pPr>
        <w:tabs>
          <w:tab w:val="left" w:pos="654"/>
          <w:tab w:val="left" w:pos="1734"/>
          <w:tab w:val="left" w:pos="2814"/>
          <w:tab w:val="left" w:pos="3894"/>
          <w:tab w:val="left" w:pos="5334"/>
          <w:tab w:val="left" w:pos="6414"/>
          <w:tab w:val="left" w:pos="7254"/>
          <w:tab w:val="left" w:pos="8574"/>
          <w:tab w:val="left" w:pos="9654"/>
        </w:tabs>
        <w:spacing w:line="360" w:lineRule="auto"/>
        <w:rPr>
          <w:rFonts w:eastAsia="宋体"/>
          <w:color w:val="auto"/>
          <w:sz w:val="24"/>
          <w:szCs w:val="21"/>
        </w:rPr>
      </w:pPr>
    </w:p>
    <w:p w14:paraId="0BADC227">
      <w:pPr>
        <w:tabs>
          <w:tab w:val="left" w:pos="654"/>
          <w:tab w:val="left" w:pos="1734"/>
          <w:tab w:val="left" w:pos="2814"/>
          <w:tab w:val="left" w:pos="3894"/>
          <w:tab w:val="left" w:pos="5334"/>
          <w:tab w:val="left" w:pos="6414"/>
          <w:tab w:val="left" w:pos="7254"/>
          <w:tab w:val="left" w:pos="8574"/>
          <w:tab w:val="left" w:pos="9654"/>
        </w:tabs>
        <w:spacing w:line="360" w:lineRule="auto"/>
        <w:rPr>
          <w:rFonts w:eastAsia="宋体"/>
          <w:color w:val="auto"/>
          <w:sz w:val="24"/>
          <w:szCs w:val="21"/>
        </w:rPr>
      </w:pPr>
    </w:p>
    <w:p w14:paraId="53C9B144">
      <w:pPr>
        <w:tabs>
          <w:tab w:val="left" w:pos="654"/>
          <w:tab w:val="left" w:pos="1734"/>
          <w:tab w:val="left" w:pos="2814"/>
          <w:tab w:val="left" w:pos="3894"/>
          <w:tab w:val="left" w:pos="5334"/>
          <w:tab w:val="left" w:pos="6414"/>
          <w:tab w:val="left" w:pos="7254"/>
          <w:tab w:val="left" w:pos="8574"/>
          <w:tab w:val="left" w:pos="9654"/>
        </w:tabs>
        <w:spacing w:line="360" w:lineRule="auto"/>
        <w:rPr>
          <w:rFonts w:eastAsia="宋体"/>
          <w:color w:val="auto"/>
          <w:sz w:val="24"/>
          <w:szCs w:val="21"/>
        </w:rPr>
      </w:pPr>
    </w:p>
    <w:p w14:paraId="4C902043">
      <w:pPr>
        <w:tabs>
          <w:tab w:val="left" w:pos="654"/>
          <w:tab w:val="left" w:pos="1734"/>
          <w:tab w:val="left" w:pos="2814"/>
          <w:tab w:val="left" w:pos="3894"/>
          <w:tab w:val="left" w:pos="5334"/>
          <w:tab w:val="left" w:pos="6414"/>
          <w:tab w:val="left" w:pos="7254"/>
          <w:tab w:val="left" w:pos="8574"/>
          <w:tab w:val="left" w:pos="9654"/>
        </w:tabs>
        <w:spacing w:line="360" w:lineRule="auto"/>
        <w:ind w:firstLine="480"/>
        <w:rPr>
          <w:rFonts w:hint="eastAsia" w:ascii="宋体" w:hAnsi="宋体" w:eastAsia="宋体"/>
          <w:b/>
          <w:sz w:val="24"/>
          <w:u w:val="single"/>
        </w:rPr>
      </w:pPr>
      <w:bookmarkStart w:id="251" w:name="_Toc51041295"/>
      <w:r>
        <w:rPr>
          <w:rFonts w:hint="eastAsia" w:ascii="宋体" w:hAnsi="宋体" w:eastAsia="宋体"/>
          <w:b/>
          <w:sz w:val="24"/>
        </w:rPr>
        <w:t>响应人代表签字及盖公章</w:t>
      </w:r>
      <w:r>
        <w:rPr>
          <w:rFonts w:hint="eastAsia" w:ascii="宋体" w:hAnsi="宋体" w:eastAsia="宋体"/>
          <w:b/>
          <w:sz w:val="24"/>
          <w:lang w:eastAsia="zh-CN"/>
        </w:rPr>
        <w:t>：</w:t>
      </w:r>
      <w:r>
        <w:rPr>
          <w:rFonts w:hint="eastAsia" w:ascii="宋体" w:hAnsi="宋体" w:eastAsia="宋体"/>
          <w:b/>
          <w:sz w:val="24"/>
          <w:u w:val="single"/>
        </w:rPr>
        <w:t xml:space="preserve">                   </w:t>
      </w:r>
    </w:p>
    <w:p w14:paraId="28FE597A">
      <w:pPr>
        <w:rPr>
          <w:rFonts w:hint="eastAsia" w:ascii="宋体" w:hAnsi="宋体" w:eastAsia="宋体"/>
          <w:b/>
          <w:sz w:val="24"/>
          <w:u w:val="single"/>
        </w:rPr>
      </w:pPr>
      <w:r>
        <w:rPr>
          <w:rFonts w:hint="eastAsia" w:ascii="宋体" w:hAnsi="宋体" w:eastAsia="宋体"/>
          <w:b/>
          <w:sz w:val="24"/>
          <w:u w:val="single"/>
        </w:rPr>
        <w:br w:type="page"/>
      </w:r>
    </w:p>
    <w:p w14:paraId="47E42C5A">
      <w:pPr>
        <w:pStyle w:val="2"/>
        <w:numPr>
          <w:ilvl w:val="0"/>
          <w:numId w:val="0"/>
        </w:numPr>
        <w:spacing w:before="260" w:after="260" w:line="480" w:lineRule="exact"/>
        <w:ind w:firstLine="482" w:firstLineChars="0"/>
        <w:jc w:val="center"/>
        <w:rPr>
          <w:rFonts w:hint="eastAsia" w:hAnsi="宋体"/>
          <w:sz w:val="28"/>
          <w:szCs w:val="28"/>
          <w:highlight w:val="none"/>
        </w:rPr>
      </w:pPr>
      <w:r>
        <w:rPr>
          <w:rFonts w:hint="eastAsia" w:ascii="宋体" w:hAnsi="宋体" w:eastAsia="宋体" w:cs="Times New Roman"/>
          <w:b/>
          <w:kern w:val="44"/>
          <w:sz w:val="28"/>
          <w:szCs w:val="28"/>
          <w:lang w:val="en-US" w:eastAsia="zh-CN" w:bidi="ar-SA"/>
        </w:rPr>
        <w:t>三、</w:t>
      </w:r>
      <w:r>
        <w:rPr>
          <w:rFonts w:hint="eastAsia" w:hAnsi="宋体"/>
          <w:sz w:val="28"/>
          <w:szCs w:val="28"/>
          <w:highlight w:val="none"/>
          <w:lang w:val="en-US" w:eastAsia="zh-CN"/>
        </w:rPr>
        <w:t>报价明细</w:t>
      </w:r>
      <w:r>
        <w:rPr>
          <w:rFonts w:hint="eastAsia" w:hAnsi="宋体"/>
          <w:sz w:val="28"/>
          <w:szCs w:val="28"/>
          <w:highlight w:val="none"/>
        </w:rPr>
        <w:t>表</w:t>
      </w:r>
    </w:p>
    <w:p w14:paraId="15B82197">
      <w:pPr>
        <w:numPr>
          <w:ilvl w:val="0"/>
          <w:numId w:val="0"/>
        </w:numPr>
        <w:spacing w:line="360" w:lineRule="auto"/>
        <w:rPr>
          <w:rFonts w:hint="eastAsia" w:eastAsia="宋体"/>
          <w:lang w:eastAsia="zh-CN"/>
        </w:rPr>
      </w:pPr>
      <w:r>
        <w:rPr>
          <w:rFonts w:hint="eastAsia" w:ascii="宋体" w:hAnsi="宋体" w:eastAsia="宋体" w:cs="宋体"/>
          <w:color w:val="auto"/>
          <w:kern w:val="0"/>
          <w:sz w:val="24"/>
          <w:szCs w:val="24"/>
          <w:lang w:val="en-US" w:eastAsia="zh-CN"/>
        </w:rPr>
        <w:t>项目名称：</w:t>
      </w:r>
      <w:r>
        <w:rPr>
          <w:rFonts w:hint="eastAsia" w:ascii="宋体" w:hAnsi="宋体" w:eastAsia="宋体" w:cs="宋体"/>
          <w:color w:val="auto"/>
          <w:kern w:val="0"/>
          <w:sz w:val="24"/>
          <w:szCs w:val="24"/>
          <w:lang w:eastAsia="zh-CN"/>
        </w:rPr>
        <w:t>开平市中心医院2026-2028年度布匹类采购项目</w:t>
      </w:r>
    </w:p>
    <w:tbl>
      <w:tblPr>
        <w:tblStyle w:val="45"/>
        <w:tblW w:w="85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0"/>
        <w:gridCol w:w="1157"/>
        <w:gridCol w:w="1157"/>
        <w:gridCol w:w="1157"/>
        <w:gridCol w:w="1094"/>
        <w:gridCol w:w="1094"/>
        <w:gridCol w:w="1094"/>
        <w:gridCol w:w="1095"/>
      </w:tblGrid>
      <w:tr w14:paraId="7E6EE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0" w:type="dxa"/>
            <w:vAlign w:val="center"/>
          </w:tcPr>
          <w:p w14:paraId="50A3CAAE">
            <w:pPr>
              <w:pStyle w:val="25"/>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序号</w:t>
            </w:r>
          </w:p>
        </w:tc>
        <w:tc>
          <w:tcPr>
            <w:tcW w:w="1157" w:type="dxa"/>
            <w:vAlign w:val="center"/>
          </w:tcPr>
          <w:p w14:paraId="1B6C04F8">
            <w:pPr>
              <w:pStyle w:val="25"/>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sz w:val="24"/>
                <w:szCs w:val="24"/>
                <w:highlight w:val="none"/>
                <w:vertAlign w:val="baseline"/>
                <w:lang w:val="en-US" w:eastAsia="zh-CN"/>
              </w:rPr>
            </w:pPr>
            <w:r>
              <w:rPr>
                <w:rFonts w:hint="eastAsia" w:hAnsi="宋体" w:cs="宋体"/>
                <w:color w:val="auto"/>
                <w:sz w:val="24"/>
                <w:szCs w:val="24"/>
                <w:highlight w:val="none"/>
                <w:vertAlign w:val="baseline"/>
                <w:lang w:val="en-US" w:eastAsia="zh-CN"/>
              </w:rPr>
              <w:t>款式</w:t>
            </w:r>
          </w:p>
        </w:tc>
        <w:tc>
          <w:tcPr>
            <w:tcW w:w="1157" w:type="dxa"/>
            <w:vAlign w:val="center"/>
          </w:tcPr>
          <w:p w14:paraId="02CE0AD1">
            <w:pPr>
              <w:pStyle w:val="25"/>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hAnsi="宋体" w:cs="宋体"/>
                <w:color w:val="auto"/>
                <w:sz w:val="24"/>
                <w:szCs w:val="24"/>
                <w:highlight w:val="none"/>
                <w:vertAlign w:val="baseline"/>
                <w:lang w:val="en-US" w:eastAsia="zh-CN"/>
              </w:rPr>
            </w:pPr>
            <w:r>
              <w:rPr>
                <w:rFonts w:hint="eastAsia" w:hAnsi="宋体" w:cs="宋体"/>
                <w:color w:val="auto"/>
                <w:sz w:val="24"/>
                <w:szCs w:val="24"/>
                <w:highlight w:val="none"/>
                <w:vertAlign w:val="baseline"/>
                <w:lang w:val="en-US" w:eastAsia="zh-CN"/>
              </w:rPr>
              <w:t>面料</w:t>
            </w:r>
          </w:p>
          <w:p w14:paraId="78C405FC">
            <w:pPr>
              <w:pStyle w:val="25"/>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sz w:val="24"/>
                <w:szCs w:val="24"/>
                <w:highlight w:val="none"/>
                <w:vertAlign w:val="baseline"/>
                <w:lang w:val="en-US" w:eastAsia="zh-CN"/>
              </w:rPr>
            </w:pPr>
            <w:r>
              <w:rPr>
                <w:rFonts w:hint="eastAsia" w:hAnsi="宋体" w:cs="宋体"/>
                <w:color w:val="auto"/>
                <w:sz w:val="24"/>
                <w:szCs w:val="24"/>
                <w:highlight w:val="none"/>
                <w:vertAlign w:val="baseline"/>
                <w:lang w:val="en-US" w:eastAsia="zh-CN"/>
              </w:rPr>
              <w:t>名称</w:t>
            </w:r>
          </w:p>
        </w:tc>
        <w:tc>
          <w:tcPr>
            <w:tcW w:w="1157" w:type="dxa"/>
            <w:vAlign w:val="center"/>
          </w:tcPr>
          <w:p w14:paraId="4C890C60">
            <w:pPr>
              <w:pStyle w:val="25"/>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hAnsi="宋体" w:cs="宋体"/>
                <w:color w:val="auto"/>
                <w:sz w:val="24"/>
                <w:szCs w:val="24"/>
                <w:highlight w:val="none"/>
                <w:vertAlign w:val="baseline"/>
                <w:lang w:val="en-US" w:eastAsia="zh-CN"/>
              </w:rPr>
            </w:pPr>
            <w:r>
              <w:rPr>
                <w:rFonts w:hint="eastAsia" w:hAnsi="宋体" w:cs="宋体"/>
                <w:color w:val="auto"/>
                <w:sz w:val="24"/>
                <w:szCs w:val="24"/>
                <w:highlight w:val="none"/>
                <w:vertAlign w:val="baseline"/>
                <w:lang w:val="en-US" w:eastAsia="zh-CN"/>
              </w:rPr>
              <w:t>面料</w:t>
            </w:r>
          </w:p>
          <w:p w14:paraId="7FA44244">
            <w:pPr>
              <w:pStyle w:val="25"/>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宋体" w:hAnsi="宋体" w:eastAsia="宋体" w:cs="宋体"/>
                <w:color w:val="auto"/>
                <w:sz w:val="24"/>
                <w:szCs w:val="24"/>
                <w:highlight w:val="none"/>
                <w:vertAlign w:val="baseline"/>
                <w:lang w:val="en-US" w:eastAsia="zh-CN"/>
              </w:rPr>
            </w:pPr>
            <w:r>
              <w:rPr>
                <w:rFonts w:hint="eastAsia" w:hAnsi="宋体" w:cs="宋体"/>
                <w:color w:val="auto"/>
                <w:sz w:val="24"/>
                <w:szCs w:val="24"/>
                <w:highlight w:val="none"/>
                <w:vertAlign w:val="baseline"/>
                <w:lang w:val="en-US" w:eastAsia="zh-CN"/>
              </w:rPr>
              <w:t>成分</w:t>
            </w:r>
          </w:p>
        </w:tc>
        <w:tc>
          <w:tcPr>
            <w:tcW w:w="1094" w:type="dxa"/>
            <w:vAlign w:val="center"/>
          </w:tcPr>
          <w:p w14:paraId="7E110BBA">
            <w:pPr>
              <w:pStyle w:val="25"/>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sz w:val="24"/>
                <w:szCs w:val="24"/>
                <w:highlight w:val="none"/>
                <w:vertAlign w:val="baseline"/>
                <w:lang w:val="en-US" w:eastAsia="zh-CN"/>
              </w:rPr>
            </w:pPr>
            <w:r>
              <w:rPr>
                <w:rFonts w:hint="eastAsia" w:hAnsi="宋体" w:cs="宋体"/>
                <w:color w:val="auto"/>
                <w:sz w:val="24"/>
                <w:szCs w:val="24"/>
                <w:highlight w:val="none"/>
                <w:vertAlign w:val="baseline"/>
                <w:lang w:val="en-US" w:eastAsia="zh-CN"/>
              </w:rPr>
              <w:t>宽度（cm）</w:t>
            </w:r>
          </w:p>
        </w:tc>
        <w:tc>
          <w:tcPr>
            <w:tcW w:w="1094" w:type="dxa"/>
            <w:vAlign w:val="center"/>
          </w:tcPr>
          <w:p w14:paraId="0CF825A3">
            <w:pPr>
              <w:pStyle w:val="25"/>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宋体" w:hAnsi="宋体" w:eastAsia="宋体" w:cs="宋体"/>
                <w:color w:val="auto"/>
                <w:sz w:val="24"/>
                <w:szCs w:val="24"/>
                <w:highlight w:val="none"/>
                <w:vertAlign w:val="baseline"/>
                <w:lang w:val="en-US" w:eastAsia="zh-CN"/>
              </w:rPr>
            </w:pPr>
            <w:r>
              <w:rPr>
                <w:rFonts w:hint="eastAsia" w:hAnsi="宋体" w:cs="宋体"/>
                <w:color w:val="auto"/>
                <w:sz w:val="24"/>
                <w:szCs w:val="24"/>
                <w:highlight w:val="none"/>
                <w:vertAlign w:val="baseline"/>
                <w:lang w:val="en-US" w:eastAsia="zh-CN"/>
              </w:rPr>
              <w:t>年度预计数（米）</w:t>
            </w:r>
          </w:p>
        </w:tc>
        <w:tc>
          <w:tcPr>
            <w:tcW w:w="1094" w:type="dxa"/>
            <w:vAlign w:val="center"/>
          </w:tcPr>
          <w:p w14:paraId="4F945D80">
            <w:pPr>
              <w:pStyle w:val="25"/>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sz w:val="24"/>
                <w:szCs w:val="24"/>
                <w:highlight w:val="none"/>
                <w:vertAlign w:val="baseline"/>
                <w:lang w:val="en-US" w:eastAsia="zh-CN"/>
              </w:rPr>
            </w:pPr>
            <w:r>
              <w:rPr>
                <w:rFonts w:hint="eastAsia" w:hAnsi="宋体" w:cs="宋体"/>
                <w:color w:val="auto"/>
                <w:sz w:val="24"/>
                <w:szCs w:val="24"/>
                <w:highlight w:val="none"/>
                <w:vertAlign w:val="baseline"/>
                <w:lang w:val="en-US" w:eastAsia="zh-CN"/>
              </w:rPr>
              <w:t>单价（元）</w:t>
            </w:r>
          </w:p>
        </w:tc>
        <w:tc>
          <w:tcPr>
            <w:tcW w:w="1095" w:type="dxa"/>
            <w:vAlign w:val="center"/>
          </w:tcPr>
          <w:p w14:paraId="2419EC4E">
            <w:pPr>
              <w:pStyle w:val="25"/>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hAnsi="宋体" w:cs="宋体"/>
                <w:color w:val="auto"/>
                <w:sz w:val="24"/>
                <w:szCs w:val="24"/>
                <w:highlight w:val="none"/>
                <w:vertAlign w:val="baseline"/>
                <w:lang w:val="en-US" w:eastAsia="zh-CN"/>
              </w:rPr>
            </w:pPr>
            <w:r>
              <w:rPr>
                <w:rFonts w:hint="eastAsia" w:hAnsi="宋体" w:cs="宋体"/>
                <w:color w:val="auto"/>
                <w:sz w:val="24"/>
                <w:szCs w:val="24"/>
                <w:highlight w:val="none"/>
                <w:vertAlign w:val="baseline"/>
                <w:lang w:val="en-US" w:eastAsia="zh-CN"/>
              </w:rPr>
              <w:t>总价（元）</w:t>
            </w:r>
          </w:p>
        </w:tc>
      </w:tr>
      <w:tr w14:paraId="736B2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0" w:type="dxa"/>
            <w:shd w:val="clear" w:color="auto" w:fill="auto"/>
            <w:vAlign w:val="center"/>
          </w:tcPr>
          <w:p w14:paraId="50EC9989">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0"/>
                <w:sz w:val="24"/>
                <w:szCs w:val="24"/>
                <w:lang w:bidi="ar"/>
              </w:rPr>
              <w:t>1</w:t>
            </w:r>
          </w:p>
        </w:tc>
        <w:tc>
          <w:tcPr>
            <w:tcW w:w="1157" w:type="dxa"/>
            <w:shd w:val="clear" w:color="auto" w:fill="auto"/>
            <w:vAlign w:val="center"/>
          </w:tcPr>
          <w:p w14:paraId="1C5F9FFA">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b w:val="0"/>
                <w:bCs w:val="0"/>
                <w:kern w:val="0"/>
                <w:sz w:val="24"/>
                <w:szCs w:val="24"/>
                <w:u w:val="none"/>
                <w:lang w:val="en-US" w:eastAsia="zh-CN"/>
              </w:rPr>
              <w:t>绿布/蓝布</w:t>
            </w:r>
          </w:p>
        </w:tc>
        <w:tc>
          <w:tcPr>
            <w:tcW w:w="1157" w:type="dxa"/>
            <w:shd w:val="clear" w:color="auto" w:fill="FFFFFF"/>
            <w:vAlign w:val="center"/>
          </w:tcPr>
          <w:p w14:paraId="48DB8B86">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宋体"/>
                <w:color w:val="000000"/>
                <w:kern w:val="2"/>
                <w:sz w:val="24"/>
                <w:szCs w:val="24"/>
                <w:lang w:val="en-US" w:eastAsia="zh-CN" w:bidi="ar-SA"/>
              </w:rPr>
            </w:pPr>
            <w:r>
              <w:rPr>
                <w:rFonts w:hint="eastAsia" w:ascii="宋体" w:hAnsi="宋体" w:eastAsia="宋体" w:cs="宋体"/>
                <w:b w:val="0"/>
                <w:bCs w:val="0"/>
                <w:kern w:val="0"/>
                <w:sz w:val="24"/>
                <w:szCs w:val="24"/>
                <w:u w:val="none"/>
              </w:rPr>
              <w:t>纯棉平纹布</w:t>
            </w:r>
          </w:p>
        </w:tc>
        <w:tc>
          <w:tcPr>
            <w:tcW w:w="1157" w:type="dxa"/>
            <w:shd w:val="clear" w:color="auto" w:fill="auto"/>
            <w:vAlign w:val="center"/>
          </w:tcPr>
          <w:p w14:paraId="7CDBB1BB">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宋体"/>
                <w:color w:val="000000"/>
                <w:kern w:val="2"/>
                <w:sz w:val="24"/>
                <w:szCs w:val="24"/>
                <w:lang w:val="en-US" w:eastAsia="zh-CN" w:bidi="ar-SA"/>
              </w:rPr>
            </w:pPr>
            <w:r>
              <w:rPr>
                <w:rFonts w:hint="eastAsia" w:ascii="宋体" w:hAnsi="宋体" w:eastAsia="宋体" w:cs="宋体"/>
                <w:b w:val="0"/>
                <w:bCs w:val="0"/>
                <w:kern w:val="0"/>
                <w:sz w:val="24"/>
                <w:szCs w:val="24"/>
                <w:u w:val="none"/>
              </w:rPr>
              <w:t>100%棉</w:t>
            </w:r>
          </w:p>
        </w:tc>
        <w:tc>
          <w:tcPr>
            <w:tcW w:w="1094" w:type="dxa"/>
            <w:shd w:val="clear" w:color="auto" w:fill="FFFFFF"/>
            <w:vAlign w:val="center"/>
          </w:tcPr>
          <w:p w14:paraId="153D4C1F">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color w:val="000000"/>
                <w:kern w:val="2"/>
                <w:sz w:val="24"/>
                <w:szCs w:val="24"/>
                <w:lang w:val="en-US" w:eastAsia="zh-CN" w:bidi="ar-SA"/>
              </w:rPr>
            </w:pPr>
            <w:r>
              <w:rPr>
                <w:rFonts w:hint="eastAsia" w:ascii="宋体" w:hAnsi="宋体" w:eastAsia="宋体" w:cs="宋体"/>
                <w:b w:val="0"/>
                <w:bCs w:val="0"/>
                <w:kern w:val="0"/>
                <w:sz w:val="24"/>
                <w:szCs w:val="24"/>
                <w:u w:val="none"/>
                <w:lang w:val="en-US" w:eastAsia="zh-CN"/>
              </w:rPr>
              <w:t>150cm</w:t>
            </w:r>
          </w:p>
        </w:tc>
        <w:tc>
          <w:tcPr>
            <w:tcW w:w="1094" w:type="dxa"/>
            <w:shd w:val="clear" w:color="auto" w:fill="FFFFFF"/>
            <w:vAlign w:val="center"/>
          </w:tcPr>
          <w:p w14:paraId="790153F4">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color w:val="000000"/>
                <w:kern w:val="2"/>
                <w:sz w:val="24"/>
                <w:szCs w:val="24"/>
                <w:lang w:val="en-US" w:eastAsia="zh-CN" w:bidi="ar-SA"/>
              </w:rPr>
            </w:pPr>
            <w:r>
              <w:rPr>
                <w:rFonts w:hint="eastAsia" w:ascii="宋体" w:hAnsi="宋体" w:eastAsia="宋体" w:cs="宋体"/>
                <w:b w:val="0"/>
                <w:bCs w:val="0"/>
                <w:kern w:val="0"/>
                <w:sz w:val="24"/>
                <w:szCs w:val="24"/>
                <w:u w:val="none"/>
                <w:lang w:val="en-US" w:eastAsia="zh-CN"/>
              </w:rPr>
              <w:t>5700</w:t>
            </w:r>
          </w:p>
        </w:tc>
        <w:tc>
          <w:tcPr>
            <w:tcW w:w="1094" w:type="dxa"/>
            <w:shd w:val="clear" w:color="auto" w:fill="FFFFFF"/>
            <w:vAlign w:val="center"/>
          </w:tcPr>
          <w:p w14:paraId="0CE353EC">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000000"/>
                <w:kern w:val="2"/>
                <w:sz w:val="24"/>
                <w:szCs w:val="24"/>
                <w:lang w:val="en-US" w:eastAsia="zh-CN" w:bidi="ar-SA"/>
              </w:rPr>
            </w:pPr>
          </w:p>
        </w:tc>
        <w:tc>
          <w:tcPr>
            <w:tcW w:w="1095" w:type="dxa"/>
            <w:shd w:val="clear" w:color="auto" w:fill="FFFFFF"/>
            <w:vAlign w:val="center"/>
          </w:tcPr>
          <w:p w14:paraId="059B0FC5">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000000"/>
                <w:kern w:val="2"/>
                <w:sz w:val="24"/>
                <w:szCs w:val="24"/>
                <w:lang w:val="en-US" w:eastAsia="zh-CN" w:bidi="ar-SA"/>
              </w:rPr>
            </w:pPr>
          </w:p>
        </w:tc>
      </w:tr>
      <w:tr w14:paraId="254B2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0" w:type="dxa"/>
            <w:shd w:val="clear" w:color="auto" w:fill="auto"/>
            <w:vAlign w:val="center"/>
          </w:tcPr>
          <w:p w14:paraId="5691CF89">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0"/>
                <w:sz w:val="24"/>
                <w:szCs w:val="24"/>
                <w:lang w:bidi="ar"/>
              </w:rPr>
              <w:t>2</w:t>
            </w:r>
          </w:p>
        </w:tc>
        <w:tc>
          <w:tcPr>
            <w:tcW w:w="1157" w:type="dxa"/>
            <w:vAlign w:val="center"/>
          </w:tcPr>
          <w:p w14:paraId="0EB6C229">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b w:val="0"/>
                <w:bCs w:val="0"/>
                <w:kern w:val="0"/>
                <w:sz w:val="24"/>
                <w:szCs w:val="24"/>
                <w:u w:val="none"/>
                <w:lang w:val="en-US" w:eastAsia="zh-CN"/>
              </w:rPr>
              <w:t>病人服布</w:t>
            </w:r>
          </w:p>
        </w:tc>
        <w:tc>
          <w:tcPr>
            <w:tcW w:w="1157" w:type="dxa"/>
            <w:shd w:val="clear" w:color="auto" w:fill="FFFFFF"/>
            <w:vAlign w:val="center"/>
          </w:tcPr>
          <w:p w14:paraId="489F5B10">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000000"/>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涤棉小细斜</w:t>
            </w:r>
          </w:p>
        </w:tc>
        <w:tc>
          <w:tcPr>
            <w:tcW w:w="1157" w:type="dxa"/>
            <w:shd w:val="clear" w:color="auto" w:fill="auto"/>
            <w:vAlign w:val="center"/>
          </w:tcPr>
          <w:p w14:paraId="6FFEE07E">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宋体"/>
                <w:color w:val="000000"/>
                <w:kern w:val="2"/>
                <w:sz w:val="24"/>
                <w:szCs w:val="24"/>
                <w:lang w:val="en-US" w:eastAsia="zh-CN" w:bidi="ar-SA"/>
              </w:rPr>
            </w:pPr>
            <w:r>
              <w:rPr>
                <w:rFonts w:hint="eastAsia" w:ascii="宋体" w:hAnsi="宋体" w:eastAsia="宋体" w:cs="宋体"/>
                <w:b w:val="0"/>
                <w:bCs w:val="0"/>
                <w:kern w:val="0"/>
                <w:sz w:val="24"/>
                <w:szCs w:val="24"/>
                <w:u w:val="none"/>
              </w:rPr>
              <w:t>65%聚酯纤维 ，35%棉</w:t>
            </w:r>
          </w:p>
        </w:tc>
        <w:tc>
          <w:tcPr>
            <w:tcW w:w="1094" w:type="dxa"/>
            <w:shd w:val="clear" w:color="auto" w:fill="FFFFFF"/>
            <w:vAlign w:val="center"/>
          </w:tcPr>
          <w:p w14:paraId="3ADC9FFB">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color w:val="000000"/>
                <w:kern w:val="2"/>
                <w:sz w:val="24"/>
                <w:szCs w:val="24"/>
                <w:lang w:val="en-US" w:eastAsia="zh-CN" w:bidi="ar-SA"/>
              </w:rPr>
            </w:pPr>
            <w:r>
              <w:rPr>
                <w:rFonts w:hint="eastAsia" w:ascii="宋体" w:hAnsi="宋体" w:eastAsia="宋体" w:cs="宋体"/>
                <w:b w:val="0"/>
                <w:bCs w:val="0"/>
                <w:kern w:val="0"/>
                <w:sz w:val="24"/>
                <w:szCs w:val="24"/>
                <w:u w:val="none"/>
                <w:lang w:val="en-US" w:eastAsia="zh-CN"/>
              </w:rPr>
              <w:t>160cm</w:t>
            </w:r>
          </w:p>
        </w:tc>
        <w:tc>
          <w:tcPr>
            <w:tcW w:w="1094" w:type="dxa"/>
            <w:shd w:val="clear" w:color="auto" w:fill="FFFFFF"/>
            <w:vAlign w:val="center"/>
          </w:tcPr>
          <w:p w14:paraId="7EDE3C59">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color w:val="000000"/>
                <w:kern w:val="2"/>
                <w:sz w:val="24"/>
                <w:szCs w:val="24"/>
                <w:lang w:val="en-US" w:eastAsia="zh-CN" w:bidi="ar-SA"/>
              </w:rPr>
            </w:pPr>
            <w:r>
              <w:rPr>
                <w:rFonts w:hint="eastAsia" w:ascii="宋体" w:hAnsi="宋体" w:eastAsia="宋体" w:cs="宋体"/>
                <w:b w:val="0"/>
                <w:bCs w:val="0"/>
                <w:kern w:val="0"/>
                <w:sz w:val="24"/>
                <w:szCs w:val="24"/>
                <w:u w:val="none"/>
                <w:lang w:val="en-US" w:eastAsia="zh-CN"/>
              </w:rPr>
              <w:t>1700</w:t>
            </w:r>
          </w:p>
        </w:tc>
        <w:tc>
          <w:tcPr>
            <w:tcW w:w="1094" w:type="dxa"/>
            <w:shd w:val="clear" w:color="auto" w:fill="FFFFFF"/>
            <w:vAlign w:val="center"/>
          </w:tcPr>
          <w:p w14:paraId="0AE159C7">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000000"/>
                <w:kern w:val="2"/>
                <w:sz w:val="24"/>
                <w:szCs w:val="24"/>
                <w:lang w:val="en-US" w:eastAsia="zh-CN" w:bidi="ar-SA"/>
              </w:rPr>
            </w:pPr>
          </w:p>
        </w:tc>
        <w:tc>
          <w:tcPr>
            <w:tcW w:w="1095" w:type="dxa"/>
            <w:shd w:val="clear" w:color="auto" w:fill="FFFFFF"/>
            <w:vAlign w:val="center"/>
          </w:tcPr>
          <w:p w14:paraId="43C9E45C">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000000"/>
                <w:kern w:val="2"/>
                <w:sz w:val="24"/>
                <w:szCs w:val="24"/>
                <w:lang w:val="en-US" w:eastAsia="zh-CN" w:bidi="ar-SA"/>
              </w:rPr>
            </w:pPr>
          </w:p>
        </w:tc>
      </w:tr>
      <w:tr w14:paraId="643FE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0" w:type="dxa"/>
            <w:shd w:val="clear" w:color="auto" w:fill="auto"/>
            <w:vAlign w:val="center"/>
          </w:tcPr>
          <w:p w14:paraId="3FB12E46">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0"/>
                <w:sz w:val="24"/>
                <w:szCs w:val="24"/>
                <w:lang w:bidi="ar"/>
              </w:rPr>
              <w:t>3</w:t>
            </w:r>
          </w:p>
        </w:tc>
        <w:tc>
          <w:tcPr>
            <w:tcW w:w="1157" w:type="dxa"/>
            <w:shd w:val="clear" w:color="auto" w:fill="auto"/>
            <w:vAlign w:val="center"/>
          </w:tcPr>
          <w:p w14:paraId="15774644">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宋体"/>
                <w:color w:val="000000"/>
                <w:kern w:val="2"/>
                <w:sz w:val="24"/>
                <w:szCs w:val="24"/>
                <w:lang w:val="en-US" w:eastAsia="zh-CN" w:bidi="ar-SA"/>
              </w:rPr>
            </w:pPr>
            <w:r>
              <w:rPr>
                <w:rFonts w:hint="eastAsia" w:ascii="宋体" w:hAnsi="宋体" w:eastAsia="宋体" w:cs="宋体"/>
                <w:b w:val="0"/>
                <w:bCs w:val="0"/>
                <w:kern w:val="0"/>
                <w:sz w:val="24"/>
                <w:szCs w:val="24"/>
                <w:u w:val="none"/>
                <w:lang w:val="en-US" w:eastAsia="zh-CN"/>
              </w:rPr>
              <w:t>绿白格/蓝白格布</w:t>
            </w:r>
          </w:p>
        </w:tc>
        <w:tc>
          <w:tcPr>
            <w:tcW w:w="1157" w:type="dxa"/>
            <w:shd w:val="clear" w:color="auto" w:fill="FFFFFF"/>
            <w:vAlign w:val="center"/>
          </w:tcPr>
          <w:p w14:paraId="3EE657F7">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000000"/>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涤棉小细斜</w:t>
            </w:r>
          </w:p>
        </w:tc>
        <w:tc>
          <w:tcPr>
            <w:tcW w:w="1157" w:type="dxa"/>
            <w:shd w:val="clear" w:color="auto" w:fill="auto"/>
            <w:vAlign w:val="center"/>
          </w:tcPr>
          <w:p w14:paraId="5AE040EE">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宋体"/>
                <w:color w:val="000000"/>
                <w:kern w:val="2"/>
                <w:sz w:val="24"/>
                <w:szCs w:val="24"/>
                <w:lang w:val="en-US" w:eastAsia="zh-CN" w:bidi="ar-SA"/>
              </w:rPr>
            </w:pPr>
            <w:r>
              <w:rPr>
                <w:rFonts w:hint="eastAsia" w:ascii="宋体" w:hAnsi="宋体" w:eastAsia="宋体" w:cs="宋体"/>
                <w:b w:val="0"/>
                <w:bCs w:val="0"/>
                <w:kern w:val="0"/>
                <w:sz w:val="24"/>
                <w:szCs w:val="24"/>
                <w:u w:val="none"/>
              </w:rPr>
              <w:t>65%聚酯纤维 ，35%棉</w:t>
            </w:r>
          </w:p>
        </w:tc>
        <w:tc>
          <w:tcPr>
            <w:tcW w:w="1094" w:type="dxa"/>
            <w:shd w:val="clear" w:color="auto" w:fill="FFFFFF"/>
            <w:vAlign w:val="center"/>
          </w:tcPr>
          <w:p w14:paraId="54B76BA9">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color w:val="000000"/>
                <w:kern w:val="2"/>
                <w:sz w:val="24"/>
                <w:szCs w:val="24"/>
                <w:lang w:val="en-US" w:eastAsia="zh-CN" w:bidi="ar-SA"/>
              </w:rPr>
            </w:pPr>
            <w:r>
              <w:rPr>
                <w:rFonts w:hint="eastAsia" w:ascii="宋体" w:hAnsi="宋体" w:eastAsia="宋体" w:cs="宋体"/>
                <w:b w:val="0"/>
                <w:bCs w:val="0"/>
                <w:kern w:val="0"/>
                <w:sz w:val="24"/>
                <w:szCs w:val="24"/>
                <w:u w:val="none"/>
                <w:lang w:val="en-US" w:eastAsia="zh-CN"/>
              </w:rPr>
              <w:t>160cm</w:t>
            </w:r>
          </w:p>
        </w:tc>
        <w:tc>
          <w:tcPr>
            <w:tcW w:w="1094" w:type="dxa"/>
            <w:shd w:val="clear" w:color="auto" w:fill="FFFFFF"/>
            <w:vAlign w:val="center"/>
          </w:tcPr>
          <w:p w14:paraId="3631211A">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color w:val="000000"/>
                <w:kern w:val="2"/>
                <w:sz w:val="24"/>
                <w:szCs w:val="24"/>
                <w:lang w:val="en-US" w:eastAsia="zh-CN" w:bidi="ar-SA"/>
              </w:rPr>
            </w:pPr>
            <w:r>
              <w:rPr>
                <w:rFonts w:hint="eastAsia" w:ascii="宋体" w:hAnsi="宋体" w:eastAsia="宋体" w:cs="宋体"/>
                <w:b w:val="0"/>
                <w:bCs w:val="0"/>
                <w:kern w:val="0"/>
                <w:sz w:val="24"/>
                <w:szCs w:val="24"/>
                <w:u w:val="none"/>
                <w:lang w:val="en-US" w:eastAsia="zh-CN"/>
              </w:rPr>
              <w:t>2200</w:t>
            </w:r>
          </w:p>
        </w:tc>
        <w:tc>
          <w:tcPr>
            <w:tcW w:w="1094" w:type="dxa"/>
            <w:shd w:val="clear" w:color="auto" w:fill="FFFFFF"/>
            <w:vAlign w:val="center"/>
          </w:tcPr>
          <w:p w14:paraId="463690E1">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000000"/>
                <w:kern w:val="2"/>
                <w:sz w:val="24"/>
                <w:szCs w:val="24"/>
                <w:lang w:val="en-US" w:eastAsia="zh-CN" w:bidi="ar-SA"/>
              </w:rPr>
            </w:pPr>
          </w:p>
        </w:tc>
        <w:tc>
          <w:tcPr>
            <w:tcW w:w="1095" w:type="dxa"/>
            <w:shd w:val="clear" w:color="auto" w:fill="FFFFFF"/>
            <w:vAlign w:val="center"/>
          </w:tcPr>
          <w:p w14:paraId="0B64AA6D">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000000"/>
                <w:kern w:val="2"/>
                <w:sz w:val="24"/>
                <w:szCs w:val="24"/>
                <w:lang w:val="en-US" w:eastAsia="zh-CN" w:bidi="ar-SA"/>
              </w:rPr>
            </w:pPr>
          </w:p>
        </w:tc>
      </w:tr>
      <w:tr w14:paraId="392D2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0" w:type="dxa"/>
            <w:shd w:val="clear" w:color="auto" w:fill="auto"/>
            <w:vAlign w:val="center"/>
          </w:tcPr>
          <w:p w14:paraId="0678A4A6">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0"/>
                <w:sz w:val="24"/>
                <w:szCs w:val="24"/>
                <w:lang w:bidi="ar"/>
              </w:rPr>
              <w:t>4</w:t>
            </w:r>
          </w:p>
        </w:tc>
        <w:tc>
          <w:tcPr>
            <w:tcW w:w="1157" w:type="dxa"/>
            <w:vAlign w:val="center"/>
          </w:tcPr>
          <w:p w14:paraId="51E3E840">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b w:val="0"/>
                <w:bCs w:val="0"/>
                <w:kern w:val="0"/>
                <w:sz w:val="24"/>
                <w:szCs w:val="24"/>
                <w:u w:val="none"/>
                <w:lang w:val="en-US" w:eastAsia="zh-CN"/>
              </w:rPr>
              <w:t>漂白加厚纱斜</w:t>
            </w:r>
          </w:p>
        </w:tc>
        <w:tc>
          <w:tcPr>
            <w:tcW w:w="1157" w:type="dxa"/>
            <w:shd w:val="clear" w:color="auto" w:fill="FFFFFF"/>
            <w:vAlign w:val="center"/>
          </w:tcPr>
          <w:p w14:paraId="4947FEBB">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宋体"/>
                <w:color w:val="000000"/>
                <w:kern w:val="2"/>
                <w:sz w:val="24"/>
                <w:szCs w:val="24"/>
                <w:lang w:val="en-US" w:eastAsia="zh-CN" w:bidi="ar-SA"/>
              </w:rPr>
            </w:pPr>
            <w:r>
              <w:rPr>
                <w:rFonts w:hint="eastAsia" w:ascii="宋体" w:hAnsi="宋体" w:eastAsia="宋体" w:cs="宋体"/>
                <w:b w:val="0"/>
                <w:bCs w:val="0"/>
                <w:kern w:val="0"/>
                <w:sz w:val="24"/>
                <w:szCs w:val="24"/>
                <w:u w:val="none"/>
              </w:rPr>
              <w:t>纯棉平纹布</w:t>
            </w:r>
          </w:p>
        </w:tc>
        <w:tc>
          <w:tcPr>
            <w:tcW w:w="1157" w:type="dxa"/>
            <w:shd w:val="clear" w:color="auto" w:fill="auto"/>
            <w:vAlign w:val="center"/>
          </w:tcPr>
          <w:p w14:paraId="233AC122">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宋体"/>
                <w:color w:val="000000"/>
                <w:kern w:val="2"/>
                <w:sz w:val="24"/>
                <w:szCs w:val="24"/>
                <w:lang w:val="en-US" w:eastAsia="zh-CN" w:bidi="ar-SA"/>
              </w:rPr>
            </w:pPr>
            <w:r>
              <w:rPr>
                <w:rFonts w:hint="eastAsia" w:ascii="宋体" w:hAnsi="宋体" w:eastAsia="宋体" w:cs="宋体"/>
                <w:b w:val="0"/>
                <w:bCs w:val="0"/>
                <w:kern w:val="0"/>
                <w:sz w:val="24"/>
                <w:szCs w:val="24"/>
                <w:u w:val="none"/>
              </w:rPr>
              <w:t>100%棉</w:t>
            </w:r>
          </w:p>
        </w:tc>
        <w:tc>
          <w:tcPr>
            <w:tcW w:w="1094" w:type="dxa"/>
            <w:shd w:val="clear" w:color="auto" w:fill="FFFFFF"/>
            <w:vAlign w:val="center"/>
          </w:tcPr>
          <w:p w14:paraId="5668FD35">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color w:val="000000"/>
                <w:kern w:val="2"/>
                <w:sz w:val="24"/>
                <w:szCs w:val="24"/>
                <w:lang w:val="en-US" w:eastAsia="zh-CN" w:bidi="ar-SA"/>
              </w:rPr>
            </w:pPr>
            <w:r>
              <w:rPr>
                <w:rFonts w:hint="eastAsia" w:ascii="宋体" w:hAnsi="宋体" w:eastAsia="宋体" w:cs="宋体"/>
                <w:b w:val="0"/>
                <w:bCs w:val="0"/>
                <w:kern w:val="0"/>
                <w:sz w:val="24"/>
                <w:szCs w:val="24"/>
                <w:u w:val="none"/>
                <w:lang w:val="en-US" w:eastAsia="zh-CN"/>
              </w:rPr>
              <w:t>150cm</w:t>
            </w:r>
          </w:p>
        </w:tc>
        <w:tc>
          <w:tcPr>
            <w:tcW w:w="1094" w:type="dxa"/>
            <w:shd w:val="clear" w:color="auto" w:fill="FFFFFF"/>
            <w:vAlign w:val="center"/>
          </w:tcPr>
          <w:p w14:paraId="6D2F378F">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color w:val="000000"/>
                <w:kern w:val="2"/>
                <w:sz w:val="24"/>
                <w:szCs w:val="24"/>
                <w:lang w:val="en-US" w:eastAsia="zh-CN" w:bidi="ar-SA"/>
              </w:rPr>
            </w:pPr>
            <w:r>
              <w:rPr>
                <w:rFonts w:hint="eastAsia" w:ascii="宋体" w:hAnsi="宋体" w:eastAsia="宋体" w:cs="宋体"/>
                <w:b w:val="0"/>
                <w:bCs w:val="0"/>
                <w:kern w:val="0"/>
                <w:sz w:val="24"/>
                <w:szCs w:val="24"/>
                <w:u w:val="none"/>
                <w:lang w:val="en-US" w:eastAsia="zh-CN"/>
              </w:rPr>
              <w:t>450</w:t>
            </w:r>
          </w:p>
        </w:tc>
        <w:tc>
          <w:tcPr>
            <w:tcW w:w="1094" w:type="dxa"/>
            <w:shd w:val="clear" w:color="auto" w:fill="FFFFFF"/>
            <w:vAlign w:val="center"/>
          </w:tcPr>
          <w:p w14:paraId="142949D1">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000000"/>
                <w:kern w:val="2"/>
                <w:sz w:val="24"/>
                <w:szCs w:val="24"/>
                <w:lang w:val="en-US" w:eastAsia="zh-CN" w:bidi="ar-SA"/>
              </w:rPr>
            </w:pPr>
          </w:p>
        </w:tc>
        <w:tc>
          <w:tcPr>
            <w:tcW w:w="1095" w:type="dxa"/>
            <w:shd w:val="clear" w:color="auto" w:fill="FFFFFF"/>
            <w:vAlign w:val="center"/>
          </w:tcPr>
          <w:p w14:paraId="14494437">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000000"/>
                <w:kern w:val="2"/>
                <w:sz w:val="24"/>
                <w:szCs w:val="24"/>
                <w:lang w:val="en-US" w:eastAsia="zh-CN" w:bidi="ar-SA"/>
              </w:rPr>
            </w:pPr>
          </w:p>
        </w:tc>
      </w:tr>
      <w:tr w14:paraId="2F248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0" w:type="dxa"/>
            <w:shd w:val="clear" w:color="auto" w:fill="auto"/>
            <w:vAlign w:val="center"/>
          </w:tcPr>
          <w:p w14:paraId="5BCEB605">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0"/>
                <w:sz w:val="24"/>
                <w:szCs w:val="24"/>
                <w:lang w:bidi="ar"/>
              </w:rPr>
              <w:t>5</w:t>
            </w:r>
          </w:p>
        </w:tc>
        <w:tc>
          <w:tcPr>
            <w:tcW w:w="1157" w:type="dxa"/>
            <w:shd w:val="clear" w:color="auto" w:fill="auto"/>
            <w:vAlign w:val="center"/>
          </w:tcPr>
          <w:p w14:paraId="168E742E">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b w:val="0"/>
                <w:bCs w:val="0"/>
                <w:kern w:val="0"/>
                <w:sz w:val="24"/>
                <w:szCs w:val="24"/>
                <w:u w:val="none"/>
                <w:lang w:val="en-US" w:eastAsia="zh-CN"/>
              </w:rPr>
              <w:t>大彩格平布</w:t>
            </w:r>
          </w:p>
        </w:tc>
        <w:tc>
          <w:tcPr>
            <w:tcW w:w="1157" w:type="dxa"/>
            <w:shd w:val="clear" w:color="auto" w:fill="FFFFFF"/>
            <w:vAlign w:val="center"/>
          </w:tcPr>
          <w:p w14:paraId="6C2DD9E9">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宋体"/>
                <w:color w:val="000000"/>
                <w:kern w:val="2"/>
                <w:sz w:val="24"/>
                <w:szCs w:val="24"/>
                <w:lang w:val="en-US" w:eastAsia="zh-CN" w:bidi="ar-SA"/>
              </w:rPr>
            </w:pPr>
            <w:r>
              <w:rPr>
                <w:rFonts w:hint="eastAsia" w:ascii="宋体" w:hAnsi="宋体" w:eastAsia="宋体" w:cs="宋体"/>
                <w:b w:val="0"/>
                <w:bCs w:val="0"/>
                <w:kern w:val="0"/>
                <w:sz w:val="24"/>
                <w:szCs w:val="24"/>
                <w:u w:val="none"/>
              </w:rPr>
              <w:t>纯棉平纹布</w:t>
            </w:r>
          </w:p>
        </w:tc>
        <w:tc>
          <w:tcPr>
            <w:tcW w:w="1157" w:type="dxa"/>
            <w:shd w:val="clear" w:color="auto" w:fill="auto"/>
            <w:vAlign w:val="center"/>
          </w:tcPr>
          <w:p w14:paraId="39CA2DFB">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宋体"/>
                <w:color w:val="000000"/>
                <w:kern w:val="2"/>
                <w:sz w:val="24"/>
                <w:szCs w:val="24"/>
                <w:lang w:val="en-US" w:eastAsia="zh-CN" w:bidi="ar-SA"/>
              </w:rPr>
            </w:pPr>
            <w:r>
              <w:rPr>
                <w:rFonts w:hint="eastAsia" w:ascii="宋体" w:hAnsi="宋体" w:eastAsia="宋体" w:cs="宋体"/>
                <w:b w:val="0"/>
                <w:bCs w:val="0"/>
                <w:kern w:val="0"/>
                <w:sz w:val="24"/>
                <w:szCs w:val="24"/>
                <w:u w:val="none"/>
              </w:rPr>
              <w:t>100%棉</w:t>
            </w:r>
          </w:p>
        </w:tc>
        <w:tc>
          <w:tcPr>
            <w:tcW w:w="1094" w:type="dxa"/>
            <w:shd w:val="clear" w:color="auto" w:fill="FFFFFF"/>
            <w:vAlign w:val="center"/>
          </w:tcPr>
          <w:p w14:paraId="26E1D248">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color w:val="000000"/>
                <w:kern w:val="2"/>
                <w:sz w:val="24"/>
                <w:szCs w:val="24"/>
                <w:lang w:val="en-US" w:eastAsia="zh-CN" w:bidi="ar-SA"/>
              </w:rPr>
            </w:pPr>
            <w:r>
              <w:rPr>
                <w:rFonts w:hint="eastAsia" w:ascii="宋体" w:hAnsi="宋体" w:eastAsia="宋体" w:cs="宋体"/>
                <w:b w:val="0"/>
                <w:bCs w:val="0"/>
                <w:kern w:val="0"/>
                <w:sz w:val="24"/>
                <w:szCs w:val="24"/>
                <w:u w:val="none"/>
                <w:lang w:val="en-US" w:eastAsia="zh-CN"/>
              </w:rPr>
              <w:t>170cm</w:t>
            </w:r>
          </w:p>
        </w:tc>
        <w:tc>
          <w:tcPr>
            <w:tcW w:w="1094" w:type="dxa"/>
            <w:shd w:val="clear" w:color="auto" w:fill="FFFFFF"/>
            <w:vAlign w:val="center"/>
          </w:tcPr>
          <w:p w14:paraId="69C02B33">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color w:val="000000"/>
                <w:kern w:val="2"/>
                <w:sz w:val="24"/>
                <w:szCs w:val="24"/>
                <w:lang w:val="en-US" w:eastAsia="zh-CN" w:bidi="ar-SA"/>
              </w:rPr>
            </w:pPr>
            <w:r>
              <w:rPr>
                <w:rFonts w:hint="eastAsia" w:ascii="宋体" w:hAnsi="宋体" w:eastAsia="宋体" w:cs="宋体"/>
                <w:b w:val="0"/>
                <w:bCs w:val="0"/>
                <w:kern w:val="0"/>
                <w:sz w:val="24"/>
                <w:szCs w:val="24"/>
                <w:u w:val="none"/>
                <w:lang w:val="en-US" w:eastAsia="zh-CN"/>
              </w:rPr>
              <w:t>550</w:t>
            </w:r>
          </w:p>
        </w:tc>
        <w:tc>
          <w:tcPr>
            <w:tcW w:w="1094" w:type="dxa"/>
            <w:shd w:val="clear" w:color="auto" w:fill="FFFFFF"/>
            <w:vAlign w:val="center"/>
          </w:tcPr>
          <w:p w14:paraId="5EBAE6E6">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000000"/>
                <w:kern w:val="2"/>
                <w:sz w:val="24"/>
                <w:szCs w:val="24"/>
                <w:lang w:val="en-US" w:eastAsia="zh-CN" w:bidi="ar-SA"/>
              </w:rPr>
            </w:pPr>
          </w:p>
        </w:tc>
        <w:tc>
          <w:tcPr>
            <w:tcW w:w="1095" w:type="dxa"/>
            <w:shd w:val="clear" w:color="auto" w:fill="FFFFFF"/>
            <w:vAlign w:val="center"/>
          </w:tcPr>
          <w:p w14:paraId="6D5215D7">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000000"/>
                <w:kern w:val="2"/>
                <w:sz w:val="24"/>
                <w:szCs w:val="24"/>
                <w:lang w:val="en-US" w:eastAsia="zh-CN" w:bidi="ar-SA"/>
              </w:rPr>
            </w:pPr>
          </w:p>
        </w:tc>
      </w:tr>
      <w:tr w14:paraId="598BE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0" w:type="dxa"/>
            <w:shd w:val="clear" w:color="auto" w:fill="auto"/>
            <w:vAlign w:val="center"/>
          </w:tcPr>
          <w:p w14:paraId="4D2A8CA5">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0"/>
                <w:sz w:val="24"/>
                <w:szCs w:val="24"/>
                <w:lang w:bidi="ar"/>
              </w:rPr>
              <w:t>6</w:t>
            </w:r>
          </w:p>
        </w:tc>
        <w:tc>
          <w:tcPr>
            <w:tcW w:w="1157" w:type="dxa"/>
            <w:vAlign w:val="center"/>
          </w:tcPr>
          <w:p w14:paraId="2BADB8FE">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b w:val="0"/>
                <w:bCs w:val="0"/>
                <w:kern w:val="0"/>
                <w:sz w:val="24"/>
                <w:szCs w:val="24"/>
                <w:u w:val="none"/>
                <w:lang w:val="en-US" w:eastAsia="zh-CN"/>
              </w:rPr>
              <w:t>蓝白格布</w:t>
            </w:r>
          </w:p>
        </w:tc>
        <w:tc>
          <w:tcPr>
            <w:tcW w:w="1157" w:type="dxa"/>
            <w:shd w:val="clear" w:color="auto" w:fill="FFFFFF"/>
            <w:vAlign w:val="center"/>
          </w:tcPr>
          <w:p w14:paraId="6E61EB53">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000000"/>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涤棉小细斜</w:t>
            </w:r>
          </w:p>
        </w:tc>
        <w:tc>
          <w:tcPr>
            <w:tcW w:w="1157" w:type="dxa"/>
            <w:shd w:val="clear" w:color="auto" w:fill="auto"/>
            <w:vAlign w:val="center"/>
          </w:tcPr>
          <w:p w14:paraId="26565AA3">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宋体"/>
                <w:color w:val="000000"/>
                <w:kern w:val="2"/>
                <w:sz w:val="24"/>
                <w:szCs w:val="24"/>
                <w:lang w:val="en-US" w:eastAsia="zh-CN" w:bidi="ar-SA"/>
              </w:rPr>
            </w:pPr>
            <w:r>
              <w:rPr>
                <w:rFonts w:hint="eastAsia" w:ascii="宋体" w:hAnsi="宋体" w:eastAsia="宋体" w:cs="宋体"/>
                <w:b w:val="0"/>
                <w:bCs w:val="0"/>
                <w:kern w:val="0"/>
                <w:sz w:val="24"/>
                <w:szCs w:val="24"/>
                <w:u w:val="none"/>
              </w:rPr>
              <w:t>65%聚酯纤维 ，35%棉</w:t>
            </w:r>
          </w:p>
        </w:tc>
        <w:tc>
          <w:tcPr>
            <w:tcW w:w="1094" w:type="dxa"/>
            <w:shd w:val="clear" w:color="auto" w:fill="FFFFFF"/>
            <w:vAlign w:val="center"/>
          </w:tcPr>
          <w:p w14:paraId="270A1A79">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color w:val="000000"/>
                <w:kern w:val="2"/>
                <w:sz w:val="24"/>
                <w:szCs w:val="24"/>
                <w:lang w:val="en-US" w:eastAsia="zh-CN" w:bidi="ar-SA"/>
              </w:rPr>
            </w:pPr>
            <w:r>
              <w:rPr>
                <w:rFonts w:hint="eastAsia" w:ascii="宋体" w:hAnsi="宋体" w:eastAsia="宋体" w:cs="宋体"/>
                <w:b w:val="0"/>
                <w:bCs w:val="0"/>
                <w:kern w:val="0"/>
                <w:sz w:val="24"/>
                <w:szCs w:val="24"/>
                <w:u w:val="none"/>
                <w:lang w:val="en-US" w:eastAsia="zh-CN"/>
              </w:rPr>
              <w:t>175cm</w:t>
            </w:r>
          </w:p>
        </w:tc>
        <w:tc>
          <w:tcPr>
            <w:tcW w:w="1094" w:type="dxa"/>
            <w:shd w:val="clear" w:color="auto" w:fill="FFFFFF"/>
            <w:vAlign w:val="center"/>
          </w:tcPr>
          <w:p w14:paraId="5305DDE2">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color w:val="000000"/>
                <w:kern w:val="2"/>
                <w:sz w:val="24"/>
                <w:szCs w:val="24"/>
                <w:lang w:val="en-US" w:eastAsia="zh-CN" w:bidi="ar-SA"/>
              </w:rPr>
            </w:pPr>
            <w:r>
              <w:rPr>
                <w:rFonts w:hint="eastAsia" w:ascii="宋体" w:hAnsi="宋体" w:eastAsia="宋体" w:cs="宋体"/>
                <w:b w:val="0"/>
                <w:bCs w:val="0"/>
                <w:kern w:val="0"/>
                <w:sz w:val="24"/>
                <w:szCs w:val="24"/>
                <w:u w:val="none"/>
                <w:lang w:val="en-US" w:eastAsia="zh-CN"/>
              </w:rPr>
              <w:t>1037</w:t>
            </w:r>
          </w:p>
        </w:tc>
        <w:tc>
          <w:tcPr>
            <w:tcW w:w="1094" w:type="dxa"/>
            <w:shd w:val="clear" w:color="auto" w:fill="FFFFFF"/>
            <w:vAlign w:val="center"/>
          </w:tcPr>
          <w:p w14:paraId="2B16BA52">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000000"/>
                <w:kern w:val="2"/>
                <w:sz w:val="24"/>
                <w:szCs w:val="24"/>
                <w:lang w:val="en-US" w:eastAsia="zh-CN" w:bidi="ar-SA"/>
              </w:rPr>
            </w:pPr>
          </w:p>
        </w:tc>
        <w:tc>
          <w:tcPr>
            <w:tcW w:w="1095" w:type="dxa"/>
            <w:shd w:val="clear" w:color="auto" w:fill="FFFFFF"/>
            <w:vAlign w:val="center"/>
          </w:tcPr>
          <w:p w14:paraId="3B463DCF">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000000"/>
                <w:kern w:val="2"/>
                <w:sz w:val="24"/>
                <w:szCs w:val="24"/>
                <w:lang w:val="en-US" w:eastAsia="zh-CN" w:bidi="ar-SA"/>
              </w:rPr>
            </w:pPr>
          </w:p>
        </w:tc>
      </w:tr>
      <w:tr w14:paraId="1FB3E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0" w:type="dxa"/>
            <w:shd w:val="clear" w:color="auto" w:fill="auto"/>
            <w:vAlign w:val="center"/>
          </w:tcPr>
          <w:p w14:paraId="168E79A7">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0"/>
                <w:sz w:val="24"/>
                <w:szCs w:val="24"/>
                <w:lang w:bidi="ar"/>
              </w:rPr>
              <w:t>7</w:t>
            </w:r>
          </w:p>
        </w:tc>
        <w:tc>
          <w:tcPr>
            <w:tcW w:w="1157" w:type="dxa"/>
            <w:shd w:val="clear" w:color="auto" w:fill="auto"/>
            <w:vAlign w:val="center"/>
          </w:tcPr>
          <w:p w14:paraId="7DBE9B89">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b w:val="0"/>
                <w:bCs w:val="0"/>
                <w:kern w:val="0"/>
                <w:sz w:val="24"/>
                <w:szCs w:val="24"/>
                <w:u w:val="none"/>
                <w:lang w:val="en-US" w:eastAsia="zh-CN"/>
              </w:rPr>
              <w:t>绿布/蓝布</w:t>
            </w:r>
          </w:p>
        </w:tc>
        <w:tc>
          <w:tcPr>
            <w:tcW w:w="1157" w:type="dxa"/>
            <w:shd w:val="clear" w:color="auto" w:fill="FFFFFF"/>
            <w:vAlign w:val="center"/>
          </w:tcPr>
          <w:p w14:paraId="778F602A">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宋体"/>
                <w:color w:val="000000"/>
                <w:kern w:val="2"/>
                <w:sz w:val="24"/>
                <w:szCs w:val="24"/>
                <w:lang w:val="en-US" w:eastAsia="zh-CN" w:bidi="ar-SA"/>
              </w:rPr>
            </w:pPr>
            <w:r>
              <w:rPr>
                <w:rFonts w:hint="eastAsia" w:ascii="宋体" w:hAnsi="宋体" w:eastAsia="宋体" w:cs="宋体"/>
                <w:b w:val="0"/>
                <w:bCs w:val="0"/>
                <w:kern w:val="0"/>
                <w:sz w:val="24"/>
                <w:szCs w:val="24"/>
                <w:u w:val="none"/>
              </w:rPr>
              <w:t>纯棉平纹布</w:t>
            </w:r>
          </w:p>
        </w:tc>
        <w:tc>
          <w:tcPr>
            <w:tcW w:w="1157" w:type="dxa"/>
            <w:shd w:val="clear" w:color="auto" w:fill="auto"/>
            <w:vAlign w:val="center"/>
          </w:tcPr>
          <w:p w14:paraId="1533B9C2">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宋体"/>
                <w:color w:val="000000"/>
                <w:kern w:val="2"/>
                <w:sz w:val="24"/>
                <w:szCs w:val="24"/>
                <w:lang w:val="en-US" w:eastAsia="zh-CN" w:bidi="ar-SA"/>
              </w:rPr>
            </w:pPr>
            <w:r>
              <w:rPr>
                <w:rFonts w:hint="eastAsia" w:ascii="宋体" w:hAnsi="宋体" w:eastAsia="宋体" w:cs="宋体"/>
                <w:b w:val="0"/>
                <w:bCs w:val="0"/>
                <w:kern w:val="0"/>
                <w:sz w:val="24"/>
                <w:szCs w:val="24"/>
                <w:u w:val="none"/>
              </w:rPr>
              <w:t>100%棉</w:t>
            </w:r>
          </w:p>
        </w:tc>
        <w:tc>
          <w:tcPr>
            <w:tcW w:w="1094" w:type="dxa"/>
            <w:shd w:val="clear" w:color="auto" w:fill="FFFFFF"/>
            <w:vAlign w:val="center"/>
          </w:tcPr>
          <w:p w14:paraId="021D4A4D">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color w:val="000000"/>
                <w:kern w:val="2"/>
                <w:sz w:val="24"/>
                <w:szCs w:val="24"/>
                <w:lang w:val="en-US" w:eastAsia="zh-CN" w:bidi="ar-SA"/>
              </w:rPr>
            </w:pPr>
            <w:r>
              <w:rPr>
                <w:rFonts w:hint="eastAsia" w:ascii="宋体" w:hAnsi="宋体" w:eastAsia="宋体" w:cs="宋体"/>
                <w:b w:val="0"/>
                <w:bCs w:val="0"/>
                <w:kern w:val="0"/>
                <w:sz w:val="24"/>
                <w:szCs w:val="24"/>
                <w:u w:val="none"/>
                <w:lang w:val="en-US" w:eastAsia="zh-CN"/>
              </w:rPr>
              <w:t>180cm</w:t>
            </w:r>
          </w:p>
        </w:tc>
        <w:tc>
          <w:tcPr>
            <w:tcW w:w="1094" w:type="dxa"/>
            <w:shd w:val="clear" w:color="auto" w:fill="FFFFFF"/>
            <w:vAlign w:val="center"/>
          </w:tcPr>
          <w:p w14:paraId="3CCD32F1">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color w:val="000000"/>
                <w:kern w:val="2"/>
                <w:sz w:val="24"/>
                <w:szCs w:val="24"/>
                <w:lang w:val="en-US" w:eastAsia="zh-CN" w:bidi="ar-SA"/>
              </w:rPr>
            </w:pPr>
            <w:r>
              <w:rPr>
                <w:rFonts w:hint="eastAsia" w:ascii="宋体" w:hAnsi="宋体" w:eastAsia="宋体" w:cs="宋体"/>
                <w:b w:val="0"/>
                <w:bCs w:val="0"/>
                <w:kern w:val="0"/>
                <w:sz w:val="24"/>
                <w:szCs w:val="24"/>
                <w:u w:val="none"/>
                <w:lang w:val="en-US" w:eastAsia="zh-CN"/>
              </w:rPr>
              <w:t>200</w:t>
            </w:r>
          </w:p>
        </w:tc>
        <w:tc>
          <w:tcPr>
            <w:tcW w:w="1094" w:type="dxa"/>
            <w:shd w:val="clear" w:color="auto" w:fill="FFFFFF"/>
            <w:vAlign w:val="center"/>
          </w:tcPr>
          <w:p w14:paraId="5DF5D932">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000000"/>
                <w:kern w:val="2"/>
                <w:sz w:val="24"/>
                <w:szCs w:val="24"/>
                <w:lang w:val="en-US" w:eastAsia="zh-CN" w:bidi="ar-SA"/>
              </w:rPr>
            </w:pPr>
          </w:p>
        </w:tc>
        <w:tc>
          <w:tcPr>
            <w:tcW w:w="1095" w:type="dxa"/>
            <w:shd w:val="clear" w:color="auto" w:fill="FFFFFF"/>
            <w:vAlign w:val="center"/>
          </w:tcPr>
          <w:p w14:paraId="34F39842">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000000"/>
                <w:kern w:val="2"/>
                <w:sz w:val="24"/>
                <w:szCs w:val="24"/>
                <w:lang w:val="en-US" w:eastAsia="zh-CN" w:bidi="ar-SA"/>
              </w:rPr>
            </w:pPr>
          </w:p>
        </w:tc>
      </w:tr>
      <w:tr w14:paraId="3F292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0" w:type="dxa"/>
            <w:shd w:val="clear" w:color="auto" w:fill="auto"/>
            <w:vAlign w:val="center"/>
          </w:tcPr>
          <w:p w14:paraId="70307404">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0"/>
                <w:sz w:val="24"/>
                <w:szCs w:val="24"/>
                <w:lang w:bidi="ar"/>
              </w:rPr>
              <w:t>8</w:t>
            </w:r>
          </w:p>
        </w:tc>
        <w:tc>
          <w:tcPr>
            <w:tcW w:w="1157" w:type="dxa"/>
            <w:vAlign w:val="center"/>
          </w:tcPr>
          <w:p w14:paraId="5C0F38C0">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b w:val="0"/>
                <w:bCs w:val="0"/>
                <w:kern w:val="0"/>
                <w:sz w:val="24"/>
                <w:szCs w:val="24"/>
                <w:u w:val="none"/>
                <w:lang w:val="en-US" w:eastAsia="zh-CN"/>
              </w:rPr>
              <w:t>红黄条平纹布</w:t>
            </w:r>
          </w:p>
        </w:tc>
        <w:tc>
          <w:tcPr>
            <w:tcW w:w="1157" w:type="dxa"/>
            <w:shd w:val="clear" w:color="auto" w:fill="FFFFFF"/>
            <w:vAlign w:val="center"/>
          </w:tcPr>
          <w:p w14:paraId="5DFFA43E">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宋体"/>
                <w:color w:val="000000"/>
                <w:kern w:val="2"/>
                <w:sz w:val="24"/>
                <w:szCs w:val="24"/>
                <w:lang w:val="en-US" w:eastAsia="zh-CN" w:bidi="ar-SA"/>
              </w:rPr>
            </w:pPr>
            <w:r>
              <w:rPr>
                <w:rFonts w:hint="eastAsia" w:ascii="宋体" w:hAnsi="宋体" w:eastAsia="宋体" w:cs="宋体"/>
                <w:b w:val="0"/>
                <w:bCs w:val="0"/>
                <w:kern w:val="0"/>
                <w:sz w:val="24"/>
                <w:szCs w:val="24"/>
                <w:u w:val="none"/>
              </w:rPr>
              <w:t>纯棉平纹布</w:t>
            </w:r>
          </w:p>
        </w:tc>
        <w:tc>
          <w:tcPr>
            <w:tcW w:w="1157" w:type="dxa"/>
            <w:shd w:val="clear" w:color="auto" w:fill="auto"/>
            <w:vAlign w:val="center"/>
          </w:tcPr>
          <w:p w14:paraId="1F613134">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宋体"/>
                <w:color w:val="000000"/>
                <w:kern w:val="2"/>
                <w:sz w:val="24"/>
                <w:szCs w:val="24"/>
                <w:lang w:val="en-US" w:eastAsia="zh-CN" w:bidi="ar-SA"/>
              </w:rPr>
            </w:pPr>
            <w:r>
              <w:rPr>
                <w:rFonts w:hint="eastAsia" w:ascii="宋体" w:hAnsi="宋体" w:eastAsia="宋体" w:cs="宋体"/>
                <w:b w:val="0"/>
                <w:bCs w:val="0"/>
                <w:kern w:val="0"/>
                <w:sz w:val="24"/>
                <w:szCs w:val="24"/>
                <w:u w:val="none"/>
              </w:rPr>
              <w:t>100%棉</w:t>
            </w:r>
          </w:p>
        </w:tc>
        <w:tc>
          <w:tcPr>
            <w:tcW w:w="1094" w:type="dxa"/>
            <w:shd w:val="clear" w:color="auto" w:fill="FFFFFF"/>
            <w:vAlign w:val="center"/>
          </w:tcPr>
          <w:p w14:paraId="0746857A">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color w:val="000000"/>
                <w:kern w:val="2"/>
                <w:sz w:val="24"/>
                <w:szCs w:val="24"/>
                <w:lang w:val="en-US" w:eastAsia="zh-CN" w:bidi="ar-SA"/>
              </w:rPr>
            </w:pPr>
            <w:r>
              <w:rPr>
                <w:rFonts w:hint="eastAsia" w:ascii="宋体" w:hAnsi="宋体" w:eastAsia="宋体" w:cs="宋体"/>
                <w:b w:val="0"/>
                <w:bCs w:val="0"/>
                <w:kern w:val="0"/>
                <w:sz w:val="24"/>
                <w:szCs w:val="24"/>
                <w:u w:val="none"/>
                <w:lang w:val="en-US" w:eastAsia="zh-CN"/>
              </w:rPr>
              <w:t>245cm</w:t>
            </w:r>
          </w:p>
        </w:tc>
        <w:tc>
          <w:tcPr>
            <w:tcW w:w="1094" w:type="dxa"/>
            <w:shd w:val="clear" w:color="auto" w:fill="FFFFFF"/>
            <w:vAlign w:val="center"/>
          </w:tcPr>
          <w:p w14:paraId="098E06E5">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color w:val="000000"/>
                <w:kern w:val="2"/>
                <w:sz w:val="24"/>
                <w:szCs w:val="24"/>
                <w:lang w:val="en-US" w:eastAsia="zh-CN" w:bidi="ar-SA"/>
              </w:rPr>
            </w:pPr>
            <w:r>
              <w:rPr>
                <w:rFonts w:hint="eastAsia" w:ascii="宋体" w:hAnsi="宋体" w:eastAsia="宋体" w:cs="宋体"/>
                <w:b w:val="0"/>
                <w:bCs w:val="0"/>
                <w:kern w:val="0"/>
                <w:sz w:val="24"/>
                <w:szCs w:val="24"/>
                <w:u w:val="none"/>
                <w:lang w:val="en-US" w:eastAsia="zh-CN"/>
              </w:rPr>
              <w:t>135</w:t>
            </w:r>
          </w:p>
        </w:tc>
        <w:tc>
          <w:tcPr>
            <w:tcW w:w="1094" w:type="dxa"/>
            <w:shd w:val="clear" w:color="auto" w:fill="FFFFFF"/>
            <w:vAlign w:val="center"/>
          </w:tcPr>
          <w:p w14:paraId="2E303582">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000000"/>
                <w:kern w:val="2"/>
                <w:sz w:val="24"/>
                <w:szCs w:val="24"/>
                <w:lang w:val="en-US" w:eastAsia="zh-CN" w:bidi="ar-SA"/>
              </w:rPr>
            </w:pPr>
          </w:p>
        </w:tc>
        <w:tc>
          <w:tcPr>
            <w:tcW w:w="1095" w:type="dxa"/>
            <w:shd w:val="clear" w:color="auto" w:fill="FFFFFF"/>
            <w:vAlign w:val="center"/>
          </w:tcPr>
          <w:p w14:paraId="5CC50A64">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000000"/>
                <w:kern w:val="2"/>
                <w:sz w:val="24"/>
                <w:szCs w:val="24"/>
                <w:lang w:val="en-US" w:eastAsia="zh-CN" w:bidi="ar-SA"/>
              </w:rPr>
            </w:pPr>
          </w:p>
        </w:tc>
      </w:tr>
      <w:tr w14:paraId="4242F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0" w:type="dxa"/>
            <w:shd w:val="clear" w:color="auto" w:fill="auto"/>
            <w:vAlign w:val="center"/>
          </w:tcPr>
          <w:p w14:paraId="7D3FD1D5">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0"/>
                <w:sz w:val="24"/>
                <w:szCs w:val="24"/>
                <w:lang w:bidi="ar"/>
              </w:rPr>
              <w:t>9</w:t>
            </w:r>
          </w:p>
        </w:tc>
        <w:tc>
          <w:tcPr>
            <w:tcW w:w="1157" w:type="dxa"/>
            <w:vAlign w:val="center"/>
          </w:tcPr>
          <w:p w14:paraId="28DB65D6">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b w:val="0"/>
                <w:bCs w:val="0"/>
                <w:kern w:val="0"/>
                <w:sz w:val="24"/>
                <w:szCs w:val="24"/>
                <w:u w:val="none"/>
                <w:lang w:val="en-US" w:eastAsia="zh-CN"/>
              </w:rPr>
              <w:t>白府绸</w:t>
            </w:r>
          </w:p>
        </w:tc>
        <w:tc>
          <w:tcPr>
            <w:tcW w:w="1157" w:type="dxa"/>
            <w:shd w:val="clear" w:color="auto" w:fill="FFFFFF"/>
            <w:vAlign w:val="center"/>
          </w:tcPr>
          <w:p w14:paraId="1CEA5918">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宋体"/>
                <w:color w:val="000000"/>
                <w:kern w:val="2"/>
                <w:sz w:val="24"/>
                <w:szCs w:val="24"/>
                <w:lang w:val="en-US" w:eastAsia="zh-CN" w:bidi="ar-SA"/>
              </w:rPr>
            </w:pPr>
            <w:r>
              <w:rPr>
                <w:rFonts w:hint="eastAsia" w:ascii="宋体" w:hAnsi="宋体" w:eastAsia="宋体" w:cs="宋体"/>
                <w:b w:val="0"/>
                <w:bCs w:val="0"/>
                <w:kern w:val="0"/>
                <w:sz w:val="24"/>
                <w:szCs w:val="24"/>
                <w:u w:val="none"/>
              </w:rPr>
              <w:t>纯棉平纹布</w:t>
            </w:r>
          </w:p>
        </w:tc>
        <w:tc>
          <w:tcPr>
            <w:tcW w:w="1157" w:type="dxa"/>
            <w:shd w:val="clear" w:color="auto" w:fill="auto"/>
            <w:vAlign w:val="center"/>
          </w:tcPr>
          <w:p w14:paraId="0411AB79">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宋体"/>
                <w:color w:val="000000"/>
                <w:kern w:val="2"/>
                <w:sz w:val="24"/>
                <w:szCs w:val="24"/>
                <w:lang w:val="en-US" w:eastAsia="zh-CN" w:bidi="ar-SA"/>
              </w:rPr>
            </w:pPr>
            <w:r>
              <w:rPr>
                <w:rFonts w:hint="eastAsia" w:ascii="宋体" w:hAnsi="宋体" w:eastAsia="宋体" w:cs="宋体"/>
                <w:b w:val="0"/>
                <w:bCs w:val="0"/>
                <w:kern w:val="0"/>
                <w:sz w:val="24"/>
                <w:szCs w:val="24"/>
                <w:u w:val="none"/>
              </w:rPr>
              <w:t>100%棉</w:t>
            </w:r>
          </w:p>
        </w:tc>
        <w:tc>
          <w:tcPr>
            <w:tcW w:w="1094" w:type="dxa"/>
            <w:shd w:val="clear" w:color="auto" w:fill="FFFFFF"/>
            <w:vAlign w:val="center"/>
          </w:tcPr>
          <w:p w14:paraId="0106F644">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color w:val="000000"/>
                <w:kern w:val="2"/>
                <w:sz w:val="24"/>
                <w:szCs w:val="24"/>
                <w:lang w:val="en-US" w:eastAsia="zh-CN" w:bidi="ar-SA"/>
              </w:rPr>
            </w:pPr>
            <w:r>
              <w:rPr>
                <w:rFonts w:hint="eastAsia" w:ascii="宋体" w:hAnsi="宋体" w:eastAsia="宋体" w:cs="宋体"/>
                <w:b w:val="0"/>
                <w:bCs w:val="0"/>
                <w:kern w:val="0"/>
                <w:sz w:val="24"/>
                <w:szCs w:val="24"/>
                <w:u w:val="none"/>
                <w:lang w:val="en-US" w:eastAsia="zh-CN"/>
              </w:rPr>
              <w:t>150cm</w:t>
            </w:r>
          </w:p>
        </w:tc>
        <w:tc>
          <w:tcPr>
            <w:tcW w:w="1094" w:type="dxa"/>
            <w:shd w:val="clear" w:color="auto" w:fill="FFFFFF"/>
            <w:vAlign w:val="center"/>
          </w:tcPr>
          <w:p w14:paraId="40B806E0">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color w:val="000000"/>
                <w:kern w:val="2"/>
                <w:sz w:val="24"/>
                <w:szCs w:val="24"/>
                <w:lang w:val="en-US" w:eastAsia="zh-CN" w:bidi="ar-SA"/>
              </w:rPr>
            </w:pPr>
            <w:r>
              <w:rPr>
                <w:rFonts w:hint="eastAsia" w:ascii="宋体" w:hAnsi="宋体" w:eastAsia="宋体" w:cs="宋体"/>
                <w:b w:val="0"/>
                <w:bCs w:val="0"/>
                <w:kern w:val="0"/>
                <w:sz w:val="24"/>
                <w:szCs w:val="24"/>
                <w:u w:val="none"/>
                <w:lang w:val="en-US" w:eastAsia="zh-CN"/>
              </w:rPr>
              <w:t>300</w:t>
            </w:r>
          </w:p>
        </w:tc>
        <w:tc>
          <w:tcPr>
            <w:tcW w:w="1094" w:type="dxa"/>
            <w:shd w:val="clear" w:color="auto" w:fill="FFFFFF"/>
            <w:vAlign w:val="center"/>
          </w:tcPr>
          <w:p w14:paraId="7AF99A1D">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000000"/>
                <w:kern w:val="2"/>
                <w:sz w:val="24"/>
                <w:szCs w:val="24"/>
                <w:lang w:val="en-US" w:eastAsia="zh-CN" w:bidi="ar-SA"/>
              </w:rPr>
            </w:pPr>
          </w:p>
        </w:tc>
        <w:tc>
          <w:tcPr>
            <w:tcW w:w="1095" w:type="dxa"/>
            <w:shd w:val="clear" w:color="auto" w:fill="FFFFFF"/>
            <w:vAlign w:val="center"/>
          </w:tcPr>
          <w:p w14:paraId="352CA089">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000000"/>
                <w:kern w:val="2"/>
                <w:sz w:val="24"/>
                <w:szCs w:val="24"/>
                <w:lang w:val="en-US" w:eastAsia="zh-CN" w:bidi="ar-SA"/>
              </w:rPr>
            </w:pPr>
          </w:p>
        </w:tc>
      </w:tr>
      <w:tr w14:paraId="584C2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0" w:type="dxa"/>
            <w:shd w:val="clear" w:color="auto" w:fill="auto"/>
            <w:vAlign w:val="center"/>
          </w:tcPr>
          <w:p w14:paraId="474C8C41">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0"/>
                <w:sz w:val="24"/>
                <w:szCs w:val="24"/>
                <w:lang w:bidi="ar"/>
              </w:rPr>
              <w:t>10</w:t>
            </w:r>
          </w:p>
        </w:tc>
        <w:tc>
          <w:tcPr>
            <w:tcW w:w="1157" w:type="dxa"/>
            <w:shd w:val="clear" w:color="auto" w:fill="auto"/>
            <w:vAlign w:val="center"/>
          </w:tcPr>
          <w:p w14:paraId="5070299A">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b w:val="0"/>
                <w:bCs w:val="0"/>
                <w:kern w:val="0"/>
                <w:sz w:val="24"/>
                <w:szCs w:val="24"/>
                <w:u w:val="none"/>
                <w:lang w:val="en-US" w:eastAsia="zh-CN"/>
              </w:rPr>
              <w:t>绿白格</w:t>
            </w:r>
          </w:p>
        </w:tc>
        <w:tc>
          <w:tcPr>
            <w:tcW w:w="1157" w:type="dxa"/>
            <w:shd w:val="clear" w:color="auto" w:fill="FFFFFF"/>
            <w:vAlign w:val="center"/>
          </w:tcPr>
          <w:p w14:paraId="7CD789CC">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000000"/>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涤棉小细斜</w:t>
            </w:r>
          </w:p>
        </w:tc>
        <w:tc>
          <w:tcPr>
            <w:tcW w:w="1157" w:type="dxa"/>
            <w:shd w:val="clear" w:color="auto" w:fill="auto"/>
            <w:vAlign w:val="center"/>
          </w:tcPr>
          <w:p w14:paraId="33792817">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宋体"/>
                <w:color w:val="000000"/>
                <w:kern w:val="2"/>
                <w:sz w:val="24"/>
                <w:szCs w:val="24"/>
                <w:lang w:val="en-US" w:eastAsia="zh-CN" w:bidi="ar-SA"/>
              </w:rPr>
            </w:pPr>
            <w:r>
              <w:rPr>
                <w:rFonts w:hint="eastAsia" w:ascii="宋体" w:hAnsi="宋体" w:eastAsia="宋体" w:cs="宋体"/>
                <w:b w:val="0"/>
                <w:bCs w:val="0"/>
                <w:kern w:val="0"/>
                <w:sz w:val="24"/>
                <w:szCs w:val="24"/>
                <w:u w:val="none"/>
              </w:rPr>
              <w:t>65%聚酯纤维 ，35%棉</w:t>
            </w:r>
          </w:p>
        </w:tc>
        <w:tc>
          <w:tcPr>
            <w:tcW w:w="1094" w:type="dxa"/>
            <w:shd w:val="clear" w:color="auto" w:fill="FFFFFF"/>
            <w:vAlign w:val="center"/>
          </w:tcPr>
          <w:p w14:paraId="17E62E14">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color w:val="000000"/>
                <w:kern w:val="2"/>
                <w:sz w:val="24"/>
                <w:szCs w:val="24"/>
                <w:lang w:val="en-US" w:eastAsia="zh-CN" w:bidi="ar-SA"/>
              </w:rPr>
            </w:pPr>
            <w:r>
              <w:rPr>
                <w:rFonts w:hint="eastAsia" w:ascii="宋体" w:hAnsi="宋体" w:eastAsia="宋体" w:cs="宋体"/>
                <w:b w:val="0"/>
                <w:bCs w:val="0"/>
                <w:kern w:val="0"/>
                <w:sz w:val="24"/>
                <w:szCs w:val="24"/>
                <w:u w:val="none"/>
                <w:lang w:val="en-US" w:eastAsia="zh-CN"/>
              </w:rPr>
              <w:t>150cm</w:t>
            </w:r>
          </w:p>
        </w:tc>
        <w:tc>
          <w:tcPr>
            <w:tcW w:w="1094" w:type="dxa"/>
            <w:shd w:val="clear" w:color="auto" w:fill="FFFFFF"/>
            <w:vAlign w:val="center"/>
          </w:tcPr>
          <w:p w14:paraId="063AAAD6">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color w:val="000000"/>
                <w:kern w:val="2"/>
                <w:sz w:val="24"/>
                <w:szCs w:val="24"/>
                <w:lang w:val="en-US" w:eastAsia="zh-CN" w:bidi="ar-SA"/>
              </w:rPr>
            </w:pPr>
            <w:r>
              <w:rPr>
                <w:rFonts w:hint="eastAsia" w:ascii="宋体" w:hAnsi="宋体" w:eastAsia="宋体" w:cs="宋体"/>
                <w:b w:val="0"/>
                <w:bCs w:val="0"/>
                <w:kern w:val="0"/>
                <w:sz w:val="24"/>
                <w:szCs w:val="24"/>
                <w:u w:val="none"/>
                <w:lang w:val="en-US" w:eastAsia="zh-CN"/>
              </w:rPr>
              <w:t>1189</w:t>
            </w:r>
          </w:p>
        </w:tc>
        <w:tc>
          <w:tcPr>
            <w:tcW w:w="1094" w:type="dxa"/>
            <w:shd w:val="clear" w:color="auto" w:fill="FFFFFF"/>
            <w:vAlign w:val="center"/>
          </w:tcPr>
          <w:p w14:paraId="598CC4F0">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000000"/>
                <w:kern w:val="2"/>
                <w:sz w:val="24"/>
                <w:szCs w:val="24"/>
                <w:lang w:val="en-US" w:eastAsia="zh-CN" w:bidi="ar-SA"/>
              </w:rPr>
            </w:pPr>
          </w:p>
        </w:tc>
        <w:tc>
          <w:tcPr>
            <w:tcW w:w="1095" w:type="dxa"/>
            <w:shd w:val="clear" w:color="auto" w:fill="FFFFFF"/>
            <w:vAlign w:val="center"/>
          </w:tcPr>
          <w:p w14:paraId="76A8066B">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000000"/>
                <w:kern w:val="2"/>
                <w:sz w:val="24"/>
                <w:szCs w:val="24"/>
                <w:lang w:val="en-US" w:eastAsia="zh-CN" w:bidi="ar-SA"/>
              </w:rPr>
            </w:pPr>
          </w:p>
        </w:tc>
      </w:tr>
      <w:tr w14:paraId="56045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0" w:type="dxa"/>
            <w:shd w:val="clear" w:color="auto" w:fill="auto"/>
            <w:vAlign w:val="center"/>
          </w:tcPr>
          <w:p w14:paraId="69B88D37">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0"/>
                <w:sz w:val="24"/>
                <w:szCs w:val="24"/>
                <w:lang w:bidi="ar"/>
              </w:rPr>
              <w:t>11</w:t>
            </w:r>
          </w:p>
        </w:tc>
        <w:tc>
          <w:tcPr>
            <w:tcW w:w="1157" w:type="dxa"/>
            <w:vAlign w:val="center"/>
          </w:tcPr>
          <w:p w14:paraId="68D623E8">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b w:val="0"/>
                <w:bCs w:val="0"/>
                <w:kern w:val="0"/>
                <w:sz w:val="24"/>
                <w:szCs w:val="24"/>
                <w:u w:val="none"/>
                <w:lang w:val="en-US" w:eastAsia="zh-CN"/>
              </w:rPr>
              <w:t>坯布</w:t>
            </w:r>
          </w:p>
        </w:tc>
        <w:tc>
          <w:tcPr>
            <w:tcW w:w="1157" w:type="dxa"/>
            <w:shd w:val="clear" w:color="auto" w:fill="FFFFFF"/>
            <w:vAlign w:val="center"/>
          </w:tcPr>
          <w:p w14:paraId="226FB272">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宋体"/>
                <w:color w:val="000000"/>
                <w:kern w:val="2"/>
                <w:sz w:val="24"/>
                <w:szCs w:val="24"/>
                <w:lang w:val="en-US" w:eastAsia="zh-CN" w:bidi="ar-SA"/>
              </w:rPr>
            </w:pPr>
            <w:r>
              <w:rPr>
                <w:rFonts w:hint="eastAsia" w:ascii="宋体" w:hAnsi="宋体" w:eastAsia="宋体" w:cs="宋体"/>
                <w:b w:val="0"/>
                <w:bCs w:val="0"/>
                <w:kern w:val="0"/>
                <w:sz w:val="24"/>
                <w:szCs w:val="24"/>
                <w:u w:val="none"/>
              </w:rPr>
              <w:t>纯棉平纹布</w:t>
            </w:r>
          </w:p>
        </w:tc>
        <w:tc>
          <w:tcPr>
            <w:tcW w:w="1157" w:type="dxa"/>
            <w:shd w:val="clear" w:color="auto" w:fill="auto"/>
            <w:vAlign w:val="center"/>
          </w:tcPr>
          <w:p w14:paraId="0C7B4453">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宋体"/>
                <w:color w:val="000000"/>
                <w:kern w:val="2"/>
                <w:sz w:val="24"/>
                <w:szCs w:val="24"/>
                <w:lang w:val="en-US" w:eastAsia="zh-CN" w:bidi="ar-SA"/>
              </w:rPr>
            </w:pPr>
            <w:r>
              <w:rPr>
                <w:rFonts w:hint="eastAsia" w:ascii="宋体" w:hAnsi="宋体" w:eastAsia="宋体" w:cs="宋体"/>
                <w:b w:val="0"/>
                <w:bCs w:val="0"/>
                <w:kern w:val="0"/>
                <w:sz w:val="24"/>
                <w:szCs w:val="24"/>
                <w:u w:val="none"/>
              </w:rPr>
              <w:t>100%棉</w:t>
            </w:r>
          </w:p>
        </w:tc>
        <w:tc>
          <w:tcPr>
            <w:tcW w:w="1094" w:type="dxa"/>
            <w:shd w:val="clear" w:color="auto" w:fill="FFFFFF"/>
            <w:vAlign w:val="center"/>
          </w:tcPr>
          <w:p w14:paraId="1A4368A3">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color w:val="000000"/>
                <w:kern w:val="2"/>
                <w:sz w:val="24"/>
                <w:szCs w:val="24"/>
                <w:lang w:val="en-US" w:eastAsia="zh-CN" w:bidi="ar-SA"/>
              </w:rPr>
            </w:pPr>
            <w:r>
              <w:rPr>
                <w:rFonts w:hint="eastAsia" w:ascii="宋体" w:hAnsi="宋体" w:eastAsia="宋体" w:cs="宋体"/>
                <w:b w:val="0"/>
                <w:bCs w:val="0"/>
                <w:kern w:val="0"/>
                <w:sz w:val="24"/>
                <w:szCs w:val="24"/>
                <w:u w:val="none"/>
                <w:lang w:val="en-US" w:eastAsia="zh-CN"/>
              </w:rPr>
              <w:t>125cm</w:t>
            </w:r>
          </w:p>
        </w:tc>
        <w:tc>
          <w:tcPr>
            <w:tcW w:w="1094" w:type="dxa"/>
            <w:shd w:val="clear" w:color="auto" w:fill="FFFFFF"/>
            <w:vAlign w:val="center"/>
          </w:tcPr>
          <w:p w14:paraId="1CF433DA">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color w:val="000000"/>
                <w:kern w:val="2"/>
                <w:sz w:val="24"/>
                <w:szCs w:val="24"/>
                <w:lang w:val="en-US" w:eastAsia="zh-CN" w:bidi="ar-SA"/>
              </w:rPr>
            </w:pPr>
            <w:r>
              <w:rPr>
                <w:rFonts w:hint="eastAsia" w:ascii="宋体" w:hAnsi="宋体" w:eastAsia="宋体" w:cs="宋体"/>
                <w:b w:val="0"/>
                <w:bCs w:val="0"/>
                <w:kern w:val="0"/>
                <w:sz w:val="24"/>
                <w:szCs w:val="24"/>
                <w:u w:val="none"/>
                <w:lang w:val="en-US" w:eastAsia="zh-CN"/>
              </w:rPr>
              <w:t>400</w:t>
            </w:r>
          </w:p>
        </w:tc>
        <w:tc>
          <w:tcPr>
            <w:tcW w:w="1094" w:type="dxa"/>
            <w:shd w:val="clear" w:color="auto" w:fill="FFFFFF"/>
            <w:vAlign w:val="center"/>
          </w:tcPr>
          <w:p w14:paraId="5028AF43">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000000"/>
                <w:kern w:val="2"/>
                <w:sz w:val="24"/>
                <w:szCs w:val="24"/>
                <w:lang w:val="en-US" w:eastAsia="zh-CN" w:bidi="ar-SA"/>
              </w:rPr>
            </w:pPr>
          </w:p>
        </w:tc>
        <w:tc>
          <w:tcPr>
            <w:tcW w:w="1095" w:type="dxa"/>
            <w:shd w:val="clear" w:color="auto" w:fill="FFFFFF"/>
            <w:vAlign w:val="center"/>
          </w:tcPr>
          <w:p w14:paraId="4CEA7CB3">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000000"/>
                <w:kern w:val="2"/>
                <w:sz w:val="24"/>
                <w:szCs w:val="24"/>
                <w:lang w:val="en-US" w:eastAsia="zh-CN" w:bidi="ar-SA"/>
              </w:rPr>
            </w:pPr>
          </w:p>
        </w:tc>
      </w:tr>
      <w:tr w14:paraId="561E0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0" w:type="dxa"/>
            <w:shd w:val="clear" w:color="auto" w:fill="auto"/>
            <w:vAlign w:val="center"/>
          </w:tcPr>
          <w:p w14:paraId="7BD20136">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0"/>
                <w:sz w:val="24"/>
                <w:szCs w:val="24"/>
                <w:lang w:bidi="ar"/>
              </w:rPr>
              <w:t>12</w:t>
            </w:r>
          </w:p>
        </w:tc>
        <w:tc>
          <w:tcPr>
            <w:tcW w:w="1157" w:type="dxa"/>
            <w:vAlign w:val="center"/>
          </w:tcPr>
          <w:p w14:paraId="70933B60">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b w:val="0"/>
                <w:bCs w:val="0"/>
                <w:kern w:val="0"/>
                <w:sz w:val="24"/>
                <w:szCs w:val="24"/>
                <w:u w:val="none"/>
                <w:lang w:val="en-US" w:eastAsia="zh-CN"/>
              </w:rPr>
              <w:t>斜纹绿布</w:t>
            </w:r>
          </w:p>
        </w:tc>
        <w:tc>
          <w:tcPr>
            <w:tcW w:w="1157" w:type="dxa"/>
            <w:shd w:val="clear" w:color="auto" w:fill="FFFFFF"/>
            <w:vAlign w:val="center"/>
          </w:tcPr>
          <w:p w14:paraId="0C739316">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宋体"/>
                <w:color w:val="000000"/>
                <w:kern w:val="2"/>
                <w:sz w:val="24"/>
                <w:szCs w:val="24"/>
                <w:lang w:val="en-US" w:eastAsia="zh-CN" w:bidi="ar-SA"/>
              </w:rPr>
            </w:pPr>
            <w:r>
              <w:rPr>
                <w:rFonts w:hint="eastAsia" w:ascii="宋体" w:hAnsi="宋体" w:eastAsia="宋体" w:cs="宋体"/>
                <w:b w:val="0"/>
                <w:bCs w:val="0"/>
                <w:kern w:val="0"/>
                <w:sz w:val="24"/>
                <w:szCs w:val="24"/>
                <w:u w:val="none"/>
              </w:rPr>
              <w:t>纯棉平纹布</w:t>
            </w:r>
          </w:p>
        </w:tc>
        <w:tc>
          <w:tcPr>
            <w:tcW w:w="1157" w:type="dxa"/>
            <w:shd w:val="clear" w:color="auto" w:fill="auto"/>
            <w:vAlign w:val="center"/>
          </w:tcPr>
          <w:p w14:paraId="5105A9C4">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宋体"/>
                <w:color w:val="000000"/>
                <w:kern w:val="2"/>
                <w:sz w:val="24"/>
                <w:szCs w:val="24"/>
                <w:lang w:val="en-US" w:eastAsia="zh-CN" w:bidi="ar-SA"/>
              </w:rPr>
            </w:pPr>
            <w:r>
              <w:rPr>
                <w:rFonts w:hint="eastAsia" w:ascii="宋体" w:hAnsi="宋体" w:eastAsia="宋体" w:cs="宋体"/>
                <w:b w:val="0"/>
                <w:bCs w:val="0"/>
                <w:kern w:val="0"/>
                <w:sz w:val="24"/>
                <w:szCs w:val="24"/>
                <w:u w:val="none"/>
              </w:rPr>
              <w:t>100%棉</w:t>
            </w:r>
          </w:p>
        </w:tc>
        <w:tc>
          <w:tcPr>
            <w:tcW w:w="1094" w:type="dxa"/>
            <w:shd w:val="clear" w:color="auto" w:fill="FFFFFF"/>
            <w:vAlign w:val="center"/>
          </w:tcPr>
          <w:p w14:paraId="1B98B7E4">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color w:val="000000"/>
                <w:kern w:val="2"/>
                <w:sz w:val="24"/>
                <w:szCs w:val="24"/>
                <w:lang w:val="en-US" w:eastAsia="zh-CN" w:bidi="ar-SA"/>
              </w:rPr>
            </w:pPr>
            <w:r>
              <w:rPr>
                <w:rFonts w:hint="eastAsia" w:ascii="宋体" w:hAnsi="宋体" w:eastAsia="宋体" w:cs="宋体"/>
                <w:b w:val="0"/>
                <w:bCs w:val="0"/>
                <w:kern w:val="0"/>
                <w:sz w:val="24"/>
                <w:szCs w:val="24"/>
                <w:u w:val="none"/>
                <w:lang w:val="en-US" w:eastAsia="zh-CN"/>
              </w:rPr>
              <w:t>180cm</w:t>
            </w:r>
          </w:p>
        </w:tc>
        <w:tc>
          <w:tcPr>
            <w:tcW w:w="1094" w:type="dxa"/>
            <w:shd w:val="clear" w:color="auto" w:fill="FFFFFF"/>
            <w:vAlign w:val="center"/>
          </w:tcPr>
          <w:p w14:paraId="218CEC5B">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color w:val="000000"/>
                <w:kern w:val="2"/>
                <w:sz w:val="24"/>
                <w:szCs w:val="24"/>
                <w:lang w:val="en-US" w:eastAsia="zh-CN" w:bidi="ar-SA"/>
              </w:rPr>
            </w:pPr>
            <w:r>
              <w:rPr>
                <w:rFonts w:hint="eastAsia" w:ascii="宋体" w:hAnsi="宋体" w:eastAsia="宋体" w:cs="宋体"/>
                <w:b w:val="0"/>
                <w:bCs w:val="0"/>
                <w:kern w:val="0"/>
                <w:sz w:val="24"/>
                <w:szCs w:val="24"/>
                <w:u w:val="none"/>
                <w:lang w:val="en-US" w:eastAsia="zh-CN"/>
              </w:rPr>
              <w:t>100</w:t>
            </w:r>
          </w:p>
        </w:tc>
        <w:tc>
          <w:tcPr>
            <w:tcW w:w="1094" w:type="dxa"/>
            <w:shd w:val="clear" w:color="auto" w:fill="FFFFFF"/>
            <w:vAlign w:val="center"/>
          </w:tcPr>
          <w:p w14:paraId="67E22E87">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000000"/>
                <w:kern w:val="2"/>
                <w:sz w:val="24"/>
                <w:szCs w:val="24"/>
                <w:lang w:val="en-US" w:eastAsia="zh-CN" w:bidi="ar-SA"/>
              </w:rPr>
            </w:pPr>
          </w:p>
        </w:tc>
        <w:tc>
          <w:tcPr>
            <w:tcW w:w="1095" w:type="dxa"/>
            <w:shd w:val="clear" w:color="auto" w:fill="FFFFFF"/>
            <w:vAlign w:val="center"/>
          </w:tcPr>
          <w:p w14:paraId="286F9752">
            <w:pPr>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000000"/>
                <w:kern w:val="2"/>
                <w:sz w:val="24"/>
                <w:szCs w:val="24"/>
                <w:lang w:val="en-US" w:eastAsia="zh-CN" w:bidi="ar-SA"/>
              </w:rPr>
            </w:pPr>
          </w:p>
        </w:tc>
      </w:tr>
      <w:tr w14:paraId="795C9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5" w:hRule="atLeast"/>
        </w:trPr>
        <w:tc>
          <w:tcPr>
            <w:tcW w:w="3014" w:type="dxa"/>
            <w:gridSpan w:val="3"/>
            <w:shd w:val="clear" w:color="auto" w:fill="auto"/>
            <w:vAlign w:val="center"/>
          </w:tcPr>
          <w:p w14:paraId="6908832E">
            <w:pPr>
              <w:keepNext w:val="0"/>
              <w:keepLines w:val="0"/>
              <w:pageBreakBefore w:val="0"/>
              <w:widowControl/>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kern w:val="0"/>
                <w:sz w:val="24"/>
              </w:rPr>
            </w:pPr>
            <w:r>
              <w:rPr>
                <w:rFonts w:hint="eastAsia" w:ascii="宋体" w:hAnsi="宋体" w:eastAsia="宋体" w:cs="宋体"/>
                <w:kern w:val="0"/>
                <w:sz w:val="24"/>
              </w:rPr>
              <w:t>合计总价</w:t>
            </w:r>
          </w:p>
          <w:p w14:paraId="31755882">
            <w:pPr>
              <w:keepNext w:val="0"/>
              <w:keepLines w:val="0"/>
              <w:pageBreakBefore w:val="0"/>
              <w:widowControl/>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color w:val="000000"/>
                <w:kern w:val="0"/>
                <w:sz w:val="24"/>
                <w:szCs w:val="24"/>
                <w:lang w:bidi="ar"/>
              </w:rPr>
            </w:pPr>
            <w:r>
              <w:rPr>
                <w:rFonts w:hint="eastAsia" w:ascii="宋体" w:hAnsi="宋体" w:eastAsia="宋体" w:cs="宋体"/>
                <w:kern w:val="0"/>
                <w:sz w:val="24"/>
              </w:rPr>
              <w:t>（含税，人民币，元）</w:t>
            </w:r>
          </w:p>
        </w:tc>
        <w:tc>
          <w:tcPr>
            <w:tcW w:w="5534" w:type="dxa"/>
            <w:gridSpan w:val="5"/>
            <w:vAlign w:val="center"/>
          </w:tcPr>
          <w:p w14:paraId="3A2963D0">
            <w:pPr>
              <w:keepNext w:val="0"/>
              <w:keepLines w:val="0"/>
              <w:pageBreakBefore w:val="0"/>
              <w:widowControl/>
              <w:kinsoku/>
              <w:wordWrap/>
              <w:overflowPunct/>
              <w:topLinePunct w:val="0"/>
              <w:autoSpaceDE/>
              <w:autoSpaceDN/>
              <w:bidi w:val="0"/>
              <w:adjustRightInd/>
              <w:snapToGrid/>
              <w:spacing w:line="360" w:lineRule="auto"/>
              <w:ind w:left="0" w:leftChars="0" w:firstLine="0" w:firstLineChars="0"/>
              <w:jc w:val="left"/>
              <w:textAlignment w:val="center"/>
              <w:rPr>
                <w:rFonts w:hint="eastAsia" w:ascii="宋体" w:hAnsi="宋体" w:eastAsia="宋体" w:cs="宋体"/>
              </w:rPr>
            </w:pPr>
            <w:r>
              <w:rPr>
                <w:rFonts w:hint="eastAsia" w:ascii="宋体" w:hAnsi="宋体" w:eastAsia="宋体" w:cs="宋体"/>
                <w:kern w:val="0"/>
                <w:sz w:val="24"/>
              </w:rPr>
              <w:t>大写</w:t>
            </w:r>
            <w:r>
              <w:rPr>
                <w:rFonts w:hint="eastAsia" w:ascii="宋体" w:hAnsi="宋体" w:eastAsia="宋体" w:cs="宋体"/>
                <w:kern w:val="0"/>
                <w:sz w:val="24"/>
                <w:lang w:eastAsia="zh-CN"/>
              </w:rPr>
              <w:t>：</w:t>
            </w:r>
            <w:r>
              <w:rPr>
                <w:rFonts w:hint="eastAsia" w:ascii="宋体" w:hAnsi="宋体" w:eastAsia="宋体" w:cs="宋体"/>
                <w:kern w:val="0"/>
                <w:sz w:val="24"/>
                <w:u w:val="single"/>
              </w:rPr>
              <w:t xml:space="preserve">                     </w:t>
            </w:r>
          </w:p>
          <w:p w14:paraId="0088B40E">
            <w:pPr>
              <w:keepNext w:val="0"/>
              <w:keepLines w:val="0"/>
              <w:pageBreakBefore w:val="0"/>
              <w:widowControl/>
              <w:kinsoku/>
              <w:wordWrap/>
              <w:overflowPunct/>
              <w:topLinePunct w:val="0"/>
              <w:autoSpaceDE/>
              <w:autoSpaceDN/>
              <w:bidi w:val="0"/>
              <w:adjustRightInd/>
              <w:snapToGrid/>
              <w:spacing w:line="360" w:lineRule="auto"/>
              <w:ind w:left="0" w:leftChars="0" w:firstLine="0" w:firstLineChars="0"/>
              <w:jc w:val="left"/>
              <w:textAlignment w:val="auto"/>
              <w:rPr>
                <w:rFonts w:hint="eastAsia" w:ascii="宋体" w:hAnsi="宋体" w:eastAsia="宋体" w:cs="宋体"/>
                <w:color w:val="000000"/>
                <w:kern w:val="2"/>
                <w:sz w:val="24"/>
                <w:szCs w:val="24"/>
                <w:lang w:val="en-US" w:eastAsia="zh-CN" w:bidi="ar-SA"/>
              </w:rPr>
            </w:pPr>
            <w:r>
              <w:rPr>
                <w:rFonts w:hint="eastAsia" w:ascii="宋体" w:hAnsi="宋体" w:eastAsia="宋体" w:cs="宋体"/>
                <w:kern w:val="0"/>
                <w:sz w:val="24"/>
              </w:rPr>
              <w:t>小写</w:t>
            </w:r>
            <w:r>
              <w:rPr>
                <w:rFonts w:hint="eastAsia" w:ascii="宋体" w:hAnsi="宋体" w:eastAsia="宋体" w:cs="宋体"/>
                <w:kern w:val="0"/>
                <w:sz w:val="24"/>
                <w:lang w:eastAsia="zh-CN"/>
              </w:rPr>
              <w:t>：</w:t>
            </w:r>
            <w:r>
              <w:rPr>
                <w:rFonts w:hint="eastAsia" w:ascii="宋体" w:hAnsi="宋体" w:eastAsia="宋体" w:cs="宋体"/>
                <w:kern w:val="0"/>
                <w:sz w:val="24"/>
                <w:u w:val="single"/>
              </w:rPr>
              <w:t xml:space="preserve">                     </w:t>
            </w:r>
          </w:p>
        </w:tc>
      </w:tr>
    </w:tbl>
    <w:p w14:paraId="0E2083E2">
      <w:pPr>
        <w:pStyle w:val="27"/>
        <w:autoSpaceDE/>
        <w:autoSpaceDN/>
        <w:adjustRightInd/>
        <w:spacing w:line="480" w:lineRule="exact"/>
        <w:ind w:firstLine="482"/>
        <w:textAlignment w:val="auto"/>
        <w:rPr>
          <w:rFonts w:hint="eastAsia" w:hAnsi="宋体"/>
          <w:kern w:val="2"/>
          <w:sz w:val="24"/>
        </w:rPr>
      </w:pPr>
    </w:p>
    <w:p w14:paraId="432AB2BD">
      <w:pPr>
        <w:pStyle w:val="27"/>
        <w:autoSpaceDE/>
        <w:autoSpaceDN/>
        <w:adjustRightInd/>
        <w:spacing w:line="480" w:lineRule="exact"/>
        <w:ind w:firstLine="480" w:firstLineChars="200"/>
        <w:textAlignment w:val="auto"/>
        <w:rPr>
          <w:rFonts w:hint="eastAsia" w:hAnsi="宋体"/>
          <w:sz w:val="24"/>
        </w:rPr>
      </w:pPr>
      <w:r>
        <w:rPr>
          <w:rFonts w:hint="eastAsia" w:hAnsi="宋体"/>
          <w:sz w:val="24"/>
          <w:szCs w:val="24"/>
        </w:rPr>
        <w:t>注</w:t>
      </w:r>
      <w:r>
        <w:rPr>
          <w:rFonts w:hint="eastAsia" w:hAnsi="宋体"/>
          <w:sz w:val="24"/>
        </w:rPr>
        <w:t>：1</w:t>
      </w:r>
      <w:r>
        <w:rPr>
          <w:rFonts w:hint="eastAsia" w:hAnsi="宋体"/>
          <w:sz w:val="24"/>
          <w:lang w:val="en-US" w:eastAsia="zh-CN"/>
        </w:rPr>
        <w:t>.</w:t>
      </w:r>
      <w:r>
        <w:rPr>
          <w:rFonts w:hint="eastAsia" w:hAnsi="宋体"/>
          <w:sz w:val="24"/>
        </w:rPr>
        <w:t>合计总价应与</w:t>
      </w:r>
      <w:r>
        <w:rPr>
          <w:rFonts w:hint="eastAsia" w:hAnsi="宋体"/>
          <w:sz w:val="24"/>
          <w:lang w:val="en-US" w:eastAsia="zh-CN"/>
        </w:rPr>
        <w:t>报价</w:t>
      </w:r>
      <w:r>
        <w:rPr>
          <w:rFonts w:hint="eastAsia" w:hAnsi="宋体"/>
          <w:sz w:val="24"/>
        </w:rPr>
        <w:t>一览表中的总报价一致；</w:t>
      </w:r>
    </w:p>
    <w:p w14:paraId="51951B4A">
      <w:pPr>
        <w:spacing w:line="480" w:lineRule="exact"/>
        <w:ind w:firstLine="480" w:firstLineChars="200"/>
        <w:rPr>
          <w:rFonts w:hint="eastAsia" w:ascii="宋体" w:hAnsi="宋体" w:eastAsia="宋体"/>
          <w:kern w:val="0"/>
          <w:sz w:val="24"/>
          <w:highlight w:val="none"/>
        </w:rPr>
      </w:pPr>
      <w:r>
        <w:rPr>
          <w:rFonts w:hint="eastAsia" w:ascii="宋体" w:hAnsi="宋体" w:eastAsia="宋体"/>
          <w:kern w:val="0"/>
          <w:sz w:val="24"/>
        </w:rPr>
        <w:t>2</w:t>
      </w:r>
      <w:r>
        <w:rPr>
          <w:rFonts w:hint="eastAsia" w:ascii="宋体" w:hAnsi="宋体" w:eastAsia="宋体"/>
          <w:kern w:val="0"/>
          <w:sz w:val="24"/>
          <w:lang w:val="en-US" w:eastAsia="zh-CN"/>
        </w:rPr>
        <w:t>.</w:t>
      </w:r>
      <w:r>
        <w:rPr>
          <w:rFonts w:hint="eastAsia" w:ascii="宋体" w:hAnsi="宋体" w:eastAsia="宋体"/>
          <w:kern w:val="0"/>
          <w:sz w:val="24"/>
        </w:rPr>
        <w:t>以上预计数量为往年采购数量参考值（仅供参考），并不保证中标供应商在协议供货有效期内一定发生该预计采购数量，实际采购量以每月实际需求为准。</w:t>
      </w:r>
    </w:p>
    <w:p w14:paraId="4C1F46E6">
      <w:pPr>
        <w:spacing w:line="480" w:lineRule="exact"/>
        <w:ind w:firstLine="482" w:firstLineChars="200"/>
        <w:rPr>
          <w:rFonts w:hint="eastAsia" w:ascii="宋体" w:hAnsi="宋体" w:eastAsia="宋体"/>
          <w:kern w:val="0"/>
          <w:sz w:val="28"/>
          <w:highlight w:val="none"/>
        </w:rPr>
      </w:pPr>
      <w:r>
        <w:rPr>
          <w:rFonts w:hint="eastAsia" w:ascii="宋体" w:hAnsi="宋体" w:eastAsia="宋体"/>
          <w:b/>
          <w:kern w:val="0"/>
          <w:sz w:val="24"/>
          <w:highlight w:val="none"/>
        </w:rPr>
        <w:t>3</w:t>
      </w:r>
      <w:r>
        <w:rPr>
          <w:rFonts w:hint="eastAsia" w:ascii="宋体" w:hAnsi="宋体" w:eastAsia="宋体"/>
          <w:b/>
          <w:kern w:val="0"/>
          <w:sz w:val="24"/>
          <w:highlight w:val="none"/>
          <w:lang w:val="en-US" w:eastAsia="zh-CN"/>
        </w:rPr>
        <w:t>.</w:t>
      </w:r>
      <w:r>
        <w:rPr>
          <w:rFonts w:hint="eastAsia" w:ascii="宋体" w:hAnsi="宋体" w:eastAsia="宋体"/>
          <w:b/>
          <w:sz w:val="24"/>
          <w:highlight w:val="none"/>
        </w:rPr>
        <w:t>报价应为人民币含税全包价，</w:t>
      </w:r>
      <w:r>
        <w:rPr>
          <w:rFonts w:hint="eastAsia" w:ascii="宋体" w:hAnsi="宋体" w:eastAsia="宋体" w:cs="宋体"/>
          <w:b w:val="0"/>
          <w:bCs w:val="0"/>
          <w:color w:val="auto"/>
          <w:sz w:val="24"/>
          <w:szCs w:val="24"/>
          <w:highlight w:val="none"/>
          <w:u w:val="none"/>
        </w:rPr>
        <w:t>包括但不限于货款、标准附件、备品备件、包装、存放、运输、装卸、保险、税金、检测费、验收及质保期内的一切税金和费用。响应</w:t>
      </w:r>
      <w:r>
        <w:rPr>
          <w:rFonts w:hint="eastAsia" w:ascii="宋体" w:hAnsi="宋体" w:eastAsia="宋体" w:cs="宋体"/>
          <w:b w:val="0"/>
          <w:bCs w:val="0"/>
          <w:color w:val="auto"/>
          <w:sz w:val="24"/>
          <w:szCs w:val="24"/>
          <w:highlight w:val="none"/>
          <w:u w:val="none"/>
          <w:lang w:val="en-US" w:eastAsia="zh-CN"/>
        </w:rPr>
        <w:t>人</w:t>
      </w:r>
      <w:r>
        <w:rPr>
          <w:rFonts w:hint="eastAsia" w:ascii="宋体" w:hAnsi="宋体" w:eastAsia="宋体" w:cs="宋体"/>
          <w:b w:val="0"/>
          <w:bCs w:val="0"/>
          <w:color w:val="auto"/>
          <w:sz w:val="24"/>
          <w:szCs w:val="24"/>
          <w:highlight w:val="none"/>
          <w:u w:val="none"/>
        </w:rPr>
        <w:t>报价不得超过最高限价，否则作无效</w:t>
      </w:r>
      <w:r>
        <w:rPr>
          <w:rFonts w:hint="eastAsia" w:ascii="宋体" w:hAnsi="宋体" w:eastAsia="宋体" w:cs="宋体"/>
          <w:b w:val="0"/>
          <w:bCs w:val="0"/>
          <w:color w:val="auto"/>
          <w:sz w:val="24"/>
          <w:szCs w:val="24"/>
          <w:highlight w:val="none"/>
          <w:u w:val="none"/>
          <w:lang w:eastAsia="zh-CN"/>
        </w:rPr>
        <w:t>响应</w:t>
      </w:r>
      <w:r>
        <w:rPr>
          <w:rFonts w:hint="eastAsia" w:ascii="宋体" w:hAnsi="宋体" w:eastAsia="宋体" w:cs="宋体"/>
          <w:b w:val="0"/>
          <w:bCs w:val="0"/>
          <w:color w:val="auto"/>
          <w:sz w:val="24"/>
          <w:szCs w:val="24"/>
          <w:highlight w:val="none"/>
          <w:u w:val="none"/>
        </w:rPr>
        <w:t>处理。</w:t>
      </w:r>
    </w:p>
    <w:p w14:paraId="38B0674F">
      <w:pPr>
        <w:spacing w:line="480" w:lineRule="exact"/>
        <w:ind w:firstLine="480" w:firstLineChars="200"/>
        <w:rPr>
          <w:rFonts w:hint="eastAsia" w:ascii="宋体" w:hAnsi="宋体" w:eastAsia="宋体"/>
          <w:sz w:val="24"/>
        </w:rPr>
      </w:pPr>
      <w:r>
        <w:rPr>
          <w:rFonts w:hint="eastAsia" w:ascii="宋体" w:hAnsi="宋体" w:eastAsia="宋体"/>
          <w:sz w:val="24"/>
          <w:highlight w:val="none"/>
        </w:rPr>
        <w:t>4</w:t>
      </w:r>
      <w:r>
        <w:rPr>
          <w:rFonts w:hint="eastAsia" w:ascii="宋体" w:hAnsi="宋体" w:eastAsia="宋体"/>
          <w:sz w:val="24"/>
          <w:highlight w:val="none"/>
          <w:lang w:val="en-US" w:eastAsia="zh-CN"/>
        </w:rPr>
        <w:t>.</w:t>
      </w:r>
      <w:r>
        <w:rPr>
          <w:rFonts w:hint="eastAsia" w:ascii="宋体" w:hAnsi="宋体" w:eastAsia="宋体"/>
          <w:sz w:val="24"/>
          <w:highlight w:val="none"/>
        </w:rPr>
        <w:t>单价报价须精确到小数点后两位。</w:t>
      </w:r>
    </w:p>
    <w:p w14:paraId="292B190E">
      <w:pPr>
        <w:spacing w:line="480" w:lineRule="exact"/>
        <w:rPr>
          <w:rFonts w:hint="eastAsia" w:ascii="宋体" w:hAnsi="宋体" w:eastAsia="宋体"/>
          <w:b/>
          <w:sz w:val="24"/>
        </w:rPr>
      </w:pPr>
    </w:p>
    <w:p w14:paraId="761B1679">
      <w:pPr>
        <w:pStyle w:val="13"/>
        <w:spacing w:line="480" w:lineRule="exact"/>
        <w:rPr>
          <w:rFonts w:hint="eastAsia" w:ascii="Verdana" w:hAnsi="Verdana" w:eastAsia="宋体"/>
          <w:kern w:val="0"/>
          <w:sz w:val="24"/>
          <w:szCs w:val="24"/>
          <w:lang w:eastAsia="zh-CN"/>
        </w:rPr>
      </w:pPr>
    </w:p>
    <w:p w14:paraId="7108F6AF">
      <w:pPr>
        <w:spacing w:line="360" w:lineRule="auto"/>
        <w:ind w:firstLine="480"/>
        <w:rPr>
          <w:rFonts w:hint="eastAsia" w:ascii="宋体" w:hAnsi="宋体" w:eastAsia="宋体"/>
          <w:b/>
          <w:sz w:val="24"/>
          <w:u w:val="single"/>
        </w:rPr>
      </w:pPr>
      <w:r>
        <w:rPr>
          <w:rFonts w:hint="eastAsia" w:ascii="宋体" w:hAnsi="宋体" w:eastAsia="宋体"/>
          <w:b/>
          <w:sz w:val="24"/>
        </w:rPr>
        <w:t>响应人代表签字及盖公章</w:t>
      </w:r>
      <w:r>
        <w:rPr>
          <w:rFonts w:hint="eastAsia" w:ascii="宋体" w:hAnsi="宋体" w:eastAsia="宋体"/>
          <w:b/>
          <w:sz w:val="24"/>
          <w:lang w:eastAsia="zh-CN"/>
        </w:rPr>
        <w:t>：</w:t>
      </w:r>
      <w:r>
        <w:rPr>
          <w:rFonts w:hint="eastAsia" w:ascii="宋体" w:hAnsi="宋体" w:eastAsia="宋体"/>
          <w:b/>
          <w:sz w:val="24"/>
          <w:u w:val="single"/>
        </w:rPr>
        <w:t xml:space="preserve">                   </w:t>
      </w:r>
    </w:p>
    <w:p w14:paraId="59589D80">
      <w:pPr>
        <w:rPr>
          <w:rFonts w:hint="eastAsia" w:ascii="宋体" w:hAnsi="宋体" w:eastAsia="宋体"/>
          <w:b/>
          <w:sz w:val="24"/>
          <w:u w:val="single"/>
        </w:rPr>
      </w:pPr>
      <w:r>
        <w:rPr>
          <w:rFonts w:hint="eastAsia" w:ascii="宋体" w:hAnsi="宋体" w:eastAsia="宋体"/>
          <w:b/>
          <w:sz w:val="24"/>
          <w:u w:val="single"/>
        </w:rPr>
        <w:br w:type="page"/>
      </w:r>
    </w:p>
    <w:p w14:paraId="2F45B536">
      <w:pPr>
        <w:pStyle w:val="2"/>
        <w:numPr>
          <w:ilvl w:val="0"/>
          <w:numId w:val="0"/>
        </w:numPr>
        <w:spacing w:before="260" w:after="260" w:line="480" w:lineRule="exact"/>
        <w:ind w:firstLine="482" w:firstLineChars="0"/>
        <w:jc w:val="center"/>
        <w:rPr>
          <w:rFonts w:hint="default" w:hAnsi="宋体"/>
          <w:sz w:val="28"/>
          <w:szCs w:val="28"/>
          <w:highlight w:val="none"/>
          <w:lang w:val="en-US"/>
        </w:rPr>
      </w:pPr>
      <w:r>
        <w:rPr>
          <w:rFonts w:hint="eastAsia" w:ascii="宋体" w:hAnsi="宋体" w:eastAsia="宋体" w:cs="Times New Roman"/>
          <w:b/>
          <w:kern w:val="44"/>
          <w:sz w:val="28"/>
          <w:szCs w:val="28"/>
          <w:lang w:val="en-US" w:eastAsia="zh-CN" w:bidi="ar-SA"/>
        </w:rPr>
        <w:t>四、</w:t>
      </w:r>
      <w:r>
        <w:rPr>
          <w:rFonts w:hint="eastAsia" w:hAnsi="宋体"/>
          <w:sz w:val="28"/>
          <w:szCs w:val="28"/>
          <w:highlight w:val="none"/>
          <w:lang w:val="en-US" w:eastAsia="zh-CN"/>
        </w:rPr>
        <w:t>产品技术参数响应表</w:t>
      </w:r>
    </w:p>
    <w:p w14:paraId="79C21300">
      <w:pPr>
        <w:spacing w:line="360" w:lineRule="auto"/>
        <w:ind w:firstLine="480"/>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lang w:val="en-US" w:eastAsia="zh-CN"/>
        </w:rPr>
        <w:t>项目名称：</w:t>
      </w:r>
      <w:r>
        <w:rPr>
          <w:rFonts w:hint="eastAsia" w:ascii="宋体" w:hAnsi="宋体" w:eastAsia="宋体" w:cs="宋体"/>
          <w:color w:val="auto"/>
          <w:kern w:val="0"/>
          <w:sz w:val="24"/>
          <w:szCs w:val="24"/>
          <w:lang w:eastAsia="zh-CN"/>
        </w:rPr>
        <w:t>开平市中心医院2026-2028年度布匹类采购项目</w:t>
      </w:r>
    </w:p>
    <w:tbl>
      <w:tblPr>
        <w:tblStyle w:val="44"/>
        <w:tblW w:w="6000" w:type="pct"/>
        <w:jc w:val="center"/>
        <w:tblLayout w:type="fixed"/>
        <w:tblCellMar>
          <w:top w:w="0" w:type="dxa"/>
          <w:left w:w="108" w:type="dxa"/>
          <w:bottom w:w="0" w:type="dxa"/>
          <w:right w:w="108" w:type="dxa"/>
        </w:tblCellMar>
      </w:tblPr>
      <w:tblGrid>
        <w:gridCol w:w="605"/>
        <w:gridCol w:w="1122"/>
        <w:gridCol w:w="1155"/>
        <w:gridCol w:w="1024"/>
        <w:gridCol w:w="959"/>
        <w:gridCol w:w="1002"/>
        <w:gridCol w:w="1264"/>
        <w:gridCol w:w="850"/>
        <w:gridCol w:w="1003"/>
        <w:gridCol w:w="1014"/>
      </w:tblGrid>
      <w:tr w14:paraId="3A77DA76">
        <w:tblPrEx>
          <w:tblCellMar>
            <w:top w:w="0" w:type="dxa"/>
            <w:left w:w="108" w:type="dxa"/>
            <w:bottom w:w="0" w:type="dxa"/>
            <w:right w:w="108" w:type="dxa"/>
          </w:tblCellMar>
        </w:tblPrEx>
        <w:trPr>
          <w:trHeight w:val="658" w:hRule="atLeast"/>
          <w:jc w:val="center"/>
        </w:trPr>
        <w:tc>
          <w:tcPr>
            <w:tcW w:w="521" w:type="dxa"/>
            <w:tcBorders>
              <w:top w:val="single" w:color="auto" w:sz="4" w:space="0"/>
              <w:left w:val="single" w:color="auto" w:sz="4" w:space="0"/>
              <w:bottom w:val="single" w:color="auto" w:sz="4" w:space="0"/>
              <w:right w:val="single" w:color="auto" w:sz="4" w:space="0"/>
            </w:tcBorders>
            <w:noWrap w:val="0"/>
            <w:vAlign w:val="center"/>
          </w:tcPr>
          <w:p w14:paraId="0CF3D182">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rPr>
            </w:pPr>
            <w:r>
              <w:rPr>
                <w:rFonts w:hint="eastAsia" w:ascii="宋体" w:hAnsi="宋体" w:eastAsia="宋体" w:cs="宋体"/>
                <w:b w:val="0"/>
                <w:bCs w:val="0"/>
                <w:kern w:val="0"/>
                <w:sz w:val="21"/>
                <w:szCs w:val="21"/>
                <w:u w:val="none"/>
              </w:rPr>
              <w:t>序号</w:t>
            </w:r>
          </w:p>
        </w:tc>
        <w:tc>
          <w:tcPr>
            <w:tcW w:w="965" w:type="dxa"/>
            <w:tcBorders>
              <w:top w:val="single" w:color="auto" w:sz="4" w:space="0"/>
              <w:left w:val="nil"/>
              <w:bottom w:val="single" w:color="auto" w:sz="4" w:space="0"/>
              <w:right w:val="single" w:color="auto" w:sz="4" w:space="0"/>
            </w:tcBorders>
            <w:noWrap w:val="0"/>
            <w:vAlign w:val="center"/>
          </w:tcPr>
          <w:p w14:paraId="46C57F12">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eastAsia="zh-CN"/>
              </w:rPr>
            </w:pPr>
            <w:r>
              <w:rPr>
                <w:rFonts w:hint="eastAsia" w:ascii="宋体" w:hAnsi="宋体" w:eastAsia="宋体" w:cs="宋体"/>
                <w:b w:val="0"/>
                <w:bCs w:val="0"/>
                <w:kern w:val="0"/>
                <w:sz w:val="21"/>
                <w:szCs w:val="21"/>
                <w:u w:val="none"/>
                <w:lang w:val="en-US" w:eastAsia="zh-CN"/>
              </w:rPr>
              <w:t>款式</w:t>
            </w:r>
          </w:p>
        </w:tc>
        <w:tc>
          <w:tcPr>
            <w:tcW w:w="994" w:type="dxa"/>
            <w:tcBorders>
              <w:top w:val="single" w:color="auto" w:sz="4" w:space="0"/>
              <w:left w:val="nil"/>
              <w:bottom w:val="single" w:color="auto" w:sz="4" w:space="0"/>
              <w:right w:val="single" w:color="auto" w:sz="4" w:space="0"/>
            </w:tcBorders>
            <w:noWrap w:val="0"/>
            <w:vAlign w:val="center"/>
          </w:tcPr>
          <w:p w14:paraId="40D22C0C">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eastAsia="zh-CN"/>
              </w:rPr>
            </w:pPr>
            <w:r>
              <w:rPr>
                <w:rFonts w:hint="eastAsia" w:ascii="宋体" w:hAnsi="宋体" w:eastAsia="宋体" w:cs="宋体"/>
                <w:b w:val="0"/>
                <w:bCs w:val="0"/>
                <w:kern w:val="0"/>
                <w:sz w:val="21"/>
                <w:szCs w:val="21"/>
                <w:u w:val="none"/>
              </w:rPr>
              <w:t>面料</w:t>
            </w:r>
            <w:r>
              <w:rPr>
                <w:rFonts w:hint="eastAsia" w:ascii="宋体" w:hAnsi="宋体" w:eastAsia="宋体" w:cs="宋体"/>
                <w:b w:val="0"/>
                <w:bCs w:val="0"/>
                <w:kern w:val="0"/>
                <w:sz w:val="21"/>
                <w:szCs w:val="21"/>
                <w:u w:val="none"/>
                <w:lang w:val="en-US" w:eastAsia="zh-CN"/>
              </w:rPr>
              <w:t>成分</w:t>
            </w:r>
          </w:p>
        </w:tc>
        <w:tc>
          <w:tcPr>
            <w:tcW w:w="881" w:type="dxa"/>
            <w:tcBorders>
              <w:top w:val="single" w:color="auto" w:sz="4" w:space="0"/>
              <w:left w:val="nil"/>
              <w:bottom w:val="single" w:color="auto" w:sz="4" w:space="0"/>
              <w:right w:val="single" w:color="auto" w:sz="4" w:space="0"/>
            </w:tcBorders>
            <w:shd w:val="clear" w:color="auto" w:fill="auto"/>
            <w:noWrap w:val="0"/>
            <w:vAlign w:val="center"/>
          </w:tcPr>
          <w:p w14:paraId="21FC36A3">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bidi="ar-SA"/>
              </w:rPr>
            </w:pPr>
            <w:r>
              <w:rPr>
                <w:rFonts w:hint="eastAsia" w:ascii="宋体" w:hAnsi="宋体" w:eastAsia="宋体" w:cs="宋体"/>
                <w:b w:val="0"/>
                <w:bCs w:val="0"/>
                <w:kern w:val="0"/>
                <w:sz w:val="21"/>
                <w:szCs w:val="21"/>
                <w:u w:val="none"/>
              </w:rPr>
              <w:t>面料密度</w:t>
            </w:r>
          </w:p>
        </w:tc>
        <w:tc>
          <w:tcPr>
            <w:tcW w:w="825" w:type="dxa"/>
            <w:tcBorders>
              <w:top w:val="single" w:color="auto" w:sz="4" w:space="0"/>
              <w:left w:val="nil"/>
              <w:bottom w:val="single" w:color="auto" w:sz="4" w:space="0"/>
              <w:right w:val="single" w:color="auto" w:sz="4" w:space="0"/>
            </w:tcBorders>
            <w:shd w:val="clear" w:color="auto" w:fill="auto"/>
            <w:noWrap w:val="0"/>
            <w:vAlign w:val="center"/>
          </w:tcPr>
          <w:p w14:paraId="680BF193">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bidi="ar-SA"/>
              </w:rPr>
            </w:pPr>
            <w:r>
              <w:rPr>
                <w:rFonts w:hint="eastAsia" w:ascii="宋体" w:hAnsi="宋体" w:eastAsia="宋体" w:cs="宋体"/>
                <w:b w:val="0"/>
                <w:bCs w:val="0"/>
                <w:kern w:val="0"/>
                <w:sz w:val="21"/>
                <w:szCs w:val="21"/>
                <w:u w:val="none"/>
                <w:lang w:val="en-US" w:eastAsia="zh-CN"/>
              </w:rPr>
              <w:t>面料纱支</w:t>
            </w:r>
          </w:p>
        </w:tc>
        <w:tc>
          <w:tcPr>
            <w:tcW w:w="862" w:type="dxa"/>
            <w:tcBorders>
              <w:top w:val="single" w:color="auto" w:sz="4" w:space="0"/>
              <w:left w:val="nil"/>
              <w:bottom w:val="single" w:color="auto" w:sz="4" w:space="0"/>
              <w:right w:val="single" w:color="auto" w:sz="4" w:space="0"/>
            </w:tcBorders>
            <w:shd w:val="clear" w:color="auto" w:fill="auto"/>
            <w:noWrap w:val="0"/>
            <w:vAlign w:val="center"/>
          </w:tcPr>
          <w:p w14:paraId="31D7C94E">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bidi="ar-SA"/>
              </w:rPr>
            </w:pPr>
            <w:r>
              <w:rPr>
                <w:rFonts w:hint="eastAsia" w:ascii="宋体" w:hAnsi="宋体" w:eastAsia="宋体" w:cs="宋体"/>
                <w:b w:val="0"/>
                <w:bCs w:val="0"/>
                <w:kern w:val="0"/>
                <w:sz w:val="21"/>
                <w:szCs w:val="21"/>
                <w:u w:val="none"/>
                <w:lang w:val="en-US" w:eastAsia="zh-CN"/>
              </w:rPr>
              <w:t>宽度（cm）</w:t>
            </w:r>
          </w:p>
        </w:tc>
        <w:tc>
          <w:tcPr>
            <w:tcW w:w="1087" w:type="dxa"/>
            <w:tcBorders>
              <w:top w:val="single" w:color="auto" w:sz="4" w:space="0"/>
              <w:left w:val="nil"/>
              <w:bottom w:val="single" w:color="auto" w:sz="4" w:space="0"/>
              <w:right w:val="single" w:color="auto" w:sz="4" w:space="0"/>
            </w:tcBorders>
            <w:shd w:val="clear" w:color="auto" w:fill="auto"/>
            <w:noWrap w:val="0"/>
            <w:vAlign w:val="center"/>
          </w:tcPr>
          <w:p w14:paraId="2D5ABA4F">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bidi="ar-SA"/>
              </w:rPr>
            </w:pPr>
            <w:r>
              <w:rPr>
                <w:rFonts w:hint="eastAsia" w:ascii="宋体" w:hAnsi="宋体" w:eastAsia="宋体" w:cs="宋体"/>
                <w:b w:val="0"/>
                <w:bCs w:val="0"/>
                <w:kern w:val="0"/>
                <w:sz w:val="21"/>
                <w:szCs w:val="21"/>
                <w:u w:val="none"/>
                <w:lang w:val="en-US" w:eastAsia="zh-CN"/>
              </w:rPr>
              <w:t>面料克重</w:t>
            </w:r>
          </w:p>
        </w:tc>
        <w:tc>
          <w:tcPr>
            <w:tcW w:w="731" w:type="dxa"/>
            <w:tcBorders>
              <w:top w:val="single" w:color="auto" w:sz="4" w:space="0"/>
              <w:left w:val="nil"/>
              <w:bottom w:val="single" w:color="auto" w:sz="4" w:space="0"/>
              <w:right w:val="single" w:color="auto" w:sz="4" w:space="0"/>
            </w:tcBorders>
            <w:shd w:val="clear" w:color="auto" w:fill="auto"/>
            <w:noWrap w:val="0"/>
            <w:vAlign w:val="center"/>
          </w:tcPr>
          <w:p w14:paraId="77A1003B">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bidi="ar-SA"/>
              </w:rPr>
            </w:pPr>
            <w:r>
              <w:rPr>
                <w:rFonts w:hint="eastAsia" w:ascii="宋体" w:hAnsi="宋体" w:eastAsia="宋体" w:cs="宋体"/>
                <w:b w:val="0"/>
                <w:bCs w:val="0"/>
                <w:kern w:val="0"/>
                <w:sz w:val="21"/>
                <w:szCs w:val="21"/>
                <w:u w:val="none"/>
                <w:lang w:val="en-US" w:eastAsia="zh-CN"/>
              </w:rPr>
              <w:t>耐皂洗色牢度</w:t>
            </w:r>
          </w:p>
        </w:tc>
        <w:tc>
          <w:tcPr>
            <w:tcW w:w="863" w:type="dxa"/>
            <w:tcBorders>
              <w:top w:val="single" w:color="auto" w:sz="4" w:space="0"/>
              <w:left w:val="nil"/>
              <w:bottom w:val="single" w:color="auto" w:sz="4" w:space="0"/>
              <w:right w:val="single" w:color="auto" w:sz="4" w:space="0"/>
            </w:tcBorders>
            <w:shd w:val="clear" w:color="auto" w:fill="auto"/>
            <w:noWrap w:val="0"/>
            <w:vAlign w:val="center"/>
          </w:tcPr>
          <w:p w14:paraId="1FC4FBC6">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bidi="ar-SA"/>
              </w:rPr>
            </w:pPr>
            <w:r>
              <w:rPr>
                <w:rFonts w:hint="eastAsia" w:ascii="宋体" w:hAnsi="宋体" w:eastAsia="宋体" w:cs="宋体"/>
                <w:b w:val="0"/>
                <w:bCs w:val="0"/>
                <w:kern w:val="0"/>
                <w:sz w:val="21"/>
                <w:szCs w:val="21"/>
                <w:u w:val="none"/>
                <w:lang w:val="en-US" w:eastAsia="zh-CN"/>
              </w:rPr>
              <w:t>耐摩擦色牢度(干)</w:t>
            </w:r>
          </w:p>
        </w:tc>
        <w:tc>
          <w:tcPr>
            <w:tcW w:w="872" w:type="dxa"/>
            <w:tcBorders>
              <w:top w:val="single" w:color="auto" w:sz="4" w:space="0"/>
              <w:left w:val="nil"/>
              <w:bottom w:val="single" w:color="auto" w:sz="4" w:space="0"/>
              <w:right w:val="single" w:color="auto" w:sz="4" w:space="0"/>
            </w:tcBorders>
            <w:noWrap w:val="0"/>
            <w:vAlign w:val="center"/>
          </w:tcPr>
          <w:p w14:paraId="1E4EF750">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default"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技术偏离说明</w:t>
            </w:r>
          </w:p>
        </w:tc>
      </w:tr>
      <w:tr w14:paraId="2F7A73E5">
        <w:tblPrEx>
          <w:tblCellMar>
            <w:top w:w="0" w:type="dxa"/>
            <w:left w:w="108" w:type="dxa"/>
            <w:bottom w:w="0" w:type="dxa"/>
            <w:right w:w="108" w:type="dxa"/>
          </w:tblCellMar>
        </w:tblPrEx>
        <w:trPr>
          <w:trHeight w:val="658" w:hRule="atLeast"/>
          <w:jc w:val="center"/>
        </w:trPr>
        <w:tc>
          <w:tcPr>
            <w:tcW w:w="521" w:type="dxa"/>
            <w:tcBorders>
              <w:top w:val="single" w:color="auto" w:sz="4" w:space="0"/>
              <w:left w:val="single" w:color="auto" w:sz="4" w:space="0"/>
              <w:bottom w:val="single" w:color="auto" w:sz="4" w:space="0"/>
              <w:right w:val="single" w:color="auto" w:sz="4" w:space="0"/>
            </w:tcBorders>
            <w:noWrap w:val="0"/>
            <w:vAlign w:val="center"/>
          </w:tcPr>
          <w:p w14:paraId="16B3362B">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1</w:t>
            </w:r>
          </w:p>
        </w:tc>
        <w:tc>
          <w:tcPr>
            <w:tcW w:w="965" w:type="dxa"/>
            <w:tcBorders>
              <w:top w:val="single" w:color="auto" w:sz="4" w:space="0"/>
              <w:left w:val="nil"/>
              <w:bottom w:val="single" w:color="auto" w:sz="4" w:space="0"/>
              <w:right w:val="single" w:color="auto" w:sz="4" w:space="0"/>
            </w:tcBorders>
            <w:noWrap w:val="0"/>
            <w:vAlign w:val="center"/>
          </w:tcPr>
          <w:p w14:paraId="753E304F">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绿布/蓝布</w:t>
            </w:r>
          </w:p>
        </w:tc>
        <w:tc>
          <w:tcPr>
            <w:tcW w:w="994" w:type="dxa"/>
            <w:tcBorders>
              <w:top w:val="single" w:color="auto" w:sz="4" w:space="0"/>
              <w:left w:val="nil"/>
              <w:bottom w:val="single" w:color="auto" w:sz="4" w:space="0"/>
              <w:right w:val="single" w:color="auto" w:sz="4" w:space="0"/>
            </w:tcBorders>
            <w:noWrap w:val="0"/>
            <w:vAlign w:val="center"/>
          </w:tcPr>
          <w:p w14:paraId="5EE93E78">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rPr>
            </w:pPr>
            <w:r>
              <w:rPr>
                <w:rFonts w:hint="eastAsia" w:ascii="宋体" w:hAnsi="宋体" w:eastAsia="宋体" w:cs="宋体"/>
                <w:b w:val="0"/>
                <w:bCs w:val="0"/>
                <w:kern w:val="0"/>
                <w:sz w:val="21"/>
                <w:szCs w:val="21"/>
                <w:u w:val="none"/>
              </w:rPr>
              <w:t>100%棉</w:t>
            </w:r>
          </w:p>
        </w:tc>
        <w:tc>
          <w:tcPr>
            <w:tcW w:w="881" w:type="dxa"/>
            <w:tcBorders>
              <w:top w:val="single" w:color="auto" w:sz="4" w:space="0"/>
              <w:left w:val="nil"/>
              <w:bottom w:val="single" w:color="auto" w:sz="4" w:space="0"/>
              <w:right w:val="single" w:color="auto" w:sz="4" w:space="0"/>
            </w:tcBorders>
            <w:noWrap w:val="0"/>
            <w:vAlign w:val="center"/>
          </w:tcPr>
          <w:p w14:paraId="5EE05AC5">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105*50</w:t>
            </w:r>
          </w:p>
        </w:tc>
        <w:tc>
          <w:tcPr>
            <w:tcW w:w="825" w:type="dxa"/>
            <w:tcBorders>
              <w:top w:val="single" w:color="auto" w:sz="4" w:space="0"/>
              <w:left w:val="nil"/>
              <w:bottom w:val="single" w:color="auto" w:sz="4" w:space="0"/>
              <w:right w:val="single" w:color="auto" w:sz="4" w:space="0"/>
            </w:tcBorders>
            <w:noWrap w:val="0"/>
            <w:vAlign w:val="center"/>
          </w:tcPr>
          <w:p w14:paraId="30A28C48">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20*20</w:t>
            </w:r>
          </w:p>
        </w:tc>
        <w:tc>
          <w:tcPr>
            <w:tcW w:w="862" w:type="dxa"/>
            <w:tcBorders>
              <w:top w:val="single" w:color="auto" w:sz="4" w:space="0"/>
              <w:left w:val="nil"/>
              <w:bottom w:val="single" w:color="auto" w:sz="4" w:space="0"/>
              <w:right w:val="single" w:color="auto" w:sz="4" w:space="0"/>
            </w:tcBorders>
            <w:noWrap w:val="0"/>
            <w:vAlign w:val="center"/>
          </w:tcPr>
          <w:p w14:paraId="04C4857E">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150cm</w:t>
            </w:r>
          </w:p>
        </w:tc>
        <w:tc>
          <w:tcPr>
            <w:tcW w:w="1087" w:type="dxa"/>
            <w:tcBorders>
              <w:top w:val="single" w:color="auto" w:sz="4" w:space="0"/>
              <w:left w:val="nil"/>
              <w:bottom w:val="single" w:color="auto" w:sz="4" w:space="0"/>
              <w:right w:val="single" w:color="auto" w:sz="4" w:space="0"/>
            </w:tcBorders>
            <w:noWrap w:val="0"/>
            <w:vAlign w:val="center"/>
          </w:tcPr>
          <w:p w14:paraId="358671BD">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183克/m²</w:t>
            </w:r>
          </w:p>
        </w:tc>
        <w:tc>
          <w:tcPr>
            <w:tcW w:w="731" w:type="dxa"/>
            <w:tcBorders>
              <w:top w:val="single" w:color="auto" w:sz="4" w:space="0"/>
              <w:left w:val="nil"/>
              <w:bottom w:val="single" w:color="auto" w:sz="4" w:space="0"/>
              <w:right w:val="single" w:color="auto" w:sz="4" w:space="0"/>
            </w:tcBorders>
            <w:noWrap w:val="0"/>
            <w:vAlign w:val="center"/>
          </w:tcPr>
          <w:p w14:paraId="78996AC7">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4-5</w:t>
            </w:r>
          </w:p>
        </w:tc>
        <w:tc>
          <w:tcPr>
            <w:tcW w:w="863" w:type="dxa"/>
            <w:tcBorders>
              <w:top w:val="single" w:color="auto" w:sz="4" w:space="0"/>
              <w:left w:val="nil"/>
              <w:bottom w:val="single" w:color="auto" w:sz="4" w:space="0"/>
              <w:right w:val="single" w:color="auto" w:sz="4" w:space="0"/>
            </w:tcBorders>
            <w:noWrap w:val="0"/>
            <w:vAlign w:val="center"/>
          </w:tcPr>
          <w:p w14:paraId="606CA5C9">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4-5</w:t>
            </w:r>
          </w:p>
        </w:tc>
        <w:tc>
          <w:tcPr>
            <w:tcW w:w="872" w:type="dxa"/>
            <w:tcBorders>
              <w:top w:val="single" w:color="auto" w:sz="4" w:space="0"/>
              <w:left w:val="nil"/>
              <w:bottom w:val="single" w:color="auto" w:sz="4" w:space="0"/>
              <w:right w:val="single" w:color="auto" w:sz="4" w:space="0"/>
            </w:tcBorders>
            <w:noWrap w:val="0"/>
            <w:vAlign w:val="center"/>
          </w:tcPr>
          <w:p w14:paraId="0252CD16">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default" w:ascii="宋体" w:hAnsi="宋体" w:eastAsia="宋体" w:cs="宋体"/>
                <w:b w:val="0"/>
                <w:bCs w:val="0"/>
                <w:kern w:val="0"/>
                <w:sz w:val="21"/>
                <w:szCs w:val="21"/>
                <w:u w:val="none"/>
                <w:lang w:val="en-US" w:eastAsia="zh-CN"/>
              </w:rPr>
            </w:pPr>
          </w:p>
        </w:tc>
      </w:tr>
      <w:tr w14:paraId="74D3A363">
        <w:tblPrEx>
          <w:tblCellMar>
            <w:top w:w="0" w:type="dxa"/>
            <w:left w:w="108" w:type="dxa"/>
            <w:bottom w:w="0" w:type="dxa"/>
            <w:right w:w="108" w:type="dxa"/>
          </w:tblCellMar>
        </w:tblPrEx>
        <w:trPr>
          <w:trHeight w:val="658" w:hRule="atLeast"/>
          <w:jc w:val="center"/>
        </w:trPr>
        <w:tc>
          <w:tcPr>
            <w:tcW w:w="521" w:type="dxa"/>
            <w:tcBorders>
              <w:top w:val="single" w:color="auto" w:sz="4" w:space="0"/>
              <w:left w:val="single" w:color="auto" w:sz="4" w:space="0"/>
              <w:bottom w:val="single" w:color="auto" w:sz="4" w:space="0"/>
              <w:right w:val="single" w:color="auto" w:sz="4" w:space="0"/>
            </w:tcBorders>
            <w:noWrap w:val="0"/>
            <w:vAlign w:val="center"/>
          </w:tcPr>
          <w:p w14:paraId="2AB84D47">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2</w:t>
            </w:r>
          </w:p>
        </w:tc>
        <w:tc>
          <w:tcPr>
            <w:tcW w:w="965" w:type="dxa"/>
            <w:tcBorders>
              <w:top w:val="single" w:color="auto" w:sz="4" w:space="0"/>
              <w:left w:val="nil"/>
              <w:bottom w:val="single" w:color="auto" w:sz="4" w:space="0"/>
              <w:right w:val="single" w:color="auto" w:sz="4" w:space="0"/>
            </w:tcBorders>
            <w:noWrap w:val="0"/>
            <w:vAlign w:val="center"/>
          </w:tcPr>
          <w:p w14:paraId="2C5BF7D1">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病人服布</w:t>
            </w:r>
          </w:p>
        </w:tc>
        <w:tc>
          <w:tcPr>
            <w:tcW w:w="994" w:type="dxa"/>
            <w:tcBorders>
              <w:top w:val="single" w:color="auto" w:sz="4" w:space="0"/>
              <w:left w:val="nil"/>
              <w:bottom w:val="single" w:color="auto" w:sz="4" w:space="0"/>
              <w:right w:val="single" w:color="auto" w:sz="4" w:space="0"/>
            </w:tcBorders>
            <w:noWrap w:val="0"/>
            <w:vAlign w:val="center"/>
          </w:tcPr>
          <w:p w14:paraId="63F80368">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rPr>
            </w:pPr>
            <w:r>
              <w:rPr>
                <w:rFonts w:hint="eastAsia" w:ascii="宋体" w:hAnsi="宋体" w:eastAsia="宋体" w:cs="宋体"/>
                <w:b w:val="0"/>
                <w:bCs w:val="0"/>
                <w:kern w:val="0"/>
                <w:sz w:val="21"/>
                <w:szCs w:val="21"/>
                <w:u w:val="none"/>
              </w:rPr>
              <w:t>65%聚酯纤维 ，35%棉</w:t>
            </w:r>
          </w:p>
        </w:tc>
        <w:tc>
          <w:tcPr>
            <w:tcW w:w="881" w:type="dxa"/>
            <w:tcBorders>
              <w:top w:val="single" w:color="auto" w:sz="4" w:space="0"/>
              <w:left w:val="nil"/>
              <w:bottom w:val="single" w:color="auto" w:sz="4" w:space="0"/>
              <w:right w:val="single" w:color="auto" w:sz="4" w:space="0"/>
            </w:tcBorders>
            <w:noWrap w:val="0"/>
            <w:vAlign w:val="center"/>
          </w:tcPr>
          <w:p w14:paraId="6E3EC763">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130*70</w:t>
            </w:r>
          </w:p>
        </w:tc>
        <w:tc>
          <w:tcPr>
            <w:tcW w:w="825" w:type="dxa"/>
            <w:tcBorders>
              <w:top w:val="single" w:color="auto" w:sz="4" w:space="0"/>
              <w:left w:val="nil"/>
              <w:bottom w:val="single" w:color="auto" w:sz="4" w:space="0"/>
              <w:right w:val="single" w:color="auto" w:sz="4" w:space="0"/>
            </w:tcBorders>
            <w:noWrap w:val="0"/>
            <w:vAlign w:val="center"/>
          </w:tcPr>
          <w:p w14:paraId="56372C90">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32*32</w:t>
            </w:r>
          </w:p>
        </w:tc>
        <w:tc>
          <w:tcPr>
            <w:tcW w:w="862" w:type="dxa"/>
            <w:tcBorders>
              <w:top w:val="single" w:color="auto" w:sz="4" w:space="0"/>
              <w:left w:val="nil"/>
              <w:bottom w:val="single" w:color="auto" w:sz="4" w:space="0"/>
              <w:right w:val="single" w:color="auto" w:sz="4" w:space="0"/>
            </w:tcBorders>
            <w:noWrap w:val="0"/>
            <w:vAlign w:val="center"/>
          </w:tcPr>
          <w:p w14:paraId="321E8B6A">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160cm</w:t>
            </w:r>
          </w:p>
        </w:tc>
        <w:tc>
          <w:tcPr>
            <w:tcW w:w="1087" w:type="dxa"/>
            <w:tcBorders>
              <w:top w:val="single" w:color="auto" w:sz="4" w:space="0"/>
              <w:left w:val="nil"/>
              <w:bottom w:val="single" w:color="auto" w:sz="4" w:space="0"/>
              <w:right w:val="single" w:color="auto" w:sz="4" w:space="0"/>
            </w:tcBorders>
            <w:noWrap w:val="0"/>
            <w:vAlign w:val="center"/>
          </w:tcPr>
          <w:p w14:paraId="160E81EF">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default"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156克/m²</w:t>
            </w:r>
          </w:p>
        </w:tc>
        <w:tc>
          <w:tcPr>
            <w:tcW w:w="731" w:type="dxa"/>
            <w:tcBorders>
              <w:top w:val="single" w:color="auto" w:sz="4" w:space="0"/>
              <w:left w:val="nil"/>
              <w:bottom w:val="single" w:color="auto" w:sz="4" w:space="0"/>
              <w:right w:val="single" w:color="auto" w:sz="4" w:space="0"/>
            </w:tcBorders>
            <w:noWrap w:val="0"/>
            <w:vAlign w:val="center"/>
          </w:tcPr>
          <w:p w14:paraId="40BDFB5F">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4-5</w:t>
            </w:r>
          </w:p>
        </w:tc>
        <w:tc>
          <w:tcPr>
            <w:tcW w:w="863" w:type="dxa"/>
            <w:tcBorders>
              <w:top w:val="single" w:color="auto" w:sz="4" w:space="0"/>
              <w:left w:val="nil"/>
              <w:bottom w:val="single" w:color="auto" w:sz="4" w:space="0"/>
              <w:right w:val="single" w:color="auto" w:sz="4" w:space="0"/>
            </w:tcBorders>
            <w:noWrap w:val="0"/>
            <w:vAlign w:val="center"/>
          </w:tcPr>
          <w:p w14:paraId="42D74B23">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4-5</w:t>
            </w:r>
          </w:p>
        </w:tc>
        <w:tc>
          <w:tcPr>
            <w:tcW w:w="872" w:type="dxa"/>
            <w:tcBorders>
              <w:top w:val="single" w:color="auto" w:sz="4" w:space="0"/>
              <w:left w:val="nil"/>
              <w:bottom w:val="single" w:color="auto" w:sz="4" w:space="0"/>
              <w:right w:val="single" w:color="auto" w:sz="4" w:space="0"/>
            </w:tcBorders>
            <w:noWrap w:val="0"/>
            <w:vAlign w:val="center"/>
          </w:tcPr>
          <w:p w14:paraId="7A0BDD71">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default" w:ascii="宋体" w:hAnsi="宋体" w:eastAsia="宋体" w:cs="宋体"/>
                <w:b w:val="0"/>
                <w:bCs w:val="0"/>
                <w:kern w:val="0"/>
                <w:sz w:val="21"/>
                <w:szCs w:val="21"/>
                <w:u w:val="none"/>
                <w:lang w:val="en-US" w:eastAsia="zh-CN"/>
              </w:rPr>
            </w:pPr>
          </w:p>
        </w:tc>
      </w:tr>
      <w:tr w14:paraId="039FEF89">
        <w:tblPrEx>
          <w:tblCellMar>
            <w:top w:w="0" w:type="dxa"/>
            <w:left w:w="108" w:type="dxa"/>
            <w:bottom w:w="0" w:type="dxa"/>
            <w:right w:w="108" w:type="dxa"/>
          </w:tblCellMar>
        </w:tblPrEx>
        <w:trPr>
          <w:trHeight w:val="658" w:hRule="atLeast"/>
          <w:jc w:val="center"/>
        </w:trPr>
        <w:tc>
          <w:tcPr>
            <w:tcW w:w="521" w:type="dxa"/>
            <w:tcBorders>
              <w:top w:val="single" w:color="auto" w:sz="4" w:space="0"/>
              <w:left w:val="single" w:color="auto" w:sz="4" w:space="0"/>
              <w:bottom w:val="single" w:color="auto" w:sz="4" w:space="0"/>
              <w:right w:val="single" w:color="auto" w:sz="4" w:space="0"/>
            </w:tcBorders>
            <w:noWrap w:val="0"/>
            <w:vAlign w:val="center"/>
          </w:tcPr>
          <w:p w14:paraId="525EF918">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3</w:t>
            </w:r>
          </w:p>
        </w:tc>
        <w:tc>
          <w:tcPr>
            <w:tcW w:w="965" w:type="dxa"/>
            <w:tcBorders>
              <w:top w:val="single" w:color="auto" w:sz="4" w:space="0"/>
              <w:left w:val="nil"/>
              <w:bottom w:val="single" w:color="auto" w:sz="4" w:space="0"/>
              <w:right w:val="single" w:color="auto" w:sz="4" w:space="0"/>
            </w:tcBorders>
            <w:noWrap w:val="0"/>
            <w:vAlign w:val="center"/>
          </w:tcPr>
          <w:p w14:paraId="10D30551">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绿白格/蓝白格布</w:t>
            </w:r>
          </w:p>
        </w:tc>
        <w:tc>
          <w:tcPr>
            <w:tcW w:w="994" w:type="dxa"/>
            <w:tcBorders>
              <w:top w:val="single" w:color="auto" w:sz="4" w:space="0"/>
              <w:left w:val="nil"/>
              <w:bottom w:val="single" w:color="auto" w:sz="4" w:space="0"/>
              <w:right w:val="single" w:color="auto" w:sz="4" w:space="0"/>
            </w:tcBorders>
            <w:noWrap w:val="0"/>
            <w:vAlign w:val="center"/>
          </w:tcPr>
          <w:p w14:paraId="2C45432D">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rPr>
            </w:pPr>
            <w:r>
              <w:rPr>
                <w:rFonts w:hint="eastAsia" w:ascii="宋体" w:hAnsi="宋体" w:eastAsia="宋体" w:cs="宋体"/>
                <w:b w:val="0"/>
                <w:bCs w:val="0"/>
                <w:kern w:val="0"/>
                <w:sz w:val="21"/>
                <w:szCs w:val="21"/>
                <w:u w:val="none"/>
              </w:rPr>
              <w:t>65%聚酯纤维 ，35%棉</w:t>
            </w:r>
          </w:p>
        </w:tc>
        <w:tc>
          <w:tcPr>
            <w:tcW w:w="881" w:type="dxa"/>
            <w:tcBorders>
              <w:top w:val="single" w:color="auto" w:sz="4" w:space="0"/>
              <w:left w:val="nil"/>
              <w:bottom w:val="single" w:color="auto" w:sz="4" w:space="0"/>
              <w:right w:val="single" w:color="auto" w:sz="4" w:space="0"/>
            </w:tcBorders>
            <w:noWrap w:val="0"/>
            <w:vAlign w:val="center"/>
          </w:tcPr>
          <w:p w14:paraId="2B7CF4FD">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130*70</w:t>
            </w:r>
          </w:p>
        </w:tc>
        <w:tc>
          <w:tcPr>
            <w:tcW w:w="825" w:type="dxa"/>
            <w:tcBorders>
              <w:top w:val="single" w:color="auto" w:sz="4" w:space="0"/>
              <w:left w:val="nil"/>
              <w:bottom w:val="single" w:color="auto" w:sz="4" w:space="0"/>
              <w:right w:val="single" w:color="auto" w:sz="4" w:space="0"/>
            </w:tcBorders>
            <w:noWrap w:val="0"/>
            <w:vAlign w:val="center"/>
          </w:tcPr>
          <w:p w14:paraId="2EA86E3C">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32*32</w:t>
            </w:r>
          </w:p>
        </w:tc>
        <w:tc>
          <w:tcPr>
            <w:tcW w:w="862" w:type="dxa"/>
            <w:tcBorders>
              <w:top w:val="single" w:color="auto" w:sz="4" w:space="0"/>
              <w:left w:val="nil"/>
              <w:bottom w:val="single" w:color="auto" w:sz="4" w:space="0"/>
              <w:right w:val="single" w:color="auto" w:sz="4" w:space="0"/>
            </w:tcBorders>
            <w:noWrap w:val="0"/>
            <w:vAlign w:val="center"/>
          </w:tcPr>
          <w:p w14:paraId="17A00AB3">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160cm</w:t>
            </w:r>
          </w:p>
        </w:tc>
        <w:tc>
          <w:tcPr>
            <w:tcW w:w="1087" w:type="dxa"/>
            <w:tcBorders>
              <w:top w:val="single" w:color="auto" w:sz="4" w:space="0"/>
              <w:left w:val="nil"/>
              <w:bottom w:val="single" w:color="auto" w:sz="4" w:space="0"/>
              <w:right w:val="single" w:color="auto" w:sz="4" w:space="0"/>
            </w:tcBorders>
            <w:noWrap w:val="0"/>
            <w:vAlign w:val="center"/>
          </w:tcPr>
          <w:p w14:paraId="48320909">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default"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156克/m²</w:t>
            </w:r>
          </w:p>
        </w:tc>
        <w:tc>
          <w:tcPr>
            <w:tcW w:w="731" w:type="dxa"/>
            <w:tcBorders>
              <w:top w:val="single" w:color="auto" w:sz="4" w:space="0"/>
              <w:left w:val="nil"/>
              <w:bottom w:val="single" w:color="auto" w:sz="4" w:space="0"/>
              <w:right w:val="single" w:color="auto" w:sz="4" w:space="0"/>
            </w:tcBorders>
            <w:noWrap w:val="0"/>
            <w:vAlign w:val="center"/>
          </w:tcPr>
          <w:p w14:paraId="01D7D5D7">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4-5</w:t>
            </w:r>
          </w:p>
        </w:tc>
        <w:tc>
          <w:tcPr>
            <w:tcW w:w="863" w:type="dxa"/>
            <w:tcBorders>
              <w:top w:val="single" w:color="auto" w:sz="4" w:space="0"/>
              <w:left w:val="nil"/>
              <w:bottom w:val="single" w:color="auto" w:sz="4" w:space="0"/>
              <w:right w:val="single" w:color="auto" w:sz="4" w:space="0"/>
            </w:tcBorders>
            <w:noWrap w:val="0"/>
            <w:vAlign w:val="center"/>
          </w:tcPr>
          <w:p w14:paraId="7970D113">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4-5</w:t>
            </w:r>
          </w:p>
        </w:tc>
        <w:tc>
          <w:tcPr>
            <w:tcW w:w="872" w:type="dxa"/>
            <w:tcBorders>
              <w:top w:val="single" w:color="auto" w:sz="4" w:space="0"/>
              <w:left w:val="nil"/>
              <w:bottom w:val="single" w:color="auto" w:sz="4" w:space="0"/>
              <w:right w:val="single" w:color="auto" w:sz="4" w:space="0"/>
            </w:tcBorders>
            <w:noWrap w:val="0"/>
            <w:vAlign w:val="center"/>
          </w:tcPr>
          <w:p w14:paraId="29083332">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default" w:ascii="宋体" w:hAnsi="宋体" w:eastAsia="宋体" w:cs="宋体"/>
                <w:b w:val="0"/>
                <w:bCs w:val="0"/>
                <w:kern w:val="0"/>
                <w:sz w:val="21"/>
                <w:szCs w:val="21"/>
                <w:u w:val="none"/>
                <w:lang w:val="en-US" w:eastAsia="zh-CN"/>
              </w:rPr>
            </w:pPr>
          </w:p>
        </w:tc>
      </w:tr>
      <w:tr w14:paraId="4C2AD9B8">
        <w:tblPrEx>
          <w:tblCellMar>
            <w:top w:w="0" w:type="dxa"/>
            <w:left w:w="108" w:type="dxa"/>
            <w:bottom w:w="0" w:type="dxa"/>
            <w:right w:w="108" w:type="dxa"/>
          </w:tblCellMar>
        </w:tblPrEx>
        <w:trPr>
          <w:trHeight w:val="658" w:hRule="atLeast"/>
          <w:jc w:val="center"/>
        </w:trPr>
        <w:tc>
          <w:tcPr>
            <w:tcW w:w="521" w:type="dxa"/>
            <w:tcBorders>
              <w:top w:val="single" w:color="auto" w:sz="4" w:space="0"/>
              <w:left w:val="single" w:color="auto" w:sz="4" w:space="0"/>
              <w:bottom w:val="single" w:color="auto" w:sz="4" w:space="0"/>
              <w:right w:val="single" w:color="auto" w:sz="4" w:space="0"/>
            </w:tcBorders>
            <w:noWrap w:val="0"/>
            <w:vAlign w:val="center"/>
          </w:tcPr>
          <w:p w14:paraId="5B3B7D7D">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4</w:t>
            </w:r>
          </w:p>
        </w:tc>
        <w:tc>
          <w:tcPr>
            <w:tcW w:w="965" w:type="dxa"/>
            <w:tcBorders>
              <w:top w:val="single" w:color="auto" w:sz="4" w:space="0"/>
              <w:left w:val="nil"/>
              <w:bottom w:val="single" w:color="auto" w:sz="4" w:space="0"/>
              <w:right w:val="single" w:color="auto" w:sz="4" w:space="0"/>
            </w:tcBorders>
            <w:noWrap w:val="0"/>
            <w:vAlign w:val="center"/>
          </w:tcPr>
          <w:p w14:paraId="2B40B73D">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漂白加厚纱斜</w:t>
            </w:r>
          </w:p>
        </w:tc>
        <w:tc>
          <w:tcPr>
            <w:tcW w:w="994" w:type="dxa"/>
            <w:tcBorders>
              <w:top w:val="single" w:color="auto" w:sz="4" w:space="0"/>
              <w:left w:val="nil"/>
              <w:bottom w:val="single" w:color="auto" w:sz="4" w:space="0"/>
              <w:right w:val="single" w:color="auto" w:sz="4" w:space="0"/>
            </w:tcBorders>
            <w:noWrap w:val="0"/>
            <w:vAlign w:val="center"/>
          </w:tcPr>
          <w:p w14:paraId="316FAEE9">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rPr>
            </w:pPr>
            <w:r>
              <w:rPr>
                <w:rFonts w:hint="eastAsia" w:ascii="宋体" w:hAnsi="宋体" w:eastAsia="宋体" w:cs="宋体"/>
                <w:b w:val="0"/>
                <w:bCs w:val="0"/>
                <w:kern w:val="0"/>
                <w:sz w:val="21"/>
                <w:szCs w:val="21"/>
                <w:u w:val="none"/>
              </w:rPr>
              <w:t>100%棉</w:t>
            </w:r>
          </w:p>
        </w:tc>
        <w:tc>
          <w:tcPr>
            <w:tcW w:w="881" w:type="dxa"/>
            <w:tcBorders>
              <w:top w:val="single" w:color="auto" w:sz="4" w:space="0"/>
              <w:left w:val="nil"/>
              <w:bottom w:val="single" w:color="auto" w:sz="4" w:space="0"/>
              <w:right w:val="single" w:color="auto" w:sz="4" w:space="0"/>
            </w:tcBorders>
            <w:noWrap w:val="0"/>
            <w:vAlign w:val="center"/>
          </w:tcPr>
          <w:p w14:paraId="6AF0465C">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120*60</w:t>
            </w:r>
          </w:p>
        </w:tc>
        <w:tc>
          <w:tcPr>
            <w:tcW w:w="825" w:type="dxa"/>
            <w:tcBorders>
              <w:top w:val="single" w:color="auto" w:sz="4" w:space="0"/>
              <w:left w:val="nil"/>
              <w:bottom w:val="single" w:color="auto" w:sz="4" w:space="0"/>
              <w:right w:val="single" w:color="auto" w:sz="4" w:space="0"/>
            </w:tcBorders>
            <w:noWrap w:val="0"/>
            <w:vAlign w:val="center"/>
          </w:tcPr>
          <w:p w14:paraId="296F2247">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20*16</w:t>
            </w:r>
          </w:p>
        </w:tc>
        <w:tc>
          <w:tcPr>
            <w:tcW w:w="862" w:type="dxa"/>
            <w:tcBorders>
              <w:top w:val="single" w:color="auto" w:sz="4" w:space="0"/>
              <w:left w:val="nil"/>
              <w:bottom w:val="single" w:color="auto" w:sz="4" w:space="0"/>
              <w:right w:val="single" w:color="auto" w:sz="4" w:space="0"/>
            </w:tcBorders>
            <w:noWrap w:val="0"/>
            <w:vAlign w:val="center"/>
          </w:tcPr>
          <w:p w14:paraId="0A631F08">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150cm</w:t>
            </w:r>
          </w:p>
        </w:tc>
        <w:tc>
          <w:tcPr>
            <w:tcW w:w="1087" w:type="dxa"/>
            <w:tcBorders>
              <w:top w:val="single" w:color="auto" w:sz="4" w:space="0"/>
              <w:left w:val="nil"/>
              <w:bottom w:val="single" w:color="auto" w:sz="4" w:space="0"/>
              <w:right w:val="single" w:color="auto" w:sz="4" w:space="0"/>
            </w:tcBorders>
            <w:noWrap w:val="0"/>
            <w:vAlign w:val="center"/>
          </w:tcPr>
          <w:p w14:paraId="3892039D">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default"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235克/m²</w:t>
            </w:r>
          </w:p>
        </w:tc>
        <w:tc>
          <w:tcPr>
            <w:tcW w:w="731" w:type="dxa"/>
            <w:tcBorders>
              <w:top w:val="single" w:color="auto" w:sz="4" w:space="0"/>
              <w:left w:val="nil"/>
              <w:bottom w:val="single" w:color="auto" w:sz="4" w:space="0"/>
              <w:right w:val="single" w:color="auto" w:sz="4" w:space="0"/>
            </w:tcBorders>
            <w:noWrap w:val="0"/>
            <w:vAlign w:val="center"/>
          </w:tcPr>
          <w:p w14:paraId="4E2C71C1">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4-5</w:t>
            </w:r>
          </w:p>
        </w:tc>
        <w:tc>
          <w:tcPr>
            <w:tcW w:w="863" w:type="dxa"/>
            <w:tcBorders>
              <w:top w:val="single" w:color="auto" w:sz="4" w:space="0"/>
              <w:left w:val="nil"/>
              <w:bottom w:val="single" w:color="auto" w:sz="4" w:space="0"/>
              <w:right w:val="single" w:color="auto" w:sz="4" w:space="0"/>
            </w:tcBorders>
            <w:noWrap w:val="0"/>
            <w:vAlign w:val="center"/>
          </w:tcPr>
          <w:p w14:paraId="7274C5B0">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4-5</w:t>
            </w:r>
          </w:p>
        </w:tc>
        <w:tc>
          <w:tcPr>
            <w:tcW w:w="872" w:type="dxa"/>
            <w:tcBorders>
              <w:top w:val="single" w:color="auto" w:sz="4" w:space="0"/>
              <w:left w:val="nil"/>
              <w:bottom w:val="single" w:color="auto" w:sz="4" w:space="0"/>
              <w:right w:val="single" w:color="auto" w:sz="4" w:space="0"/>
            </w:tcBorders>
            <w:noWrap w:val="0"/>
            <w:vAlign w:val="center"/>
          </w:tcPr>
          <w:p w14:paraId="098585AD">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default" w:ascii="宋体" w:hAnsi="宋体" w:eastAsia="宋体" w:cs="宋体"/>
                <w:b w:val="0"/>
                <w:bCs w:val="0"/>
                <w:kern w:val="0"/>
                <w:sz w:val="21"/>
                <w:szCs w:val="21"/>
                <w:u w:val="none"/>
                <w:lang w:val="en-US" w:eastAsia="zh-CN"/>
              </w:rPr>
            </w:pPr>
          </w:p>
        </w:tc>
      </w:tr>
      <w:tr w14:paraId="07E0102C">
        <w:tblPrEx>
          <w:tblCellMar>
            <w:top w:w="0" w:type="dxa"/>
            <w:left w:w="108" w:type="dxa"/>
            <w:bottom w:w="0" w:type="dxa"/>
            <w:right w:w="108" w:type="dxa"/>
          </w:tblCellMar>
        </w:tblPrEx>
        <w:trPr>
          <w:trHeight w:val="658" w:hRule="atLeast"/>
          <w:jc w:val="center"/>
        </w:trPr>
        <w:tc>
          <w:tcPr>
            <w:tcW w:w="521" w:type="dxa"/>
            <w:tcBorders>
              <w:top w:val="single" w:color="auto" w:sz="4" w:space="0"/>
              <w:left w:val="single" w:color="auto" w:sz="4" w:space="0"/>
              <w:bottom w:val="single" w:color="auto" w:sz="4" w:space="0"/>
              <w:right w:val="single" w:color="auto" w:sz="4" w:space="0"/>
            </w:tcBorders>
            <w:noWrap w:val="0"/>
            <w:vAlign w:val="center"/>
          </w:tcPr>
          <w:p w14:paraId="30BA46D1">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5</w:t>
            </w:r>
          </w:p>
        </w:tc>
        <w:tc>
          <w:tcPr>
            <w:tcW w:w="965" w:type="dxa"/>
            <w:tcBorders>
              <w:top w:val="single" w:color="auto" w:sz="4" w:space="0"/>
              <w:left w:val="nil"/>
              <w:bottom w:val="single" w:color="auto" w:sz="4" w:space="0"/>
              <w:right w:val="single" w:color="auto" w:sz="4" w:space="0"/>
            </w:tcBorders>
            <w:noWrap w:val="0"/>
            <w:vAlign w:val="center"/>
          </w:tcPr>
          <w:p w14:paraId="06E608DD">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大彩格平布</w:t>
            </w:r>
          </w:p>
        </w:tc>
        <w:tc>
          <w:tcPr>
            <w:tcW w:w="994" w:type="dxa"/>
            <w:tcBorders>
              <w:top w:val="single" w:color="auto" w:sz="4" w:space="0"/>
              <w:left w:val="nil"/>
              <w:bottom w:val="single" w:color="auto" w:sz="4" w:space="0"/>
              <w:right w:val="single" w:color="auto" w:sz="4" w:space="0"/>
            </w:tcBorders>
            <w:noWrap w:val="0"/>
            <w:vAlign w:val="center"/>
          </w:tcPr>
          <w:p w14:paraId="46C291D6">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rPr>
            </w:pPr>
            <w:r>
              <w:rPr>
                <w:rFonts w:hint="eastAsia" w:ascii="宋体" w:hAnsi="宋体" w:eastAsia="宋体" w:cs="宋体"/>
                <w:b w:val="0"/>
                <w:bCs w:val="0"/>
                <w:kern w:val="0"/>
                <w:sz w:val="21"/>
                <w:szCs w:val="21"/>
                <w:u w:val="none"/>
              </w:rPr>
              <w:t>100%棉</w:t>
            </w:r>
          </w:p>
        </w:tc>
        <w:tc>
          <w:tcPr>
            <w:tcW w:w="881" w:type="dxa"/>
            <w:tcBorders>
              <w:top w:val="single" w:color="auto" w:sz="4" w:space="0"/>
              <w:left w:val="nil"/>
              <w:bottom w:val="single" w:color="auto" w:sz="4" w:space="0"/>
              <w:right w:val="single" w:color="auto" w:sz="4" w:space="0"/>
            </w:tcBorders>
            <w:noWrap w:val="0"/>
            <w:vAlign w:val="center"/>
          </w:tcPr>
          <w:p w14:paraId="602E8BBB">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72*60</w:t>
            </w:r>
          </w:p>
        </w:tc>
        <w:tc>
          <w:tcPr>
            <w:tcW w:w="825" w:type="dxa"/>
            <w:tcBorders>
              <w:top w:val="single" w:color="auto" w:sz="4" w:space="0"/>
              <w:left w:val="nil"/>
              <w:bottom w:val="single" w:color="auto" w:sz="4" w:space="0"/>
              <w:right w:val="single" w:color="auto" w:sz="4" w:space="0"/>
            </w:tcBorders>
            <w:noWrap w:val="0"/>
            <w:vAlign w:val="center"/>
          </w:tcPr>
          <w:p w14:paraId="02D600BE">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21*21</w:t>
            </w:r>
          </w:p>
        </w:tc>
        <w:tc>
          <w:tcPr>
            <w:tcW w:w="862" w:type="dxa"/>
            <w:tcBorders>
              <w:top w:val="single" w:color="auto" w:sz="4" w:space="0"/>
              <w:left w:val="nil"/>
              <w:bottom w:val="single" w:color="auto" w:sz="4" w:space="0"/>
              <w:right w:val="single" w:color="auto" w:sz="4" w:space="0"/>
            </w:tcBorders>
            <w:noWrap w:val="0"/>
            <w:vAlign w:val="center"/>
          </w:tcPr>
          <w:p w14:paraId="687ED510">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170cm</w:t>
            </w:r>
          </w:p>
        </w:tc>
        <w:tc>
          <w:tcPr>
            <w:tcW w:w="1087" w:type="dxa"/>
            <w:tcBorders>
              <w:top w:val="single" w:color="auto" w:sz="4" w:space="0"/>
              <w:left w:val="nil"/>
              <w:bottom w:val="single" w:color="auto" w:sz="4" w:space="0"/>
              <w:right w:val="single" w:color="auto" w:sz="4" w:space="0"/>
            </w:tcBorders>
            <w:noWrap w:val="0"/>
            <w:vAlign w:val="center"/>
          </w:tcPr>
          <w:p w14:paraId="5A7EFAC1">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default"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145克/m²</w:t>
            </w:r>
          </w:p>
        </w:tc>
        <w:tc>
          <w:tcPr>
            <w:tcW w:w="731" w:type="dxa"/>
            <w:tcBorders>
              <w:top w:val="single" w:color="auto" w:sz="4" w:space="0"/>
              <w:left w:val="nil"/>
              <w:bottom w:val="single" w:color="auto" w:sz="4" w:space="0"/>
              <w:right w:val="single" w:color="auto" w:sz="4" w:space="0"/>
            </w:tcBorders>
            <w:noWrap w:val="0"/>
            <w:vAlign w:val="center"/>
          </w:tcPr>
          <w:p w14:paraId="5BD9AE6A">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4-5</w:t>
            </w:r>
          </w:p>
        </w:tc>
        <w:tc>
          <w:tcPr>
            <w:tcW w:w="863" w:type="dxa"/>
            <w:tcBorders>
              <w:top w:val="single" w:color="auto" w:sz="4" w:space="0"/>
              <w:left w:val="nil"/>
              <w:bottom w:val="single" w:color="auto" w:sz="4" w:space="0"/>
              <w:right w:val="single" w:color="auto" w:sz="4" w:space="0"/>
            </w:tcBorders>
            <w:noWrap w:val="0"/>
            <w:vAlign w:val="center"/>
          </w:tcPr>
          <w:p w14:paraId="67A76ED3">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4-5</w:t>
            </w:r>
          </w:p>
        </w:tc>
        <w:tc>
          <w:tcPr>
            <w:tcW w:w="872" w:type="dxa"/>
            <w:tcBorders>
              <w:top w:val="single" w:color="auto" w:sz="4" w:space="0"/>
              <w:left w:val="nil"/>
              <w:bottom w:val="single" w:color="auto" w:sz="4" w:space="0"/>
              <w:right w:val="single" w:color="auto" w:sz="4" w:space="0"/>
            </w:tcBorders>
            <w:noWrap w:val="0"/>
            <w:vAlign w:val="center"/>
          </w:tcPr>
          <w:p w14:paraId="321CDFCD">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default" w:ascii="宋体" w:hAnsi="宋体" w:eastAsia="宋体" w:cs="宋体"/>
                <w:b w:val="0"/>
                <w:bCs w:val="0"/>
                <w:kern w:val="0"/>
                <w:sz w:val="21"/>
                <w:szCs w:val="21"/>
                <w:u w:val="none"/>
                <w:lang w:val="en-US" w:eastAsia="zh-CN"/>
              </w:rPr>
            </w:pPr>
          </w:p>
        </w:tc>
      </w:tr>
      <w:tr w14:paraId="6C70016D">
        <w:tblPrEx>
          <w:tblCellMar>
            <w:top w:w="0" w:type="dxa"/>
            <w:left w:w="108" w:type="dxa"/>
            <w:bottom w:w="0" w:type="dxa"/>
            <w:right w:w="108" w:type="dxa"/>
          </w:tblCellMar>
        </w:tblPrEx>
        <w:trPr>
          <w:trHeight w:val="658" w:hRule="atLeast"/>
          <w:jc w:val="center"/>
        </w:trPr>
        <w:tc>
          <w:tcPr>
            <w:tcW w:w="521" w:type="dxa"/>
            <w:tcBorders>
              <w:top w:val="single" w:color="auto" w:sz="4" w:space="0"/>
              <w:left w:val="single" w:color="auto" w:sz="4" w:space="0"/>
              <w:bottom w:val="single" w:color="auto" w:sz="4" w:space="0"/>
              <w:right w:val="single" w:color="auto" w:sz="4" w:space="0"/>
            </w:tcBorders>
            <w:noWrap w:val="0"/>
            <w:vAlign w:val="center"/>
          </w:tcPr>
          <w:p w14:paraId="400094E6">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6</w:t>
            </w:r>
          </w:p>
        </w:tc>
        <w:tc>
          <w:tcPr>
            <w:tcW w:w="965" w:type="dxa"/>
            <w:tcBorders>
              <w:top w:val="single" w:color="auto" w:sz="4" w:space="0"/>
              <w:left w:val="nil"/>
              <w:bottom w:val="single" w:color="auto" w:sz="4" w:space="0"/>
              <w:right w:val="single" w:color="auto" w:sz="4" w:space="0"/>
            </w:tcBorders>
            <w:noWrap w:val="0"/>
            <w:vAlign w:val="center"/>
          </w:tcPr>
          <w:p w14:paraId="58DF1994">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蓝白格布</w:t>
            </w:r>
          </w:p>
        </w:tc>
        <w:tc>
          <w:tcPr>
            <w:tcW w:w="994" w:type="dxa"/>
            <w:tcBorders>
              <w:top w:val="single" w:color="auto" w:sz="4" w:space="0"/>
              <w:left w:val="nil"/>
              <w:bottom w:val="single" w:color="auto" w:sz="4" w:space="0"/>
              <w:right w:val="single" w:color="auto" w:sz="4" w:space="0"/>
            </w:tcBorders>
            <w:noWrap w:val="0"/>
            <w:vAlign w:val="center"/>
          </w:tcPr>
          <w:p w14:paraId="13A45D03">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rPr>
            </w:pPr>
            <w:r>
              <w:rPr>
                <w:rFonts w:hint="eastAsia" w:ascii="宋体" w:hAnsi="宋体" w:eastAsia="宋体" w:cs="宋体"/>
                <w:b w:val="0"/>
                <w:bCs w:val="0"/>
                <w:kern w:val="0"/>
                <w:sz w:val="21"/>
                <w:szCs w:val="21"/>
                <w:u w:val="none"/>
              </w:rPr>
              <w:t>65%聚酯纤维 ，35%棉</w:t>
            </w:r>
          </w:p>
        </w:tc>
        <w:tc>
          <w:tcPr>
            <w:tcW w:w="881" w:type="dxa"/>
            <w:tcBorders>
              <w:top w:val="single" w:color="auto" w:sz="4" w:space="0"/>
              <w:left w:val="nil"/>
              <w:bottom w:val="single" w:color="auto" w:sz="4" w:space="0"/>
              <w:right w:val="single" w:color="auto" w:sz="4" w:space="0"/>
            </w:tcBorders>
            <w:noWrap w:val="0"/>
            <w:vAlign w:val="center"/>
          </w:tcPr>
          <w:p w14:paraId="32865DEE">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130*70</w:t>
            </w:r>
          </w:p>
        </w:tc>
        <w:tc>
          <w:tcPr>
            <w:tcW w:w="825" w:type="dxa"/>
            <w:tcBorders>
              <w:top w:val="single" w:color="auto" w:sz="4" w:space="0"/>
              <w:left w:val="nil"/>
              <w:bottom w:val="single" w:color="auto" w:sz="4" w:space="0"/>
              <w:right w:val="single" w:color="auto" w:sz="4" w:space="0"/>
            </w:tcBorders>
            <w:noWrap w:val="0"/>
            <w:vAlign w:val="center"/>
          </w:tcPr>
          <w:p w14:paraId="5BC6C9EC">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32*32</w:t>
            </w:r>
          </w:p>
        </w:tc>
        <w:tc>
          <w:tcPr>
            <w:tcW w:w="862" w:type="dxa"/>
            <w:tcBorders>
              <w:top w:val="single" w:color="auto" w:sz="4" w:space="0"/>
              <w:left w:val="nil"/>
              <w:bottom w:val="single" w:color="auto" w:sz="4" w:space="0"/>
              <w:right w:val="single" w:color="auto" w:sz="4" w:space="0"/>
            </w:tcBorders>
            <w:noWrap w:val="0"/>
            <w:vAlign w:val="center"/>
          </w:tcPr>
          <w:p w14:paraId="42B683BC">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175cm</w:t>
            </w:r>
          </w:p>
        </w:tc>
        <w:tc>
          <w:tcPr>
            <w:tcW w:w="1087" w:type="dxa"/>
            <w:tcBorders>
              <w:top w:val="single" w:color="auto" w:sz="4" w:space="0"/>
              <w:left w:val="nil"/>
              <w:bottom w:val="single" w:color="auto" w:sz="4" w:space="0"/>
              <w:right w:val="single" w:color="auto" w:sz="4" w:space="0"/>
            </w:tcBorders>
            <w:noWrap w:val="0"/>
            <w:vAlign w:val="center"/>
          </w:tcPr>
          <w:p w14:paraId="21EC7CBC">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default"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156克/m²</w:t>
            </w:r>
          </w:p>
        </w:tc>
        <w:tc>
          <w:tcPr>
            <w:tcW w:w="731" w:type="dxa"/>
            <w:tcBorders>
              <w:top w:val="single" w:color="auto" w:sz="4" w:space="0"/>
              <w:left w:val="nil"/>
              <w:bottom w:val="single" w:color="auto" w:sz="4" w:space="0"/>
              <w:right w:val="single" w:color="auto" w:sz="4" w:space="0"/>
            </w:tcBorders>
            <w:noWrap w:val="0"/>
            <w:vAlign w:val="center"/>
          </w:tcPr>
          <w:p w14:paraId="6BF22574">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4-5</w:t>
            </w:r>
          </w:p>
        </w:tc>
        <w:tc>
          <w:tcPr>
            <w:tcW w:w="863" w:type="dxa"/>
            <w:tcBorders>
              <w:top w:val="single" w:color="auto" w:sz="4" w:space="0"/>
              <w:left w:val="nil"/>
              <w:bottom w:val="single" w:color="auto" w:sz="4" w:space="0"/>
              <w:right w:val="single" w:color="auto" w:sz="4" w:space="0"/>
            </w:tcBorders>
            <w:noWrap w:val="0"/>
            <w:vAlign w:val="center"/>
          </w:tcPr>
          <w:p w14:paraId="342962F6">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4-5</w:t>
            </w:r>
          </w:p>
        </w:tc>
        <w:tc>
          <w:tcPr>
            <w:tcW w:w="872" w:type="dxa"/>
            <w:tcBorders>
              <w:top w:val="single" w:color="auto" w:sz="4" w:space="0"/>
              <w:left w:val="nil"/>
              <w:bottom w:val="single" w:color="auto" w:sz="4" w:space="0"/>
              <w:right w:val="single" w:color="auto" w:sz="4" w:space="0"/>
            </w:tcBorders>
            <w:noWrap w:val="0"/>
            <w:vAlign w:val="center"/>
          </w:tcPr>
          <w:p w14:paraId="29C72FD0">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default" w:ascii="宋体" w:hAnsi="宋体" w:eastAsia="宋体" w:cs="宋体"/>
                <w:b w:val="0"/>
                <w:bCs w:val="0"/>
                <w:kern w:val="0"/>
                <w:sz w:val="21"/>
                <w:szCs w:val="21"/>
                <w:u w:val="none"/>
                <w:lang w:val="en-US" w:eastAsia="zh-CN"/>
              </w:rPr>
            </w:pPr>
          </w:p>
        </w:tc>
      </w:tr>
      <w:tr w14:paraId="23D645DA">
        <w:tblPrEx>
          <w:tblCellMar>
            <w:top w:w="0" w:type="dxa"/>
            <w:left w:w="108" w:type="dxa"/>
            <w:bottom w:w="0" w:type="dxa"/>
            <w:right w:w="108" w:type="dxa"/>
          </w:tblCellMar>
        </w:tblPrEx>
        <w:trPr>
          <w:trHeight w:val="658" w:hRule="atLeast"/>
          <w:jc w:val="center"/>
        </w:trPr>
        <w:tc>
          <w:tcPr>
            <w:tcW w:w="521" w:type="dxa"/>
            <w:tcBorders>
              <w:top w:val="single" w:color="auto" w:sz="4" w:space="0"/>
              <w:left w:val="single" w:color="auto" w:sz="4" w:space="0"/>
              <w:bottom w:val="single" w:color="auto" w:sz="4" w:space="0"/>
              <w:right w:val="single" w:color="auto" w:sz="4" w:space="0"/>
            </w:tcBorders>
            <w:noWrap w:val="0"/>
            <w:vAlign w:val="center"/>
          </w:tcPr>
          <w:p w14:paraId="11C48736">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7</w:t>
            </w:r>
          </w:p>
        </w:tc>
        <w:tc>
          <w:tcPr>
            <w:tcW w:w="965" w:type="dxa"/>
            <w:tcBorders>
              <w:top w:val="single" w:color="auto" w:sz="4" w:space="0"/>
              <w:left w:val="nil"/>
              <w:bottom w:val="single" w:color="auto" w:sz="4" w:space="0"/>
              <w:right w:val="single" w:color="auto" w:sz="4" w:space="0"/>
            </w:tcBorders>
            <w:noWrap w:val="0"/>
            <w:vAlign w:val="center"/>
          </w:tcPr>
          <w:p w14:paraId="7FEE65E3">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绿布/蓝布</w:t>
            </w:r>
          </w:p>
        </w:tc>
        <w:tc>
          <w:tcPr>
            <w:tcW w:w="994" w:type="dxa"/>
            <w:tcBorders>
              <w:top w:val="single" w:color="auto" w:sz="4" w:space="0"/>
              <w:left w:val="nil"/>
              <w:bottom w:val="single" w:color="auto" w:sz="4" w:space="0"/>
              <w:right w:val="single" w:color="auto" w:sz="4" w:space="0"/>
            </w:tcBorders>
            <w:noWrap w:val="0"/>
            <w:vAlign w:val="center"/>
          </w:tcPr>
          <w:p w14:paraId="403910EF">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rPr>
            </w:pPr>
            <w:r>
              <w:rPr>
                <w:rFonts w:hint="eastAsia" w:ascii="宋体" w:hAnsi="宋体" w:eastAsia="宋体" w:cs="宋体"/>
                <w:b w:val="0"/>
                <w:bCs w:val="0"/>
                <w:kern w:val="0"/>
                <w:sz w:val="21"/>
                <w:szCs w:val="21"/>
                <w:u w:val="none"/>
              </w:rPr>
              <w:t>100%棉</w:t>
            </w:r>
          </w:p>
        </w:tc>
        <w:tc>
          <w:tcPr>
            <w:tcW w:w="881" w:type="dxa"/>
            <w:tcBorders>
              <w:top w:val="single" w:color="auto" w:sz="4" w:space="0"/>
              <w:left w:val="nil"/>
              <w:bottom w:val="single" w:color="auto" w:sz="4" w:space="0"/>
              <w:right w:val="single" w:color="auto" w:sz="4" w:space="0"/>
            </w:tcBorders>
            <w:noWrap w:val="0"/>
            <w:vAlign w:val="center"/>
          </w:tcPr>
          <w:p w14:paraId="31EF64DF">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108*58</w:t>
            </w:r>
          </w:p>
        </w:tc>
        <w:tc>
          <w:tcPr>
            <w:tcW w:w="825" w:type="dxa"/>
            <w:tcBorders>
              <w:top w:val="single" w:color="auto" w:sz="4" w:space="0"/>
              <w:left w:val="nil"/>
              <w:bottom w:val="single" w:color="auto" w:sz="4" w:space="0"/>
              <w:right w:val="single" w:color="auto" w:sz="4" w:space="0"/>
            </w:tcBorders>
            <w:noWrap w:val="0"/>
            <w:vAlign w:val="center"/>
          </w:tcPr>
          <w:p w14:paraId="61D10967">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21*21</w:t>
            </w:r>
          </w:p>
        </w:tc>
        <w:tc>
          <w:tcPr>
            <w:tcW w:w="862" w:type="dxa"/>
            <w:tcBorders>
              <w:top w:val="single" w:color="auto" w:sz="4" w:space="0"/>
              <w:left w:val="nil"/>
              <w:bottom w:val="single" w:color="auto" w:sz="4" w:space="0"/>
              <w:right w:val="single" w:color="auto" w:sz="4" w:space="0"/>
            </w:tcBorders>
            <w:noWrap w:val="0"/>
            <w:vAlign w:val="center"/>
          </w:tcPr>
          <w:p w14:paraId="4CF77735">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180cm</w:t>
            </w:r>
          </w:p>
        </w:tc>
        <w:tc>
          <w:tcPr>
            <w:tcW w:w="1087" w:type="dxa"/>
            <w:tcBorders>
              <w:top w:val="single" w:color="auto" w:sz="4" w:space="0"/>
              <w:left w:val="nil"/>
              <w:bottom w:val="single" w:color="auto" w:sz="4" w:space="0"/>
              <w:right w:val="single" w:color="auto" w:sz="4" w:space="0"/>
            </w:tcBorders>
            <w:noWrap w:val="0"/>
            <w:vAlign w:val="center"/>
          </w:tcPr>
          <w:p w14:paraId="19D84E45">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default"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190克/m²</w:t>
            </w:r>
          </w:p>
        </w:tc>
        <w:tc>
          <w:tcPr>
            <w:tcW w:w="731" w:type="dxa"/>
            <w:tcBorders>
              <w:top w:val="single" w:color="auto" w:sz="4" w:space="0"/>
              <w:left w:val="nil"/>
              <w:bottom w:val="single" w:color="auto" w:sz="4" w:space="0"/>
              <w:right w:val="single" w:color="auto" w:sz="4" w:space="0"/>
            </w:tcBorders>
            <w:noWrap w:val="0"/>
            <w:vAlign w:val="center"/>
          </w:tcPr>
          <w:p w14:paraId="3685B47E">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4-5</w:t>
            </w:r>
          </w:p>
        </w:tc>
        <w:tc>
          <w:tcPr>
            <w:tcW w:w="863" w:type="dxa"/>
            <w:tcBorders>
              <w:top w:val="single" w:color="auto" w:sz="4" w:space="0"/>
              <w:left w:val="nil"/>
              <w:bottom w:val="single" w:color="auto" w:sz="4" w:space="0"/>
              <w:right w:val="single" w:color="auto" w:sz="4" w:space="0"/>
            </w:tcBorders>
            <w:noWrap w:val="0"/>
            <w:vAlign w:val="center"/>
          </w:tcPr>
          <w:p w14:paraId="38C6CEFF">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4-5</w:t>
            </w:r>
          </w:p>
        </w:tc>
        <w:tc>
          <w:tcPr>
            <w:tcW w:w="872" w:type="dxa"/>
            <w:tcBorders>
              <w:top w:val="single" w:color="auto" w:sz="4" w:space="0"/>
              <w:left w:val="nil"/>
              <w:bottom w:val="single" w:color="auto" w:sz="4" w:space="0"/>
              <w:right w:val="single" w:color="auto" w:sz="4" w:space="0"/>
            </w:tcBorders>
            <w:noWrap w:val="0"/>
            <w:vAlign w:val="center"/>
          </w:tcPr>
          <w:p w14:paraId="4C621629">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default" w:ascii="宋体" w:hAnsi="宋体" w:eastAsia="宋体" w:cs="宋体"/>
                <w:b w:val="0"/>
                <w:bCs w:val="0"/>
                <w:kern w:val="0"/>
                <w:sz w:val="21"/>
                <w:szCs w:val="21"/>
                <w:u w:val="none"/>
                <w:lang w:val="en-US" w:eastAsia="zh-CN"/>
              </w:rPr>
            </w:pPr>
          </w:p>
        </w:tc>
      </w:tr>
      <w:tr w14:paraId="049FACC2">
        <w:tblPrEx>
          <w:tblCellMar>
            <w:top w:w="0" w:type="dxa"/>
            <w:left w:w="108" w:type="dxa"/>
            <w:bottom w:w="0" w:type="dxa"/>
            <w:right w:w="108" w:type="dxa"/>
          </w:tblCellMar>
        </w:tblPrEx>
        <w:trPr>
          <w:trHeight w:val="658" w:hRule="atLeast"/>
          <w:jc w:val="center"/>
        </w:trPr>
        <w:tc>
          <w:tcPr>
            <w:tcW w:w="521" w:type="dxa"/>
            <w:tcBorders>
              <w:top w:val="single" w:color="auto" w:sz="4" w:space="0"/>
              <w:left w:val="single" w:color="auto" w:sz="4" w:space="0"/>
              <w:bottom w:val="single" w:color="auto" w:sz="4" w:space="0"/>
              <w:right w:val="single" w:color="auto" w:sz="4" w:space="0"/>
            </w:tcBorders>
            <w:noWrap w:val="0"/>
            <w:vAlign w:val="center"/>
          </w:tcPr>
          <w:p w14:paraId="3B7818CD">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8</w:t>
            </w:r>
          </w:p>
        </w:tc>
        <w:tc>
          <w:tcPr>
            <w:tcW w:w="965" w:type="dxa"/>
            <w:tcBorders>
              <w:top w:val="single" w:color="auto" w:sz="4" w:space="0"/>
              <w:left w:val="nil"/>
              <w:bottom w:val="single" w:color="auto" w:sz="4" w:space="0"/>
              <w:right w:val="single" w:color="auto" w:sz="4" w:space="0"/>
            </w:tcBorders>
            <w:noWrap w:val="0"/>
            <w:vAlign w:val="center"/>
          </w:tcPr>
          <w:p w14:paraId="3EA920BF">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红黄条平纹布</w:t>
            </w:r>
          </w:p>
        </w:tc>
        <w:tc>
          <w:tcPr>
            <w:tcW w:w="994" w:type="dxa"/>
            <w:tcBorders>
              <w:top w:val="single" w:color="auto" w:sz="4" w:space="0"/>
              <w:left w:val="nil"/>
              <w:bottom w:val="single" w:color="auto" w:sz="4" w:space="0"/>
              <w:right w:val="single" w:color="auto" w:sz="4" w:space="0"/>
            </w:tcBorders>
            <w:noWrap w:val="0"/>
            <w:vAlign w:val="center"/>
          </w:tcPr>
          <w:p w14:paraId="77291278">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rPr>
            </w:pPr>
            <w:r>
              <w:rPr>
                <w:rFonts w:hint="eastAsia" w:ascii="宋体" w:hAnsi="宋体" w:eastAsia="宋体" w:cs="宋体"/>
                <w:b w:val="0"/>
                <w:bCs w:val="0"/>
                <w:kern w:val="0"/>
                <w:sz w:val="21"/>
                <w:szCs w:val="21"/>
                <w:u w:val="none"/>
              </w:rPr>
              <w:t>100%棉</w:t>
            </w:r>
          </w:p>
        </w:tc>
        <w:tc>
          <w:tcPr>
            <w:tcW w:w="881" w:type="dxa"/>
            <w:tcBorders>
              <w:top w:val="single" w:color="auto" w:sz="4" w:space="0"/>
              <w:left w:val="nil"/>
              <w:bottom w:val="single" w:color="auto" w:sz="4" w:space="0"/>
              <w:right w:val="single" w:color="auto" w:sz="4" w:space="0"/>
            </w:tcBorders>
            <w:noWrap w:val="0"/>
            <w:vAlign w:val="center"/>
          </w:tcPr>
          <w:p w14:paraId="49F5D3F6">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110*90</w:t>
            </w:r>
          </w:p>
        </w:tc>
        <w:tc>
          <w:tcPr>
            <w:tcW w:w="825" w:type="dxa"/>
            <w:tcBorders>
              <w:top w:val="single" w:color="auto" w:sz="4" w:space="0"/>
              <w:left w:val="nil"/>
              <w:bottom w:val="single" w:color="auto" w:sz="4" w:space="0"/>
              <w:right w:val="single" w:color="auto" w:sz="4" w:space="0"/>
            </w:tcBorders>
            <w:noWrap w:val="0"/>
            <w:vAlign w:val="center"/>
          </w:tcPr>
          <w:p w14:paraId="38BAC9B2">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40*40</w:t>
            </w:r>
          </w:p>
        </w:tc>
        <w:tc>
          <w:tcPr>
            <w:tcW w:w="862" w:type="dxa"/>
            <w:tcBorders>
              <w:top w:val="single" w:color="auto" w:sz="4" w:space="0"/>
              <w:left w:val="nil"/>
              <w:bottom w:val="single" w:color="auto" w:sz="4" w:space="0"/>
              <w:right w:val="single" w:color="auto" w:sz="4" w:space="0"/>
            </w:tcBorders>
            <w:noWrap w:val="0"/>
            <w:vAlign w:val="center"/>
          </w:tcPr>
          <w:p w14:paraId="2671D73A">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245cm</w:t>
            </w:r>
          </w:p>
        </w:tc>
        <w:tc>
          <w:tcPr>
            <w:tcW w:w="1087" w:type="dxa"/>
            <w:tcBorders>
              <w:top w:val="single" w:color="auto" w:sz="4" w:space="0"/>
              <w:left w:val="nil"/>
              <w:bottom w:val="single" w:color="auto" w:sz="4" w:space="0"/>
              <w:right w:val="single" w:color="auto" w:sz="4" w:space="0"/>
            </w:tcBorders>
            <w:noWrap w:val="0"/>
            <w:vAlign w:val="center"/>
          </w:tcPr>
          <w:p w14:paraId="07DE4BEB">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default"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120克/m²</w:t>
            </w:r>
          </w:p>
        </w:tc>
        <w:tc>
          <w:tcPr>
            <w:tcW w:w="731" w:type="dxa"/>
            <w:tcBorders>
              <w:top w:val="single" w:color="auto" w:sz="4" w:space="0"/>
              <w:left w:val="nil"/>
              <w:bottom w:val="single" w:color="auto" w:sz="4" w:space="0"/>
              <w:right w:val="single" w:color="auto" w:sz="4" w:space="0"/>
            </w:tcBorders>
            <w:noWrap w:val="0"/>
            <w:vAlign w:val="center"/>
          </w:tcPr>
          <w:p w14:paraId="6A03E267">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4-5</w:t>
            </w:r>
          </w:p>
        </w:tc>
        <w:tc>
          <w:tcPr>
            <w:tcW w:w="863" w:type="dxa"/>
            <w:tcBorders>
              <w:top w:val="single" w:color="auto" w:sz="4" w:space="0"/>
              <w:left w:val="nil"/>
              <w:bottom w:val="single" w:color="auto" w:sz="4" w:space="0"/>
              <w:right w:val="single" w:color="auto" w:sz="4" w:space="0"/>
            </w:tcBorders>
            <w:noWrap w:val="0"/>
            <w:vAlign w:val="center"/>
          </w:tcPr>
          <w:p w14:paraId="66F89645">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4-5</w:t>
            </w:r>
          </w:p>
        </w:tc>
        <w:tc>
          <w:tcPr>
            <w:tcW w:w="872" w:type="dxa"/>
            <w:tcBorders>
              <w:top w:val="single" w:color="auto" w:sz="4" w:space="0"/>
              <w:left w:val="nil"/>
              <w:bottom w:val="single" w:color="auto" w:sz="4" w:space="0"/>
              <w:right w:val="single" w:color="auto" w:sz="4" w:space="0"/>
            </w:tcBorders>
            <w:noWrap w:val="0"/>
            <w:vAlign w:val="center"/>
          </w:tcPr>
          <w:p w14:paraId="240EA6FF">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default" w:ascii="宋体" w:hAnsi="宋体" w:eastAsia="宋体" w:cs="宋体"/>
                <w:b w:val="0"/>
                <w:bCs w:val="0"/>
                <w:kern w:val="0"/>
                <w:sz w:val="21"/>
                <w:szCs w:val="21"/>
                <w:u w:val="none"/>
                <w:lang w:val="en-US" w:eastAsia="zh-CN"/>
              </w:rPr>
            </w:pPr>
          </w:p>
        </w:tc>
      </w:tr>
      <w:tr w14:paraId="70CFBCF6">
        <w:tblPrEx>
          <w:tblCellMar>
            <w:top w:w="0" w:type="dxa"/>
            <w:left w:w="108" w:type="dxa"/>
            <w:bottom w:w="0" w:type="dxa"/>
            <w:right w:w="108" w:type="dxa"/>
          </w:tblCellMar>
        </w:tblPrEx>
        <w:trPr>
          <w:trHeight w:val="658" w:hRule="atLeast"/>
          <w:jc w:val="center"/>
        </w:trPr>
        <w:tc>
          <w:tcPr>
            <w:tcW w:w="521" w:type="dxa"/>
            <w:tcBorders>
              <w:top w:val="single" w:color="auto" w:sz="4" w:space="0"/>
              <w:left w:val="single" w:color="auto" w:sz="4" w:space="0"/>
              <w:bottom w:val="single" w:color="auto" w:sz="4" w:space="0"/>
              <w:right w:val="single" w:color="auto" w:sz="4" w:space="0"/>
            </w:tcBorders>
            <w:noWrap w:val="0"/>
            <w:vAlign w:val="center"/>
          </w:tcPr>
          <w:p w14:paraId="20A0F75C">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9</w:t>
            </w:r>
          </w:p>
        </w:tc>
        <w:tc>
          <w:tcPr>
            <w:tcW w:w="965" w:type="dxa"/>
            <w:tcBorders>
              <w:top w:val="single" w:color="auto" w:sz="4" w:space="0"/>
              <w:left w:val="nil"/>
              <w:bottom w:val="single" w:color="auto" w:sz="4" w:space="0"/>
              <w:right w:val="single" w:color="auto" w:sz="4" w:space="0"/>
            </w:tcBorders>
            <w:noWrap w:val="0"/>
            <w:vAlign w:val="center"/>
          </w:tcPr>
          <w:p w14:paraId="21D4121A">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白府绸</w:t>
            </w:r>
          </w:p>
        </w:tc>
        <w:tc>
          <w:tcPr>
            <w:tcW w:w="994" w:type="dxa"/>
            <w:tcBorders>
              <w:top w:val="single" w:color="auto" w:sz="4" w:space="0"/>
              <w:left w:val="nil"/>
              <w:bottom w:val="single" w:color="auto" w:sz="4" w:space="0"/>
              <w:right w:val="single" w:color="auto" w:sz="4" w:space="0"/>
            </w:tcBorders>
            <w:noWrap w:val="0"/>
            <w:vAlign w:val="center"/>
          </w:tcPr>
          <w:p w14:paraId="3E8E4009">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rPr>
            </w:pPr>
            <w:r>
              <w:rPr>
                <w:rFonts w:hint="eastAsia" w:ascii="宋体" w:hAnsi="宋体" w:eastAsia="宋体" w:cs="宋体"/>
                <w:b w:val="0"/>
                <w:bCs w:val="0"/>
                <w:kern w:val="0"/>
                <w:sz w:val="21"/>
                <w:szCs w:val="21"/>
                <w:u w:val="none"/>
              </w:rPr>
              <w:t>100%棉</w:t>
            </w:r>
          </w:p>
        </w:tc>
        <w:tc>
          <w:tcPr>
            <w:tcW w:w="881" w:type="dxa"/>
            <w:tcBorders>
              <w:top w:val="single" w:color="auto" w:sz="4" w:space="0"/>
              <w:left w:val="nil"/>
              <w:bottom w:val="single" w:color="auto" w:sz="4" w:space="0"/>
              <w:right w:val="single" w:color="auto" w:sz="4" w:space="0"/>
            </w:tcBorders>
            <w:noWrap w:val="0"/>
            <w:vAlign w:val="center"/>
          </w:tcPr>
          <w:p w14:paraId="361B49D4">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130*40</w:t>
            </w:r>
          </w:p>
        </w:tc>
        <w:tc>
          <w:tcPr>
            <w:tcW w:w="825" w:type="dxa"/>
            <w:tcBorders>
              <w:top w:val="single" w:color="auto" w:sz="4" w:space="0"/>
              <w:left w:val="nil"/>
              <w:bottom w:val="single" w:color="auto" w:sz="4" w:space="0"/>
              <w:right w:val="single" w:color="auto" w:sz="4" w:space="0"/>
            </w:tcBorders>
            <w:noWrap w:val="0"/>
            <w:vAlign w:val="center"/>
          </w:tcPr>
          <w:p w14:paraId="11BC0A8A">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30*30</w:t>
            </w:r>
          </w:p>
        </w:tc>
        <w:tc>
          <w:tcPr>
            <w:tcW w:w="862" w:type="dxa"/>
            <w:tcBorders>
              <w:top w:val="single" w:color="auto" w:sz="4" w:space="0"/>
              <w:left w:val="nil"/>
              <w:bottom w:val="single" w:color="auto" w:sz="4" w:space="0"/>
              <w:right w:val="single" w:color="auto" w:sz="4" w:space="0"/>
            </w:tcBorders>
            <w:noWrap w:val="0"/>
            <w:vAlign w:val="center"/>
          </w:tcPr>
          <w:p w14:paraId="6CF23202">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150cm</w:t>
            </w:r>
          </w:p>
        </w:tc>
        <w:tc>
          <w:tcPr>
            <w:tcW w:w="1087" w:type="dxa"/>
            <w:tcBorders>
              <w:top w:val="single" w:color="auto" w:sz="4" w:space="0"/>
              <w:left w:val="nil"/>
              <w:bottom w:val="single" w:color="auto" w:sz="4" w:space="0"/>
              <w:right w:val="single" w:color="auto" w:sz="4" w:space="0"/>
            </w:tcBorders>
            <w:noWrap w:val="0"/>
            <w:vAlign w:val="center"/>
          </w:tcPr>
          <w:p w14:paraId="7E05F5E6">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default"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140克/m²</w:t>
            </w:r>
          </w:p>
        </w:tc>
        <w:tc>
          <w:tcPr>
            <w:tcW w:w="731" w:type="dxa"/>
            <w:tcBorders>
              <w:top w:val="single" w:color="auto" w:sz="4" w:space="0"/>
              <w:left w:val="nil"/>
              <w:bottom w:val="single" w:color="auto" w:sz="4" w:space="0"/>
              <w:right w:val="single" w:color="auto" w:sz="4" w:space="0"/>
            </w:tcBorders>
            <w:noWrap w:val="0"/>
            <w:vAlign w:val="center"/>
          </w:tcPr>
          <w:p w14:paraId="6D2E3F58">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4-5</w:t>
            </w:r>
          </w:p>
        </w:tc>
        <w:tc>
          <w:tcPr>
            <w:tcW w:w="863" w:type="dxa"/>
            <w:tcBorders>
              <w:top w:val="single" w:color="auto" w:sz="4" w:space="0"/>
              <w:left w:val="nil"/>
              <w:bottom w:val="single" w:color="auto" w:sz="4" w:space="0"/>
              <w:right w:val="single" w:color="auto" w:sz="4" w:space="0"/>
            </w:tcBorders>
            <w:noWrap w:val="0"/>
            <w:vAlign w:val="center"/>
          </w:tcPr>
          <w:p w14:paraId="6E7F5AF3">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4-5</w:t>
            </w:r>
          </w:p>
        </w:tc>
        <w:tc>
          <w:tcPr>
            <w:tcW w:w="872" w:type="dxa"/>
            <w:tcBorders>
              <w:top w:val="single" w:color="auto" w:sz="4" w:space="0"/>
              <w:left w:val="nil"/>
              <w:bottom w:val="single" w:color="auto" w:sz="4" w:space="0"/>
              <w:right w:val="single" w:color="auto" w:sz="4" w:space="0"/>
            </w:tcBorders>
            <w:noWrap w:val="0"/>
            <w:vAlign w:val="center"/>
          </w:tcPr>
          <w:p w14:paraId="36CF111B">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default" w:ascii="宋体" w:hAnsi="宋体" w:eastAsia="宋体" w:cs="宋体"/>
                <w:b w:val="0"/>
                <w:bCs w:val="0"/>
                <w:kern w:val="0"/>
                <w:sz w:val="21"/>
                <w:szCs w:val="21"/>
                <w:u w:val="none"/>
                <w:lang w:val="en-US" w:eastAsia="zh-CN"/>
              </w:rPr>
            </w:pPr>
          </w:p>
        </w:tc>
      </w:tr>
      <w:tr w14:paraId="57CFF31E">
        <w:tblPrEx>
          <w:tblCellMar>
            <w:top w:w="0" w:type="dxa"/>
            <w:left w:w="108" w:type="dxa"/>
            <w:bottom w:w="0" w:type="dxa"/>
            <w:right w:w="108" w:type="dxa"/>
          </w:tblCellMar>
        </w:tblPrEx>
        <w:trPr>
          <w:trHeight w:val="658" w:hRule="atLeast"/>
          <w:jc w:val="center"/>
        </w:trPr>
        <w:tc>
          <w:tcPr>
            <w:tcW w:w="521" w:type="dxa"/>
            <w:tcBorders>
              <w:top w:val="single" w:color="auto" w:sz="4" w:space="0"/>
              <w:left w:val="single" w:color="auto" w:sz="4" w:space="0"/>
              <w:bottom w:val="single" w:color="auto" w:sz="4" w:space="0"/>
              <w:right w:val="single" w:color="auto" w:sz="4" w:space="0"/>
            </w:tcBorders>
            <w:noWrap w:val="0"/>
            <w:vAlign w:val="center"/>
          </w:tcPr>
          <w:p w14:paraId="3C62BA1F">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default"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10</w:t>
            </w:r>
          </w:p>
        </w:tc>
        <w:tc>
          <w:tcPr>
            <w:tcW w:w="965" w:type="dxa"/>
            <w:tcBorders>
              <w:top w:val="single" w:color="auto" w:sz="4" w:space="0"/>
              <w:left w:val="nil"/>
              <w:bottom w:val="single" w:color="auto" w:sz="4" w:space="0"/>
              <w:right w:val="single" w:color="auto" w:sz="4" w:space="0"/>
            </w:tcBorders>
            <w:noWrap w:val="0"/>
            <w:vAlign w:val="center"/>
          </w:tcPr>
          <w:p w14:paraId="36DA0F72">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绿白格</w:t>
            </w:r>
          </w:p>
        </w:tc>
        <w:tc>
          <w:tcPr>
            <w:tcW w:w="994" w:type="dxa"/>
            <w:tcBorders>
              <w:top w:val="single" w:color="auto" w:sz="4" w:space="0"/>
              <w:left w:val="nil"/>
              <w:bottom w:val="single" w:color="auto" w:sz="4" w:space="0"/>
              <w:right w:val="single" w:color="auto" w:sz="4" w:space="0"/>
            </w:tcBorders>
            <w:noWrap w:val="0"/>
            <w:vAlign w:val="center"/>
          </w:tcPr>
          <w:p w14:paraId="3055E569">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rPr>
            </w:pPr>
            <w:r>
              <w:rPr>
                <w:rFonts w:hint="eastAsia" w:ascii="宋体" w:hAnsi="宋体" w:eastAsia="宋体" w:cs="宋体"/>
                <w:b w:val="0"/>
                <w:bCs w:val="0"/>
                <w:kern w:val="0"/>
                <w:sz w:val="21"/>
                <w:szCs w:val="21"/>
                <w:u w:val="none"/>
              </w:rPr>
              <w:t>65%聚酯纤维 ，35%棉</w:t>
            </w:r>
          </w:p>
        </w:tc>
        <w:tc>
          <w:tcPr>
            <w:tcW w:w="881" w:type="dxa"/>
            <w:tcBorders>
              <w:top w:val="single" w:color="auto" w:sz="4" w:space="0"/>
              <w:left w:val="nil"/>
              <w:bottom w:val="single" w:color="auto" w:sz="4" w:space="0"/>
              <w:right w:val="single" w:color="auto" w:sz="4" w:space="0"/>
            </w:tcBorders>
            <w:noWrap w:val="0"/>
            <w:vAlign w:val="center"/>
          </w:tcPr>
          <w:p w14:paraId="4FD111FB">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130*70</w:t>
            </w:r>
          </w:p>
        </w:tc>
        <w:tc>
          <w:tcPr>
            <w:tcW w:w="825" w:type="dxa"/>
            <w:tcBorders>
              <w:top w:val="single" w:color="auto" w:sz="4" w:space="0"/>
              <w:left w:val="nil"/>
              <w:bottom w:val="single" w:color="auto" w:sz="4" w:space="0"/>
              <w:right w:val="single" w:color="auto" w:sz="4" w:space="0"/>
            </w:tcBorders>
            <w:noWrap w:val="0"/>
            <w:vAlign w:val="center"/>
          </w:tcPr>
          <w:p w14:paraId="37790062">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32*32</w:t>
            </w:r>
          </w:p>
        </w:tc>
        <w:tc>
          <w:tcPr>
            <w:tcW w:w="862" w:type="dxa"/>
            <w:tcBorders>
              <w:top w:val="single" w:color="auto" w:sz="4" w:space="0"/>
              <w:left w:val="nil"/>
              <w:bottom w:val="single" w:color="auto" w:sz="4" w:space="0"/>
              <w:right w:val="single" w:color="auto" w:sz="4" w:space="0"/>
            </w:tcBorders>
            <w:noWrap w:val="0"/>
            <w:vAlign w:val="center"/>
          </w:tcPr>
          <w:p w14:paraId="651519A3">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150cm</w:t>
            </w:r>
          </w:p>
        </w:tc>
        <w:tc>
          <w:tcPr>
            <w:tcW w:w="1087" w:type="dxa"/>
            <w:tcBorders>
              <w:top w:val="single" w:color="auto" w:sz="4" w:space="0"/>
              <w:left w:val="nil"/>
              <w:bottom w:val="single" w:color="auto" w:sz="4" w:space="0"/>
              <w:right w:val="single" w:color="auto" w:sz="4" w:space="0"/>
            </w:tcBorders>
            <w:noWrap w:val="0"/>
            <w:vAlign w:val="center"/>
          </w:tcPr>
          <w:p w14:paraId="29DD0855">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default"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156克/m²</w:t>
            </w:r>
          </w:p>
        </w:tc>
        <w:tc>
          <w:tcPr>
            <w:tcW w:w="731" w:type="dxa"/>
            <w:tcBorders>
              <w:top w:val="single" w:color="auto" w:sz="4" w:space="0"/>
              <w:left w:val="nil"/>
              <w:bottom w:val="single" w:color="auto" w:sz="4" w:space="0"/>
              <w:right w:val="single" w:color="auto" w:sz="4" w:space="0"/>
            </w:tcBorders>
            <w:noWrap w:val="0"/>
            <w:vAlign w:val="center"/>
          </w:tcPr>
          <w:p w14:paraId="5F3E6824">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4-5</w:t>
            </w:r>
          </w:p>
        </w:tc>
        <w:tc>
          <w:tcPr>
            <w:tcW w:w="863" w:type="dxa"/>
            <w:tcBorders>
              <w:top w:val="single" w:color="auto" w:sz="4" w:space="0"/>
              <w:left w:val="nil"/>
              <w:bottom w:val="single" w:color="auto" w:sz="4" w:space="0"/>
              <w:right w:val="single" w:color="auto" w:sz="4" w:space="0"/>
            </w:tcBorders>
            <w:noWrap w:val="0"/>
            <w:vAlign w:val="center"/>
          </w:tcPr>
          <w:p w14:paraId="4EC90118">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4-5</w:t>
            </w:r>
          </w:p>
        </w:tc>
        <w:tc>
          <w:tcPr>
            <w:tcW w:w="872" w:type="dxa"/>
            <w:tcBorders>
              <w:top w:val="single" w:color="auto" w:sz="4" w:space="0"/>
              <w:left w:val="nil"/>
              <w:bottom w:val="single" w:color="auto" w:sz="4" w:space="0"/>
              <w:right w:val="single" w:color="auto" w:sz="4" w:space="0"/>
            </w:tcBorders>
            <w:noWrap w:val="0"/>
            <w:vAlign w:val="center"/>
          </w:tcPr>
          <w:p w14:paraId="5FC4384A">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default" w:ascii="宋体" w:hAnsi="宋体" w:eastAsia="宋体" w:cs="宋体"/>
                <w:b w:val="0"/>
                <w:bCs w:val="0"/>
                <w:kern w:val="0"/>
                <w:sz w:val="21"/>
                <w:szCs w:val="21"/>
                <w:u w:val="none"/>
                <w:lang w:val="en-US" w:eastAsia="zh-CN"/>
              </w:rPr>
            </w:pPr>
          </w:p>
        </w:tc>
      </w:tr>
      <w:tr w14:paraId="0271358A">
        <w:tblPrEx>
          <w:tblCellMar>
            <w:top w:w="0" w:type="dxa"/>
            <w:left w:w="108" w:type="dxa"/>
            <w:bottom w:w="0" w:type="dxa"/>
            <w:right w:w="108" w:type="dxa"/>
          </w:tblCellMar>
        </w:tblPrEx>
        <w:trPr>
          <w:trHeight w:val="658" w:hRule="atLeast"/>
          <w:jc w:val="center"/>
        </w:trPr>
        <w:tc>
          <w:tcPr>
            <w:tcW w:w="521" w:type="dxa"/>
            <w:tcBorders>
              <w:top w:val="single" w:color="auto" w:sz="4" w:space="0"/>
              <w:left w:val="single" w:color="auto" w:sz="4" w:space="0"/>
              <w:bottom w:val="single" w:color="auto" w:sz="4" w:space="0"/>
              <w:right w:val="single" w:color="auto" w:sz="4" w:space="0"/>
            </w:tcBorders>
            <w:noWrap w:val="0"/>
            <w:vAlign w:val="center"/>
          </w:tcPr>
          <w:p w14:paraId="21700984">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default"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11</w:t>
            </w:r>
          </w:p>
        </w:tc>
        <w:tc>
          <w:tcPr>
            <w:tcW w:w="965" w:type="dxa"/>
            <w:tcBorders>
              <w:top w:val="single" w:color="auto" w:sz="4" w:space="0"/>
              <w:left w:val="nil"/>
              <w:bottom w:val="single" w:color="auto" w:sz="4" w:space="0"/>
              <w:right w:val="single" w:color="auto" w:sz="4" w:space="0"/>
            </w:tcBorders>
            <w:noWrap w:val="0"/>
            <w:vAlign w:val="center"/>
          </w:tcPr>
          <w:p w14:paraId="5371916E">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坯布</w:t>
            </w:r>
          </w:p>
        </w:tc>
        <w:tc>
          <w:tcPr>
            <w:tcW w:w="994" w:type="dxa"/>
            <w:tcBorders>
              <w:top w:val="single" w:color="auto" w:sz="4" w:space="0"/>
              <w:left w:val="nil"/>
              <w:bottom w:val="single" w:color="auto" w:sz="4" w:space="0"/>
              <w:right w:val="single" w:color="auto" w:sz="4" w:space="0"/>
            </w:tcBorders>
            <w:noWrap w:val="0"/>
            <w:vAlign w:val="center"/>
          </w:tcPr>
          <w:p w14:paraId="10907687">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rPr>
            </w:pPr>
            <w:r>
              <w:rPr>
                <w:rFonts w:hint="eastAsia" w:ascii="宋体" w:hAnsi="宋体" w:eastAsia="宋体" w:cs="宋体"/>
                <w:b w:val="0"/>
                <w:bCs w:val="0"/>
                <w:kern w:val="0"/>
                <w:sz w:val="21"/>
                <w:szCs w:val="21"/>
                <w:u w:val="none"/>
              </w:rPr>
              <w:t>100%棉</w:t>
            </w:r>
          </w:p>
        </w:tc>
        <w:tc>
          <w:tcPr>
            <w:tcW w:w="881" w:type="dxa"/>
            <w:tcBorders>
              <w:top w:val="single" w:color="auto" w:sz="4" w:space="0"/>
              <w:left w:val="nil"/>
              <w:bottom w:val="single" w:color="auto" w:sz="4" w:space="0"/>
              <w:right w:val="single" w:color="auto" w:sz="4" w:space="0"/>
            </w:tcBorders>
            <w:noWrap w:val="0"/>
            <w:vAlign w:val="center"/>
          </w:tcPr>
          <w:p w14:paraId="16BC8941">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60*60</w:t>
            </w:r>
          </w:p>
        </w:tc>
        <w:tc>
          <w:tcPr>
            <w:tcW w:w="825" w:type="dxa"/>
            <w:tcBorders>
              <w:top w:val="single" w:color="auto" w:sz="4" w:space="0"/>
              <w:left w:val="nil"/>
              <w:bottom w:val="single" w:color="auto" w:sz="4" w:space="0"/>
              <w:right w:val="single" w:color="auto" w:sz="4" w:space="0"/>
            </w:tcBorders>
            <w:noWrap w:val="0"/>
            <w:vAlign w:val="center"/>
          </w:tcPr>
          <w:p w14:paraId="197646E3">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20*20</w:t>
            </w:r>
          </w:p>
        </w:tc>
        <w:tc>
          <w:tcPr>
            <w:tcW w:w="862" w:type="dxa"/>
            <w:tcBorders>
              <w:top w:val="single" w:color="auto" w:sz="4" w:space="0"/>
              <w:left w:val="nil"/>
              <w:bottom w:val="single" w:color="auto" w:sz="4" w:space="0"/>
              <w:right w:val="single" w:color="auto" w:sz="4" w:space="0"/>
            </w:tcBorders>
            <w:noWrap w:val="0"/>
            <w:vAlign w:val="center"/>
          </w:tcPr>
          <w:p w14:paraId="041E8638">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125cm</w:t>
            </w:r>
          </w:p>
        </w:tc>
        <w:tc>
          <w:tcPr>
            <w:tcW w:w="1087" w:type="dxa"/>
            <w:tcBorders>
              <w:top w:val="single" w:color="auto" w:sz="4" w:space="0"/>
              <w:left w:val="nil"/>
              <w:bottom w:val="single" w:color="auto" w:sz="4" w:space="0"/>
              <w:right w:val="single" w:color="auto" w:sz="4" w:space="0"/>
            </w:tcBorders>
            <w:noWrap w:val="0"/>
            <w:vAlign w:val="center"/>
          </w:tcPr>
          <w:p w14:paraId="22917B5B">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default"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150克/m²</w:t>
            </w:r>
          </w:p>
        </w:tc>
        <w:tc>
          <w:tcPr>
            <w:tcW w:w="731" w:type="dxa"/>
            <w:tcBorders>
              <w:top w:val="single" w:color="auto" w:sz="4" w:space="0"/>
              <w:left w:val="nil"/>
              <w:bottom w:val="single" w:color="auto" w:sz="4" w:space="0"/>
              <w:right w:val="single" w:color="auto" w:sz="4" w:space="0"/>
            </w:tcBorders>
            <w:noWrap w:val="0"/>
            <w:vAlign w:val="center"/>
          </w:tcPr>
          <w:p w14:paraId="6CAF206D">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4-5</w:t>
            </w:r>
          </w:p>
        </w:tc>
        <w:tc>
          <w:tcPr>
            <w:tcW w:w="863" w:type="dxa"/>
            <w:tcBorders>
              <w:top w:val="single" w:color="auto" w:sz="4" w:space="0"/>
              <w:left w:val="nil"/>
              <w:bottom w:val="single" w:color="auto" w:sz="4" w:space="0"/>
              <w:right w:val="single" w:color="auto" w:sz="4" w:space="0"/>
            </w:tcBorders>
            <w:noWrap w:val="0"/>
            <w:vAlign w:val="center"/>
          </w:tcPr>
          <w:p w14:paraId="53E8AD55">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4-5</w:t>
            </w:r>
          </w:p>
        </w:tc>
        <w:tc>
          <w:tcPr>
            <w:tcW w:w="872" w:type="dxa"/>
            <w:tcBorders>
              <w:top w:val="single" w:color="auto" w:sz="4" w:space="0"/>
              <w:left w:val="nil"/>
              <w:bottom w:val="single" w:color="auto" w:sz="4" w:space="0"/>
              <w:right w:val="single" w:color="auto" w:sz="4" w:space="0"/>
            </w:tcBorders>
            <w:noWrap w:val="0"/>
            <w:vAlign w:val="center"/>
          </w:tcPr>
          <w:p w14:paraId="189C8080">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default" w:ascii="宋体" w:hAnsi="宋体" w:eastAsia="宋体" w:cs="宋体"/>
                <w:b w:val="0"/>
                <w:bCs w:val="0"/>
                <w:kern w:val="0"/>
                <w:sz w:val="21"/>
                <w:szCs w:val="21"/>
                <w:u w:val="none"/>
                <w:lang w:val="en-US" w:eastAsia="zh-CN"/>
              </w:rPr>
            </w:pPr>
          </w:p>
        </w:tc>
      </w:tr>
      <w:tr w14:paraId="4830E748">
        <w:tblPrEx>
          <w:tblCellMar>
            <w:top w:w="0" w:type="dxa"/>
            <w:left w:w="108" w:type="dxa"/>
            <w:bottom w:w="0" w:type="dxa"/>
            <w:right w:w="108" w:type="dxa"/>
          </w:tblCellMar>
        </w:tblPrEx>
        <w:trPr>
          <w:trHeight w:val="658" w:hRule="atLeast"/>
          <w:jc w:val="center"/>
        </w:trPr>
        <w:tc>
          <w:tcPr>
            <w:tcW w:w="521" w:type="dxa"/>
            <w:tcBorders>
              <w:top w:val="single" w:color="auto" w:sz="4" w:space="0"/>
              <w:left w:val="single" w:color="auto" w:sz="4" w:space="0"/>
              <w:bottom w:val="single" w:color="auto" w:sz="4" w:space="0"/>
              <w:right w:val="single" w:color="auto" w:sz="4" w:space="0"/>
            </w:tcBorders>
            <w:noWrap w:val="0"/>
            <w:vAlign w:val="center"/>
          </w:tcPr>
          <w:p w14:paraId="421E2C5E">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default"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12</w:t>
            </w:r>
          </w:p>
        </w:tc>
        <w:tc>
          <w:tcPr>
            <w:tcW w:w="965" w:type="dxa"/>
            <w:tcBorders>
              <w:top w:val="single" w:color="auto" w:sz="4" w:space="0"/>
              <w:left w:val="nil"/>
              <w:bottom w:val="single" w:color="auto" w:sz="4" w:space="0"/>
              <w:right w:val="single" w:color="auto" w:sz="4" w:space="0"/>
            </w:tcBorders>
            <w:noWrap w:val="0"/>
            <w:vAlign w:val="center"/>
          </w:tcPr>
          <w:p w14:paraId="676B56CD">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斜纹绿布</w:t>
            </w:r>
          </w:p>
        </w:tc>
        <w:tc>
          <w:tcPr>
            <w:tcW w:w="994" w:type="dxa"/>
            <w:tcBorders>
              <w:top w:val="single" w:color="auto" w:sz="4" w:space="0"/>
              <w:left w:val="nil"/>
              <w:bottom w:val="single" w:color="auto" w:sz="4" w:space="0"/>
              <w:right w:val="single" w:color="auto" w:sz="4" w:space="0"/>
            </w:tcBorders>
            <w:noWrap w:val="0"/>
            <w:vAlign w:val="center"/>
          </w:tcPr>
          <w:p w14:paraId="21F62901">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rPr>
            </w:pPr>
            <w:r>
              <w:rPr>
                <w:rFonts w:hint="eastAsia" w:ascii="宋体" w:hAnsi="宋体" w:eastAsia="宋体" w:cs="宋体"/>
                <w:b w:val="0"/>
                <w:bCs w:val="0"/>
                <w:kern w:val="0"/>
                <w:sz w:val="21"/>
                <w:szCs w:val="21"/>
                <w:u w:val="none"/>
              </w:rPr>
              <w:t>100%棉</w:t>
            </w:r>
          </w:p>
        </w:tc>
        <w:tc>
          <w:tcPr>
            <w:tcW w:w="881" w:type="dxa"/>
            <w:tcBorders>
              <w:top w:val="single" w:color="auto" w:sz="4" w:space="0"/>
              <w:left w:val="nil"/>
              <w:bottom w:val="single" w:color="auto" w:sz="4" w:space="0"/>
              <w:right w:val="single" w:color="auto" w:sz="4" w:space="0"/>
            </w:tcBorders>
            <w:noWrap w:val="0"/>
            <w:vAlign w:val="center"/>
          </w:tcPr>
          <w:p w14:paraId="77498D9C">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108*58</w:t>
            </w:r>
          </w:p>
        </w:tc>
        <w:tc>
          <w:tcPr>
            <w:tcW w:w="825" w:type="dxa"/>
            <w:tcBorders>
              <w:top w:val="single" w:color="auto" w:sz="4" w:space="0"/>
              <w:left w:val="nil"/>
              <w:bottom w:val="single" w:color="auto" w:sz="4" w:space="0"/>
              <w:right w:val="single" w:color="auto" w:sz="4" w:space="0"/>
            </w:tcBorders>
            <w:noWrap w:val="0"/>
            <w:vAlign w:val="center"/>
          </w:tcPr>
          <w:p w14:paraId="5839E336">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20*20</w:t>
            </w:r>
          </w:p>
        </w:tc>
        <w:tc>
          <w:tcPr>
            <w:tcW w:w="862" w:type="dxa"/>
            <w:tcBorders>
              <w:top w:val="single" w:color="auto" w:sz="4" w:space="0"/>
              <w:left w:val="nil"/>
              <w:bottom w:val="single" w:color="auto" w:sz="4" w:space="0"/>
              <w:right w:val="single" w:color="auto" w:sz="4" w:space="0"/>
            </w:tcBorders>
            <w:noWrap w:val="0"/>
            <w:vAlign w:val="center"/>
          </w:tcPr>
          <w:p w14:paraId="2B5C5CDB">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180cm</w:t>
            </w:r>
          </w:p>
        </w:tc>
        <w:tc>
          <w:tcPr>
            <w:tcW w:w="1087" w:type="dxa"/>
            <w:tcBorders>
              <w:top w:val="single" w:color="auto" w:sz="4" w:space="0"/>
              <w:left w:val="nil"/>
              <w:bottom w:val="single" w:color="auto" w:sz="4" w:space="0"/>
              <w:right w:val="single" w:color="auto" w:sz="4" w:space="0"/>
            </w:tcBorders>
            <w:noWrap w:val="0"/>
            <w:vAlign w:val="center"/>
          </w:tcPr>
          <w:p w14:paraId="7B6385D6">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default"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190克/m²</w:t>
            </w:r>
          </w:p>
        </w:tc>
        <w:tc>
          <w:tcPr>
            <w:tcW w:w="731" w:type="dxa"/>
            <w:tcBorders>
              <w:top w:val="single" w:color="auto" w:sz="4" w:space="0"/>
              <w:left w:val="nil"/>
              <w:bottom w:val="single" w:color="auto" w:sz="4" w:space="0"/>
              <w:right w:val="single" w:color="auto" w:sz="4" w:space="0"/>
            </w:tcBorders>
            <w:noWrap w:val="0"/>
            <w:vAlign w:val="center"/>
          </w:tcPr>
          <w:p w14:paraId="7CE40358">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4-5</w:t>
            </w:r>
          </w:p>
        </w:tc>
        <w:tc>
          <w:tcPr>
            <w:tcW w:w="863" w:type="dxa"/>
            <w:tcBorders>
              <w:top w:val="single" w:color="auto" w:sz="4" w:space="0"/>
              <w:left w:val="nil"/>
              <w:bottom w:val="single" w:color="auto" w:sz="4" w:space="0"/>
              <w:right w:val="single" w:color="auto" w:sz="4" w:space="0"/>
            </w:tcBorders>
            <w:noWrap w:val="0"/>
            <w:vAlign w:val="center"/>
          </w:tcPr>
          <w:p w14:paraId="3273B7B2">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eastAsia" w:ascii="宋体" w:hAnsi="宋体" w:eastAsia="宋体" w:cs="宋体"/>
                <w:b w:val="0"/>
                <w:bCs w:val="0"/>
                <w:kern w:val="0"/>
                <w:sz w:val="21"/>
                <w:szCs w:val="21"/>
                <w:u w:val="none"/>
                <w:lang w:val="en-US" w:eastAsia="zh-CN"/>
              </w:rPr>
            </w:pPr>
            <w:r>
              <w:rPr>
                <w:rFonts w:hint="eastAsia" w:ascii="宋体" w:hAnsi="宋体" w:eastAsia="宋体" w:cs="宋体"/>
                <w:b w:val="0"/>
                <w:bCs w:val="0"/>
                <w:kern w:val="0"/>
                <w:sz w:val="21"/>
                <w:szCs w:val="21"/>
                <w:u w:val="none"/>
                <w:lang w:val="en-US" w:eastAsia="zh-CN"/>
              </w:rPr>
              <w:t>4-5</w:t>
            </w:r>
          </w:p>
        </w:tc>
        <w:tc>
          <w:tcPr>
            <w:tcW w:w="872" w:type="dxa"/>
            <w:tcBorders>
              <w:top w:val="single" w:color="auto" w:sz="4" w:space="0"/>
              <w:left w:val="nil"/>
              <w:bottom w:val="single" w:color="auto" w:sz="4" w:space="0"/>
              <w:right w:val="single" w:color="auto" w:sz="4" w:space="0"/>
            </w:tcBorders>
            <w:noWrap w:val="0"/>
            <w:vAlign w:val="center"/>
          </w:tcPr>
          <w:p w14:paraId="260E3D4C">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hint="default" w:ascii="宋体" w:hAnsi="宋体" w:eastAsia="宋体" w:cs="宋体"/>
                <w:b w:val="0"/>
                <w:bCs w:val="0"/>
                <w:kern w:val="0"/>
                <w:sz w:val="21"/>
                <w:szCs w:val="21"/>
                <w:u w:val="none"/>
                <w:lang w:val="en-US" w:eastAsia="zh-CN"/>
              </w:rPr>
            </w:pPr>
          </w:p>
        </w:tc>
      </w:tr>
    </w:tbl>
    <w:p w14:paraId="5A265CE7">
      <w:pPr>
        <w:spacing w:line="360" w:lineRule="auto"/>
        <w:ind w:firstLine="480"/>
        <w:rPr>
          <w:rFonts w:hint="eastAsia" w:ascii="宋体" w:hAnsi="宋体" w:eastAsia="宋体" w:cs="宋体"/>
          <w:color w:val="auto"/>
          <w:kern w:val="0"/>
          <w:sz w:val="24"/>
          <w:szCs w:val="24"/>
          <w:lang w:eastAsia="zh-CN"/>
        </w:rPr>
      </w:pPr>
    </w:p>
    <w:p w14:paraId="10885F5E">
      <w:pPr>
        <w:pStyle w:val="5"/>
      </w:pPr>
    </w:p>
    <w:p w14:paraId="16556DEE">
      <w:pPr>
        <w:spacing w:line="360" w:lineRule="auto"/>
        <w:ind w:firstLine="480"/>
        <w:rPr>
          <w:rFonts w:hint="eastAsia" w:ascii="宋体" w:hAnsi="宋体" w:eastAsia="宋体"/>
          <w:b/>
          <w:sz w:val="24"/>
          <w:u w:val="single"/>
        </w:rPr>
      </w:pPr>
      <w:r>
        <w:rPr>
          <w:rFonts w:hint="eastAsia" w:ascii="宋体" w:hAnsi="宋体" w:eastAsia="宋体"/>
          <w:b/>
          <w:sz w:val="24"/>
        </w:rPr>
        <w:t>响应人代表签字及盖公章</w:t>
      </w:r>
      <w:r>
        <w:rPr>
          <w:rFonts w:hint="eastAsia" w:ascii="宋体" w:hAnsi="宋体" w:eastAsia="宋体"/>
          <w:b/>
          <w:sz w:val="24"/>
          <w:lang w:eastAsia="zh-CN"/>
        </w:rPr>
        <w:t>：</w:t>
      </w:r>
      <w:r>
        <w:rPr>
          <w:rFonts w:hint="eastAsia" w:ascii="宋体" w:hAnsi="宋体" w:eastAsia="宋体"/>
          <w:b/>
          <w:sz w:val="24"/>
          <w:u w:val="single"/>
        </w:rPr>
        <w:t xml:space="preserve">                   </w:t>
      </w:r>
    </w:p>
    <w:p w14:paraId="196D3073">
      <w:pPr>
        <w:spacing w:line="360" w:lineRule="auto"/>
        <w:rPr>
          <w:rFonts w:eastAsia="宋体"/>
          <w:b/>
          <w:color w:val="auto"/>
          <w:sz w:val="24"/>
          <w:szCs w:val="21"/>
        </w:rPr>
      </w:pPr>
    </w:p>
    <w:bookmarkEnd w:id="251"/>
    <w:p w14:paraId="35338D69">
      <w:pPr>
        <w:rPr>
          <w:rFonts w:ascii="Times New Roman" w:hAnsi="Times New Roman" w:eastAsia="宋体"/>
          <w:bCs/>
          <w:color w:val="auto"/>
          <w:sz w:val="28"/>
          <w:szCs w:val="28"/>
        </w:rPr>
      </w:pPr>
      <w:bookmarkStart w:id="252" w:name="_Toc520220206"/>
      <w:bookmarkStart w:id="253" w:name="_Toc169861828"/>
      <w:bookmarkStart w:id="254" w:name="_Toc468157569"/>
      <w:bookmarkStart w:id="255" w:name="_Toc480021085"/>
      <w:bookmarkStart w:id="256" w:name="_Toc480020289"/>
      <w:bookmarkStart w:id="257" w:name="_Toc468606064"/>
      <w:bookmarkStart w:id="258" w:name="_Toc467987856"/>
      <w:bookmarkStart w:id="259" w:name="_Toc479991616"/>
      <w:bookmarkStart w:id="260" w:name="_Toc480010742"/>
    </w:p>
    <w:bookmarkEnd w:id="252"/>
    <w:bookmarkEnd w:id="253"/>
    <w:p w14:paraId="7DDFAC11">
      <w:pPr>
        <w:rPr>
          <w:rFonts w:hint="eastAsia" w:ascii="Times New Roman" w:hAnsi="Times New Roman" w:eastAsia="宋体"/>
          <w:bCs/>
          <w:color w:val="auto"/>
          <w:sz w:val="28"/>
          <w:szCs w:val="28"/>
          <w:highlight w:val="none"/>
          <w:lang w:val="en-US" w:eastAsia="zh-CN"/>
        </w:rPr>
      </w:pPr>
      <w:bookmarkStart w:id="261" w:name="_Toc169861829"/>
      <w:r>
        <w:rPr>
          <w:rFonts w:hint="eastAsia" w:ascii="Times New Roman" w:hAnsi="Times New Roman" w:eastAsia="宋体"/>
          <w:bCs/>
          <w:color w:val="auto"/>
          <w:sz w:val="28"/>
          <w:szCs w:val="28"/>
          <w:highlight w:val="none"/>
          <w:lang w:val="en-US" w:eastAsia="zh-CN"/>
        </w:rPr>
        <w:br w:type="page"/>
      </w:r>
    </w:p>
    <w:p w14:paraId="761EE43E">
      <w:pPr>
        <w:pStyle w:val="3"/>
        <w:keepNext w:val="0"/>
        <w:keepLines w:val="0"/>
        <w:spacing w:before="0" w:after="0" w:line="360" w:lineRule="auto"/>
        <w:jc w:val="center"/>
        <w:rPr>
          <w:rFonts w:hint="eastAsia" w:ascii="Times New Roman" w:hAnsi="Times New Roman" w:eastAsia="宋体"/>
          <w:color w:val="auto"/>
          <w:sz w:val="28"/>
          <w:szCs w:val="28"/>
          <w:highlight w:val="none"/>
          <w:lang w:val="en-US" w:eastAsia="zh-CN"/>
        </w:rPr>
      </w:pPr>
      <w:r>
        <w:rPr>
          <w:rFonts w:hint="eastAsia" w:ascii="Times New Roman" w:hAnsi="Times New Roman" w:eastAsia="宋体"/>
          <w:bCs/>
          <w:color w:val="auto"/>
          <w:sz w:val="28"/>
          <w:szCs w:val="28"/>
          <w:highlight w:val="none"/>
          <w:lang w:val="en-US" w:eastAsia="zh-CN"/>
        </w:rPr>
        <w:t>五</w:t>
      </w:r>
      <w:r>
        <w:rPr>
          <w:rFonts w:ascii="Times New Roman" w:hAnsi="Times New Roman" w:eastAsia="宋体"/>
          <w:bCs/>
          <w:color w:val="auto"/>
          <w:sz w:val="28"/>
          <w:szCs w:val="28"/>
          <w:highlight w:val="none"/>
        </w:rPr>
        <w:t>、</w:t>
      </w:r>
      <w:bookmarkEnd w:id="254"/>
      <w:bookmarkEnd w:id="255"/>
      <w:bookmarkEnd w:id="256"/>
      <w:bookmarkEnd w:id="257"/>
      <w:bookmarkEnd w:id="258"/>
      <w:bookmarkEnd w:id="259"/>
      <w:bookmarkEnd w:id="260"/>
      <w:bookmarkEnd w:id="261"/>
      <w:bookmarkStart w:id="262" w:name="_Toc468157570"/>
      <w:bookmarkStart w:id="263" w:name="_Toc454701411"/>
      <w:bookmarkStart w:id="264" w:name="_Toc480010743"/>
      <w:bookmarkStart w:id="265" w:name="_Toc467236774"/>
      <w:bookmarkStart w:id="266" w:name="_Toc480020290"/>
      <w:bookmarkStart w:id="267" w:name="_Toc467987857"/>
      <w:bookmarkStart w:id="268" w:name="_Toc479991617"/>
      <w:bookmarkStart w:id="269" w:name="_Toc480021086"/>
      <w:bookmarkStart w:id="270" w:name="_Toc458262644"/>
      <w:bookmarkStart w:id="271" w:name="_Toc35233726"/>
      <w:bookmarkStart w:id="272" w:name="_Toc480171915"/>
      <w:bookmarkStart w:id="273" w:name="_Toc110953865"/>
      <w:bookmarkStart w:id="274" w:name="_Toc468606065"/>
      <w:r>
        <w:rPr>
          <w:rFonts w:hint="eastAsia" w:ascii="Times New Roman" w:hAnsi="Times New Roman" w:eastAsia="宋体"/>
          <w:bCs/>
          <w:color w:val="auto"/>
          <w:sz w:val="28"/>
          <w:szCs w:val="28"/>
          <w:highlight w:val="none"/>
          <w:lang w:val="en-US" w:eastAsia="zh-CN"/>
        </w:rPr>
        <w:t>供货实施方案</w:t>
      </w:r>
    </w:p>
    <w:p w14:paraId="7F7A52EE">
      <w:pPr>
        <w:tabs>
          <w:tab w:val="left" w:pos="654"/>
          <w:tab w:val="left" w:pos="1734"/>
          <w:tab w:val="left" w:pos="2814"/>
          <w:tab w:val="left" w:pos="3894"/>
          <w:tab w:val="left" w:pos="5334"/>
          <w:tab w:val="left" w:pos="6414"/>
          <w:tab w:val="left" w:pos="7254"/>
          <w:tab w:val="left" w:pos="8574"/>
          <w:tab w:val="left" w:pos="9654"/>
        </w:tabs>
        <w:spacing w:line="360" w:lineRule="auto"/>
        <w:ind w:left="850" w:hanging="850"/>
        <w:rPr>
          <w:rFonts w:eastAsia="宋体"/>
          <w:b/>
          <w:bCs/>
          <w:color w:val="auto"/>
          <w:sz w:val="24"/>
          <w:szCs w:val="21"/>
        </w:rPr>
      </w:pPr>
    </w:p>
    <w:p w14:paraId="710199B5">
      <w:pPr>
        <w:tabs>
          <w:tab w:val="left" w:pos="654"/>
          <w:tab w:val="left" w:pos="1734"/>
          <w:tab w:val="left" w:pos="2814"/>
          <w:tab w:val="left" w:pos="3894"/>
          <w:tab w:val="left" w:pos="5334"/>
          <w:tab w:val="left" w:pos="6414"/>
          <w:tab w:val="left" w:pos="7254"/>
          <w:tab w:val="left" w:pos="8574"/>
          <w:tab w:val="left" w:pos="9654"/>
        </w:tabs>
        <w:spacing w:line="360" w:lineRule="auto"/>
        <w:ind w:left="904" w:leftChars="140" w:hanging="484" w:hangingChars="201"/>
        <w:rPr>
          <w:rFonts w:eastAsia="宋体"/>
          <w:color w:val="auto"/>
          <w:sz w:val="24"/>
          <w:szCs w:val="21"/>
        </w:rPr>
      </w:pPr>
      <w:r>
        <w:rPr>
          <w:rFonts w:hint="eastAsia" w:eastAsia="宋体"/>
          <w:b/>
          <w:bCs/>
          <w:color w:val="auto"/>
          <w:sz w:val="24"/>
          <w:szCs w:val="21"/>
          <w:lang w:val="en-US" w:eastAsia="zh-CN"/>
        </w:rPr>
        <w:t>响应人</w:t>
      </w:r>
      <w:r>
        <w:rPr>
          <w:rFonts w:eastAsia="宋体"/>
          <w:b/>
          <w:bCs/>
          <w:color w:val="auto"/>
          <w:sz w:val="24"/>
          <w:szCs w:val="21"/>
        </w:rPr>
        <w:t>名称</w:t>
      </w:r>
      <w:r>
        <w:rPr>
          <w:rFonts w:hint="eastAsia" w:eastAsia="宋体"/>
          <w:b/>
          <w:bCs/>
          <w:color w:val="auto"/>
          <w:sz w:val="24"/>
          <w:szCs w:val="21"/>
          <w:lang w:eastAsia="zh-CN"/>
        </w:rPr>
        <w:t>：</w:t>
      </w:r>
      <w:r>
        <w:rPr>
          <w:rFonts w:eastAsia="宋体"/>
          <w:b/>
          <w:bCs/>
          <w:color w:val="auto"/>
          <w:sz w:val="24"/>
          <w:szCs w:val="21"/>
          <w:u w:val="single"/>
        </w:rPr>
        <w:t xml:space="preserve">                            </w:t>
      </w:r>
    </w:p>
    <w:p w14:paraId="26EE9DA8">
      <w:pPr>
        <w:spacing w:line="520" w:lineRule="exact"/>
        <w:ind w:firstLine="480"/>
        <w:rPr>
          <w:rFonts w:hint="eastAsia" w:ascii="宋体" w:hAnsi="宋体" w:eastAsia="宋体"/>
          <w:b/>
          <w:sz w:val="24"/>
        </w:rPr>
      </w:pPr>
    </w:p>
    <w:p w14:paraId="5304372D">
      <w:pPr>
        <w:spacing w:line="520" w:lineRule="exact"/>
        <w:ind w:firstLine="480"/>
        <w:rPr>
          <w:rFonts w:eastAsia="宋体"/>
          <w:color w:val="auto"/>
          <w:sz w:val="24"/>
          <w:szCs w:val="21"/>
        </w:rPr>
      </w:pPr>
      <w:r>
        <w:rPr>
          <w:rFonts w:hint="eastAsia" w:ascii="宋体" w:hAnsi="宋体" w:eastAsia="宋体"/>
          <w:b/>
          <w:sz w:val="24"/>
        </w:rPr>
        <w:t>主要内容应包括：</w:t>
      </w:r>
    </w:p>
    <w:p w14:paraId="249A9C22">
      <w:pPr>
        <w:autoSpaceDE w:val="0"/>
        <w:autoSpaceDN w:val="0"/>
        <w:adjustRightInd w:val="0"/>
        <w:spacing w:line="480" w:lineRule="exact"/>
        <w:ind w:firstLine="480" w:firstLineChars="200"/>
        <w:jc w:val="left"/>
        <w:textAlignment w:val="baseline"/>
        <w:rPr>
          <w:rFonts w:hint="eastAsia" w:ascii="宋体" w:hAnsi="宋体" w:eastAsia="宋体"/>
          <w:kern w:val="0"/>
          <w:sz w:val="24"/>
          <w:szCs w:val="24"/>
        </w:rPr>
      </w:pPr>
      <w:r>
        <w:rPr>
          <w:rFonts w:hint="eastAsia" w:ascii="宋体" w:hAnsi="宋体" w:eastAsia="宋体"/>
          <w:kern w:val="0"/>
          <w:sz w:val="24"/>
          <w:szCs w:val="24"/>
        </w:rPr>
        <w:t>响应人应按照</w:t>
      </w:r>
      <w:r>
        <w:rPr>
          <w:rFonts w:hint="eastAsia" w:ascii="宋体" w:hAnsi="宋体" w:eastAsia="宋体"/>
          <w:kern w:val="0"/>
          <w:sz w:val="24"/>
          <w:szCs w:val="24"/>
          <w:lang w:val="en-US" w:eastAsia="zh-CN"/>
        </w:rPr>
        <w:t>遴选</w:t>
      </w:r>
      <w:r>
        <w:rPr>
          <w:rFonts w:hint="eastAsia" w:ascii="宋体" w:hAnsi="宋体" w:eastAsia="宋体"/>
          <w:kern w:val="0"/>
          <w:sz w:val="24"/>
          <w:szCs w:val="24"/>
        </w:rPr>
        <w:t>文件中有关业务的特点和</w:t>
      </w:r>
      <w:r>
        <w:rPr>
          <w:rFonts w:hint="eastAsia" w:ascii="宋体" w:hAnsi="宋体" w:eastAsia="宋体"/>
          <w:sz w:val="24"/>
        </w:rPr>
        <w:t>供货/履约</w:t>
      </w:r>
      <w:r>
        <w:rPr>
          <w:rFonts w:hint="eastAsia" w:ascii="宋体" w:hAnsi="宋体" w:eastAsia="宋体"/>
          <w:kern w:val="0"/>
          <w:sz w:val="24"/>
          <w:szCs w:val="24"/>
        </w:rPr>
        <w:t>的要求，提交详细的</w:t>
      </w:r>
      <w:r>
        <w:rPr>
          <w:rFonts w:hint="eastAsia" w:ascii="宋体" w:hAnsi="宋体" w:eastAsia="宋体"/>
          <w:kern w:val="0"/>
          <w:sz w:val="24"/>
          <w:szCs w:val="24"/>
          <w:lang w:eastAsia="zh-CN"/>
        </w:rPr>
        <w:t>供货实施方案</w:t>
      </w:r>
      <w:r>
        <w:rPr>
          <w:rFonts w:hint="eastAsia" w:ascii="宋体" w:hAnsi="宋体" w:eastAsia="宋体"/>
          <w:kern w:val="0"/>
          <w:sz w:val="24"/>
          <w:szCs w:val="24"/>
        </w:rPr>
        <w:t>。</w:t>
      </w:r>
      <w:r>
        <w:rPr>
          <w:rFonts w:hint="eastAsia" w:ascii="宋体" w:hAnsi="宋体" w:eastAsia="宋体"/>
          <w:kern w:val="0"/>
          <w:sz w:val="24"/>
          <w:szCs w:val="24"/>
          <w:lang w:eastAsia="zh-CN"/>
        </w:rPr>
        <w:t>供货实施方案</w:t>
      </w:r>
      <w:r>
        <w:rPr>
          <w:rFonts w:hint="eastAsia" w:ascii="宋体" w:hAnsi="宋体" w:eastAsia="宋体"/>
          <w:kern w:val="0"/>
          <w:sz w:val="24"/>
          <w:szCs w:val="24"/>
        </w:rPr>
        <w:t>应至少包括以下内容：</w:t>
      </w:r>
    </w:p>
    <w:p w14:paraId="07486C77">
      <w:pPr>
        <w:autoSpaceDE w:val="0"/>
        <w:autoSpaceDN w:val="0"/>
        <w:adjustRightInd w:val="0"/>
        <w:spacing w:line="480" w:lineRule="exact"/>
        <w:ind w:firstLine="480" w:firstLineChars="200"/>
        <w:jc w:val="left"/>
        <w:textAlignment w:val="baseline"/>
        <w:rPr>
          <w:rFonts w:hint="eastAsia" w:ascii="宋体" w:hAnsi="宋体" w:eastAsia="宋体"/>
          <w:kern w:val="0"/>
          <w:sz w:val="24"/>
        </w:rPr>
      </w:pPr>
      <w:r>
        <w:rPr>
          <w:rFonts w:hint="eastAsia" w:ascii="宋体" w:hAnsi="宋体" w:eastAsia="宋体"/>
          <w:kern w:val="0"/>
          <w:sz w:val="24"/>
          <w:szCs w:val="24"/>
          <w:lang w:eastAsia="zh-CN"/>
        </w:rPr>
        <w:t>1.</w:t>
      </w:r>
      <w:r>
        <w:rPr>
          <w:rFonts w:hint="eastAsia" w:ascii="宋体" w:hAnsi="宋体" w:eastAsia="宋体"/>
          <w:kern w:val="0"/>
          <w:sz w:val="24"/>
          <w:szCs w:val="24"/>
        </w:rPr>
        <w:t>项目理解及</w:t>
      </w:r>
      <w:r>
        <w:rPr>
          <w:rFonts w:ascii="宋体" w:hAnsi="宋体" w:eastAsia="宋体"/>
          <w:kern w:val="0"/>
          <w:sz w:val="24"/>
          <w:szCs w:val="24"/>
        </w:rPr>
        <w:t>重点难点分析</w:t>
      </w:r>
      <w:r>
        <w:rPr>
          <w:rFonts w:hint="eastAsia" w:ascii="宋体" w:hAnsi="宋体" w:eastAsia="宋体"/>
          <w:kern w:val="0"/>
          <w:sz w:val="24"/>
          <w:szCs w:val="24"/>
        </w:rPr>
        <w:t>；</w:t>
      </w:r>
    </w:p>
    <w:p w14:paraId="59C918DF">
      <w:pPr>
        <w:spacing w:line="480" w:lineRule="exact"/>
        <w:ind w:firstLine="480" w:firstLineChars="200"/>
        <w:rPr>
          <w:rFonts w:hint="eastAsia" w:ascii="宋体" w:hAnsi="宋体" w:eastAsia="宋体"/>
          <w:sz w:val="24"/>
        </w:rPr>
      </w:pPr>
      <w:r>
        <w:rPr>
          <w:rFonts w:hint="eastAsia" w:ascii="宋体" w:hAnsi="宋体" w:eastAsia="宋体"/>
          <w:sz w:val="24"/>
          <w:lang w:eastAsia="zh-CN"/>
        </w:rPr>
        <w:t>2.</w:t>
      </w:r>
      <w:r>
        <w:rPr>
          <w:rFonts w:hint="eastAsia" w:ascii="宋体" w:hAnsi="宋体" w:eastAsia="宋体"/>
          <w:sz w:val="24"/>
          <w:szCs w:val="24"/>
        </w:rPr>
        <w:t>投报</w:t>
      </w:r>
      <w:r>
        <w:rPr>
          <w:rFonts w:hint="eastAsia" w:ascii="宋体" w:hAnsi="宋体" w:eastAsia="宋体"/>
          <w:sz w:val="24"/>
        </w:rPr>
        <w:t>项目的工作安排计划，是否成立专门的供货/履约团队或指定项目负责人；</w:t>
      </w:r>
    </w:p>
    <w:p w14:paraId="57D8636D">
      <w:pPr>
        <w:spacing w:line="480" w:lineRule="exact"/>
        <w:ind w:firstLine="480" w:firstLineChars="200"/>
        <w:rPr>
          <w:rFonts w:hint="eastAsia" w:ascii="宋体" w:hAnsi="宋体" w:eastAsia="宋体"/>
          <w:sz w:val="24"/>
        </w:rPr>
      </w:pPr>
      <w:r>
        <w:rPr>
          <w:rFonts w:hint="eastAsia" w:ascii="宋体" w:hAnsi="宋体" w:eastAsia="宋体"/>
          <w:sz w:val="24"/>
        </w:rPr>
        <w:t>从接到采购人通知到完成供货的全流程时间节点安排；是否对本项目优先安排生产及配送，确保</w:t>
      </w:r>
      <w:r>
        <w:rPr>
          <w:rFonts w:hint="eastAsia" w:ascii="宋体" w:hAnsi="宋体" w:eastAsia="宋体"/>
          <w:sz w:val="24"/>
          <w:lang w:eastAsia="zh-CN"/>
        </w:rPr>
        <w:t>7个</w:t>
      </w:r>
      <w:r>
        <w:rPr>
          <w:rFonts w:hint="eastAsia" w:ascii="宋体" w:hAnsi="宋体" w:eastAsia="宋体"/>
          <w:sz w:val="24"/>
        </w:rPr>
        <w:t>日历日内完成供货的可行性方案；</w:t>
      </w:r>
    </w:p>
    <w:p w14:paraId="354BB58D">
      <w:pPr>
        <w:spacing w:line="480" w:lineRule="exact"/>
        <w:ind w:firstLine="482" w:firstLineChars="200"/>
        <w:rPr>
          <w:rFonts w:hint="eastAsia" w:ascii="宋体" w:hAnsi="宋体" w:eastAsia="宋体"/>
          <w:bCs/>
          <w:strike/>
          <w:color w:val="FF0000"/>
          <w:kern w:val="0"/>
          <w:sz w:val="24"/>
          <w:szCs w:val="24"/>
          <w:highlight w:val="none"/>
        </w:rPr>
      </w:pPr>
      <w:r>
        <w:rPr>
          <w:rFonts w:hint="eastAsia" w:ascii="宋体" w:hAnsi="宋体" w:eastAsia="宋体"/>
          <w:b/>
          <w:sz w:val="24"/>
          <w:szCs w:val="24"/>
          <w:lang w:eastAsia="zh-CN"/>
        </w:rPr>
        <w:t>3.</w:t>
      </w:r>
      <w:r>
        <w:rPr>
          <w:rFonts w:hint="eastAsia" w:ascii="宋体" w:hAnsi="宋体" w:eastAsia="宋体"/>
          <w:b/>
          <w:sz w:val="24"/>
          <w:szCs w:val="24"/>
        </w:rPr>
        <w:t>投报</w:t>
      </w:r>
      <w:r>
        <w:rPr>
          <w:rFonts w:hint="eastAsia" w:ascii="宋体" w:hAnsi="宋体" w:eastAsia="宋体"/>
          <w:b/>
          <w:sz w:val="24"/>
          <w:szCs w:val="24"/>
          <w:highlight w:val="none"/>
        </w:rPr>
        <w:t>项</w:t>
      </w:r>
      <w:r>
        <w:rPr>
          <w:rFonts w:hint="eastAsia" w:ascii="宋体" w:hAnsi="宋体" w:eastAsia="宋体"/>
          <w:b/>
          <w:bCs/>
          <w:kern w:val="0"/>
          <w:sz w:val="24"/>
          <w:szCs w:val="24"/>
          <w:highlight w:val="none"/>
        </w:rPr>
        <w:t>目的整体供货、履约方案，</w:t>
      </w:r>
      <w:r>
        <w:rPr>
          <w:rFonts w:hint="eastAsia" w:ascii="宋体" w:hAnsi="宋体" w:eastAsia="宋体"/>
          <w:sz w:val="24"/>
          <w:szCs w:val="24"/>
          <w:highlight w:val="none"/>
        </w:rPr>
        <w:t>包括对本项目</w:t>
      </w:r>
      <w:r>
        <w:rPr>
          <w:rFonts w:hint="eastAsia" w:ascii="宋体" w:hAnsi="宋体" w:eastAsia="宋体"/>
          <w:bCs/>
          <w:kern w:val="0"/>
          <w:sz w:val="24"/>
          <w:szCs w:val="24"/>
          <w:highlight w:val="none"/>
          <w:lang w:val="en-US" w:eastAsia="zh-CN"/>
        </w:rPr>
        <w:t>的产品供应方案</w:t>
      </w:r>
      <w:r>
        <w:rPr>
          <w:rFonts w:hint="eastAsia" w:ascii="宋体" w:hAnsi="宋体" w:eastAsia="宋体"/>
          <w:bCs/>
          <w:kern w:val="0"/>
          <w:sz w:val="24"/>
          <w:szCs w:val="24"/>
          <w:highlight w:val="none"/>
        </w:rPr>
        <w:t>、</w:t>
      </w:r>
      <w:r>
        <w:rPr>
          <w:rFonts w:hint="eastAsia" w:ascii="宋体" w:hAnsi="宋体" w:eastAsia="宋体"/>
          <w:bCs/>
          <w:kern w:val="0"/>
          <w:sz w:val="24"/>
          <w:szCs w:val="24"/>
          <w:highlight w:val="none"/>
          <w:lang w:val="en-US" w:eastAsia="zh-CN"/>
        </w:rPr>
        <w:t>人员配备、</w:t>
      </w:r>
      <w:r>
        <w:rPr>
          <w:rFonts w:hint="eastAsia" w:ascii="宋体" w:hAnsi="宋体" w:eastAsia="宋体"/>
          <w:sz w:val="24"/>
        </w:rPr>
        <w:t>供货/履约</w:t>
      </w:r>
      <w:r>
        <w:rPr>
          <w:rFonts w:hint="eastAsia" w:ascii="宋体" w:hAnsi="宋体" w:eastAsia="宋体"/>
          <w:bCs/>
          <w:kern w:val="0"/>
          <w:sz w:val="24"/>
          <w:szCs w:val="24"/>
          <w:highlight w:val="none"/>
        </w:rPr>
        <w:t>管理、</w:t>
      </w:r>
      <w:r>
        <w:rPr>
          <w:rFonts w:hint="eastAsia" w:ascii="宋体" w:hAnsi="宋体" w:eastAsia="宋体"/>
          <w:bCs/>
          <w:kern w:val="0"/>
          <w:sz w:val="24"/>
          <w:szCs w:val="24"/>
          <w:highlight w:val="none"/>
          <w:lang w:val="en-US" w:eastAsia="zh-CN"/>
        </w:rPr>
        <w:t>供货保障措施</w:t>
      </w:r>
      <w:r>
        <w:rPr>
          <w:rFonts w:hint="eastAsia" w:ascii="宋体" w:hAnsi="宋体" w:eastAsia="宋体"/>
          <w:bCs/>
          <w:kern w:val="0"/>
          <w:sz w:val="24"/>
          <w:szCs w:val="24"/>
          <w:highlight w:val="none"/>
        </w:rPr>
        <w:t>等</w:t>
      </w:r>
      <w:r>
        <w:rPr>
          <w:rFonts w:hint="eastAsia" w:ascii="宋体" w:hAnsi="宋体" w:eastAsia="宋体"/>
          <w:sz w:val="24"/>
          <w:szCs w:val="24"/>
          <w:highlight w:val="none"/>
        </w:rPr>
        <w:t>；</w:t>
      </w:r>
    </w:p>
    <w:p w14:paraId="4A799D8F">
      <w:pPr>
        <w:pStyle w:val="5"/>
        <w:spacing w:line="480" w:lineRule="exact"/>
        <w:ind w:firstLine="482" w:firstLineChars="200"/>
        <w:rPr>
          <w:rFonts w:hint="eastAsia" w:hAnsi="宋体"/>
          <w:bCs/>
          <w:sz w:val="24"/>
          <w:szCs w:val="24"/>
          <w:highlight w:val="none"/>
        </w:rPr>
      </w:pPr>
      <w:r>
        <w:rPr>
          <w:rFonts w:hint="eastAsia" w:hAnsi="宋体"/>
          <w:b/>
          <w:sz w:val="24"/>
          <w:szCs w:val="24"/>
          <w:highlight w:val="none"/>
          <w:lang w:eastAsia="zh-CN"/>
        </w:rPr>
        <w:t>4.</w:t>
      </w:r>
      <w:r>
        <w:rPr>
          <w:rFonts w:hint="eastAsia" w:hAnsi="宋体"/>
          <w:b/>
          <w:sz w:val="24"/>
          <w:szCs w:val="24"/>
          <w:highlight w:val="none"/>
        </w:rPr>
        <w:t>投报项目的应急处理方案，</w:t>
      </w:r>
      <w:r>
        <w:rPr>
          <w:rFonts w:hint="eastAsia" w:hAnsi="宋体"/>
          <w:bCs/>
          <w:sz w:val="24"/>
          <w:szCs w:val="24"/>
          <w:highlight w:val="none"/>
        </w:rPr>
        <w:t>包括对本项目</w:t>
      </w:r>
      <w:r>
        <w:rPr>
          <w:rFonts w:hint="eastAsia" w:hAnsi="宋体"/>
          <w:sz w:val="24"/>
          <w:szCs w:val="24"/>
          <w:highlight w:val="none"/>
        </w:rPr>
        <w:t>突发事件应急响应机制、突发事件的预防措施、应急处理及保障措施、应急响应时间</w:t>
      </w:r>
      <w:r>
        <w:rPr>
          <w:rFonts w:hint="eastAsia" w:hAnsi="宋体"/>
          <w:sz w:val="24"/>
          <w:szCs w:val="24"/>
          <w:highlight w:val="none"/>
          <w:lang w:val="en-US" w:eastAsia="zh-CN"/>
        </w:rPr>
        <w:t>承诺</w:t>
      </w:r>
      <w:r>
        <w:rPr>
          <w:rFonts w:hint="eastAsia" w:hAnsi="宋体"/>
          <w:bCs/>
          <w:sz w:val="24"/>
          <w:szCs w:val="24"/>
          <w:highlight w:val="none"/>
        </w:rPr>
        <w:t>等；</w:t>
      </w:r>
    </w:p>
    <w:p w14:paraId="060FB7D6">
      <w:pPr>
        <w:pStyle w:val="5"/>
        <w:spacing w:line="480" w:lineRule="exact"/>
        <w:ind w:firstLine="482" w:firstLineChars="200"/>
        <w:rPr>
          <w:rFonts w:hAnsi="宋体"/>
          <w:bCs/>
          <w:sz w:val="24"/>
          <w:szCs w:val="24"/>
          <w:highlight w:val="none"/>
        </w:rPr>
      </w:pPr>
      <w:r>
        <w:rPr>
          <w:rFonts w:hint="eastAsia" w:hAnsi="宋体"/>
          <w:b/>
          <w:sz w:val="24"/>
          <w:szCs w:val="24"/>
          <w:highlight w:val="none"/>
          <w:lang w:eastAsia="zh-CN"/>
        </w:rPr>
        <w:t>5.</w:t>
      </w:r>
      <w:r>
        <w:rPr>
          <w:rFonts w:hint="eastAsia" w:hAnsi="宋体"/>
          <w:b/>
          <w:sz w:val="24"/>
          <w:szCs w:val="24"/>
          <w:highlight w:val="none"/>
        </w:rPr>
        <w:t>投报项目的质量保障措施，</w:t>
      </w:r>
      <w:r>
        <w:rPr>
          <w:rFonts w:hint="eastAsia" w:hAnsi="宋体"/>
          <w:sz w:val="24"/>
          <w:szCs w:val="24"/>
          <w:highlight w:val="none"/>
        </w:rPr>
        <w:t>包括对本项目</w:t>
      </w:r>
      <w:r>
        <w:rPr>
          <w:rFonts w:hint="eastAsia" w:hAnsi="宋体"/>
          <w:sz w:val="24"/>
          <w:szCs w:val="24"/>
          <w:highlight w:val="none"/>
          <w:lang w:val="en-US" w:eastAsia="zh-CN"/>
        </w:rPr>
        <w:t>面料采购质量控制标准、生产过程质量控制、出厂检验流程及标准、产品质量问题追溯机制</w:t>
      </w:r>
      <w:r>
        <w:rPr>
          <w:rFonts w:hint="eastAsia" w:hAnsi="宋体"/>
          <w:sz w:val="24"/>
          <w:szCs w:val="24"/>
          <w:highlight w:val="none"/>
        </w:rPr>
        <w:t>等；</w:t>
      </w:r>
    </w:p>
    <w:p w14:paraId="43BD31D7">
      <w:pPr>
        <w:spacing w:line="480" w:lineRule="exact"/>
        <w:ind w:firstLine="482" w:firstLineChars="200"/>
        <w:rPr>
          <w:rFonts w:hint="eastAsia" w:ascii="宋体" w:hAnsi="宋体" w:eastAsia="宋体" w:cs="宋体"/>
          <w:b/>
          <w:sz w:val="24"/>
          <w:szCs w:val="24"/>
          <w:highlight w:val="none"/>
          <w:lang w:eastAsia="zh-CN"/>
        </w:rPr>
      </w:pPr>
      <w:r>
        <w:rPr>
          <w:rFonts w:hint="eastAsia" w:ascii="宋体" w:hAnsi="宋体" w:eastAsia="宋体"/>
          <w:b/>
          <w:sz w:val="24"/>
          <w:szCs w:val="24"/>
          <w:highlight w:val="none"/>
          <w:lang w:eastAsia="zh-CN"/>
        </w:rPr>
        <w:t>6.</w:t>
      </w:r>
      <w:r>
        <w:rPr>
          <w:rFonts w:hint="eastAsia" w:ascii="宋体" w:hAnsi="宋体" w:eastAsia="宋体"/>
          <w:b/>
          <w:sz w:val="24"/>
          <w:szCs w:val="24"/>
          <w:highlight w:val="none"/>
        </w:rPr>
        <w:t>投报项目</w:t>
      </w:r>
      <w:r>
        <w:rPr>
          <w:rFonts w:hint="eastAsia" w:ascii="宋体" w:hAnsi="宋体" w:eastAsia="宋体"/>
          <w:b/>
          <w:sz w:val="24"/>
          <w:szCs w:val="24"/>
          <w:highlight w:val="none"/>
          <w:lang w:val="en-US" w:eastAsia="zh-CN"/>
        </w:rPr>
        <w:t>的产品供应说明</w:t>
      </w:r>
      <w:r>
        <w:rPr>
          <w:rFonts w:hint="eastAsia" w:ascii="宋体" w:hAnsi="宋体" w:eastAsia="宋体" w:cs="宋体"/>
          <w:sz w:val="24"/>
          <w:szCs w:val="24"/>
          <w:highlight w:val="none"/>
          <w:lang w:eastAsia="zh-CN"/>
        </w:rPr>
        <w:t>；</w:t>
      </w:r>
    </w:p>
    <w:p w14:paraId="487FB830">
      <w:pPr>
        <w:autoSpaceDE w:val="0"/>
        <w:autoSpaceDN w:val="0"/>
        <w:adjustRightInd w:val="0"/>
        <w:spacing w:line="480" w:lineRule="exact"/>
        <w:ind w:firstLine="480" w:firstLineChars="200"/>
        <w:jc w:val="left"/>
        <w:textAlignment w:val="baseline"/>
        <w:rPr>
          <w:rFonts w:hint="eastAsia" w:ascii="宋体" w:hAnsi="宋体" w:eastAsia="宋体"/>
          <w:kern w:val="0"/>
          <w:sz w:val="24"/>
          <w:szCs w:val="24"/>
          <w:highlight w:val="none"/>
        </w:rPr>
      </w:pPr>
      <w:r>
        <w:rPr>
          <w:rFonts w:hint="eastAsia" w:ascii="宋体" w:hAnsi="宋体" w:eastAsia="宋体"/>
          <w:kern w:val="0"/>
          <w:sz w:val="24"/>
          <w:szCs w:val="24"/>
          <w:highlight w:val="none"/>
          <w:lang w:val="en-US" w:eastAsia="zh-CN"/>
        </w:rPr>
        <w:t>7</w:t>
      </w:r>
      <w:r>
        <w:rPr>
          <w:rFonts w:hint="eastAsia" w:ascii="宋体" w:hAnsi="宋体" w:eastAsia="宋体"/>
          <w:kern w:val="0"/>
          <w:sz w:val="24"/>
          <w:szCs w:val="24"/>
          <w:highlight w:val="none"/>
          <w:lang w:eastAsia="zh-CN"/>
        </w:rPr>
        <w:t>.</w:t>
      </w:r>
      <w:r>
        <w:rPr>
          <w:rFonts w:hint="eastAsia" w:ascii="宋体" w:hAnsi="宋体" w:eastAsia="宋体"/>
          <w:sz w:val="24"/>
        </w:rPr>
        <w:t>供货/履约</w:t>
      </w:r>
      <w:r>
        <w:rPr>
          <w:rFonts w:hint="eastAsia" w:ascii="宋体" w:hAnsi="宋体" w:eastAsia="宋体"/>
          <w:kern w:val="0"/>
          <w:sz w:val="24"/>
          <w:szCs w:val="24"/>
          <w:highlight w:val="none"/>
        </w:rPr>
        <w:t>质量标准、</w:t>
      </w:r>
      <w:r>
        <w:rPr>
          <w:rFonts w:hint="eastAsia" w:ascii="宋体" w:hAnsi="宋体" w:eastAsia="宋体"/>
          <w:sz w:val="24"/>
        </w:rPr>
        <w:t>供货/履约</w:t>
      </w:r>
      <w:r>
        <w:rPr>
          <w:rFonts w:hint="eastAsia" w:ascii="宋体" w:hAnsi="宋体" w:eastAsia="宋体"/>
          <w:kern w:val="0"/>
          <w:sz w:val="24"/>
          <w:szCs w:val="24"/>
          <w:highlight w:val="none"/>
        </w:rPr>
        <w:t>质量保障措施及合理化建议，项目实施要达到的目标效果承诺，质量违约责任承诺；</w:t>
      </w:r>
    </w:p>
    <w:p w14:paraId="4BFDFA44">
      <w:pPr>
        <w:autoSpaceDE w:val="0"/>
        <w:autoSpaceDN w:val="0"/>
        <w:adjustRightInd w:val="0"/>
        <w:spacing w:line="480" w:lineRule="exact"/>
        <w:ind w:firstLine="480" w:firstLineChars="200"/>
        <w:jc w:val="left"/>
        <w:textAlignment w:val="baseline"/>
        <w:rPr>
          <w:rFonts w:hint="eastAsia" w:ascii="宋体" w:hAnsi="宋体" w:eastAsia="宋体"/>
          <w:kern w:val="0"/>
          <w:sz w:val="24"/>
          <w:szCs w:val="24"/>
          <w:highlight w:val="none"/>
        </w:rPr>
      </w:pPr>
      <w:r>
        <w:rPr>
          <w:rFonts w:hint="eastAsia" w:ascii="宋体" w:hAnsi="宋体" w:eastAsia="宋体"/>
          <w:kern w:val="0"/>
          <w:sz w:val="24"/>
          <w:szCs w:val="24"/>
          <w:highlight w:val="none"/>
          <w:lang w:eastAsia="zh-CN"/>
        </w:rPr>
        <w:t>8.</w:t>
      </w:r>
      <w:r>
        <w:rPr>
          <w:rFonts w:hint="eastAsia" w:ascii="宋体" w:hAnsi="宋体" w:eastAsia="宋体"/>
          <w:kern w:val="0"/>
          <w:sz w:val="24"/>
          <w:szCs w:val="24"/>
          <w:highlight w:val="none"/>
        </w:rPr>
        <w:t>响应人可提供的其它特色服务内容；</w:t>
      </w:r>
    </w:p>
    <w:p w14:paraId="0BCA7647">
      <w:pPr>
        <w:autoSpaceDE w:val="0"/>
        <w:autoSpaceDN w:val="0"/>
        <w:adjustRightInd w:val="0"/>
        <w:spacing w:line="480" w:lineRule="exact"/>
        <w:ind w:firstLine="480" w:firstLineChars="200"/>
        <w:jc w:val="left"/>
        <w:textAlignment w:val="baseline"/>
        <w:rPr>
          <w:rFonts w:hint="eastAsia" w:ascii="宋体" w:hAnsi="宋体" w:eastAsia="宋体"/>
          <w:kern w:val="0"/>
          <w:sz w:val="24"/>
          <w:szCs w:val="24"/>
          <w:highlight w:val="none"/>
          <w:lang w:eastAsia="zh-CN"/>
        </w:rPr>
      </w:pPr>
      <w:r>
        <w:rPr>
          <w:rFonts w:hint="eastAsia" w:ascii="宋体" w:hAnsi="宋体" w:eastAsia="宋体"/>
          <w:kern w:val="0"/>
          <w:sz w:val="24"/>
          <w:szCs w:val="24"/>
          <w:highlight w:val="none"/>
          <w:lang w:val="en-US" w:eastAsia="zh-CN"/>
        </w:rPr>
        <w:t>9.</w:t>
      </w:r>
      <w:r>
        <w:rPr>
          <w:rFonts w:hint="eastAsia" w:ascii="宋体" w:hAnsi="宋体" w:eastAsia="宋体"/>
          <w:kern w:val="0"/>
          <w:sz w:val="24"/>
          <w:szCs w:val="24"/>
          <w:highlight w:val="none"/>
        </w:rPr>
        <w:t>产品配送方案及应急备货措施</w:t>
      </w:r>
      <w:r>
        <w:rPr>
          <w:rFonts w:hint="eastAsia" w:ascii="宋体" w:hAnsi="宋体" w:eastAsia="宋体"/>
          <w:kern w:val="0"/>
          <w:sz w:val="24"/>
          <w:szCs w:val="24"/>
          <w:highlight w:val="none"/>
          <w:lang w:eastAsia="zh-CN"/>
        </w:rPr>
        <w:t>；</w:t>
      </w:r>
    </w:p>
    <w:p w14:paraId="30CB2F38">
      <w:pPr>
        <w:autoSpaceDE w:val="0"/>
        <w:autoSpaceDN w:val="0"/>
        <w:adjustRightInd w:val="0"/>
        <w:spacing w:line="480" w:lineRule="exact"/>
        <w:ind w:firstLine="480" w:firstLineChars="200"/>
        <w:jc w:val="left"/>
        <w:textAlignment w:val="baseline"/>
        <w:rPr>
          <w:rFonts w:hint="eastAsia" w:ascii="宋体" w:hAnsi="宋体" w:eastAsia="宋体"/>
          <w:kern w:val="0"/>
          <w:sz w:val="24"/>
          <w:szCs w:val="24"/>
          <w:highlight w:val="none"/>
        </w:rPr>
      </w:pPr>
      <w:r>
        <w:rPr>
          <w:rFonts w:hint="eastAsia" w:ascii="宋体" w:hAnsi="宋体" w:eastAsia="宋体"/>
          <w:kern w:val="0"/>
          <w:sz w:val="24"/>
          <w:szCs w:val="24"/>
          <w:highlight w:val="none"/>
          <w:lang w:val="en-US" w:eastAsia="zh-CN"/>
        </w:rPr>
        <w:t>10.</w:t>
      </w:r>
      <w:r>
        <w:rPr>
          <w:rFonts w:hint="eastAsia" w:ascii="宋体" w:hAnsi="宋体" w:eastAsia="宋体"/>
          <w:kern w:val="0"/>
          <w:sz w:val="24"/>
          <w:szCs w:val="24"/>
          <w:highlight w:val="none"/>
        </w:rPr>
        <w:t>应急备货措施</w:t>
      </w:r>
      <w:r>
        <w:rPr>
          <w:rFonts w:hint="eastAsia" w:ascii="宋体" w:hAnsi="宋体" w:eastAsia="宋体"/>
          <w:kern w:val="0"/>
          <w:sz w:val="24"/>
          <w:szCs w:val="24"/>
          <w:highlight w:val="none"/>
          <w:lang w:eastAsia="zh-CN"/>
        </w:rPr>
        <w:t>，</w:t>
      </w:r>
      <w:r>
        <w:rPr>
          <w:rFonts w:hint="eastAsia" w:ascii="宋体" w:hAnsi="宋体" w:eastAsia="宋体"/>
          <w:kern w:val="0"/>
          <w:sz w:val="24"/>
          <w:szCs w:val="24"/>
          <w:highlight w:val="none"/>
        </w:rPr>
        <w:t>针对突发大批量需求的应急备货方案；安全库存量的设定及动态管理机制；面料供应商备选方案；</w:t>
      </w:r>
    </w:p>
    <w:p w14:paraId="1509D29F">
      <w:pPr>
        <w:autoSpaceDE w:val="0"/>
        <w:autoSpaceDN w:val="0"/>
        <w:adjustRightInd w:val="0"/>
        <w:spacing w:line="480" w:lineRule="exact"/>
        <w:ind w:firstLine="480" w:firstLineChars="200"/>
        <w:jc w:val="left"/>
        <w:textAlignment w:val="baseline"/>
        <w:rPr>
          <w:rFonts w:hint="eastAsia" w:ascii="宋体" w:hAnsi="宋体" w:eastAsia="宋体"/>
          <w:kern w:val="0"/>
          <w:sz w:val="24"/>
          <w:szCs w:val="24"/>
          <w:highlight w:val="none"/>
        </w:rPr>
      </w:pPr>
      <w:r>
        <w:rPr>
          <w:rFonts w:hint="eastAsia" w:ascii="宋体" w:hAnsi="宋体" w:eastAsia="宋体"/>
          <w:kern w:val="0"/>
          <w:sz w:val="24"/>
          <w:szCs w:val="24"/>
          <w:highlight w:val="none"/>
          <w:lang w:val="en-US" w:eastAsia="zh-CN"/>
        </w:rPr>
        <w:t>11.</w:t>
      </w:r>
      <w:r>
        <w:rPr>
          <w:rFonts w:hint="eastAsia" w:ascii="宋体" w:hAnsi="宋体" w:eastAsia="宋体"/>
          <w:kern w:val="0"/>
          <w:sz w:val="24"/>
          <w:szCs w:val="24"/>
          <w:highlight w:val="none"/>
        </w:rPr>
        <w:t>响应人认为有必要加以说明的其它内容。</w:t>
      </w:r>
    </w:p>
    <w:p w14:paraId="70914F75">
      <w:pPr>
        <w:autoSpaceDE w:val="0"/>
        <w:autoSpaceDN w:val="0"/>
        <w:adjustRightInd w:val="0"/>
        <w:spacing w:line="480" w:lineRule="exact"/>
        <w:ind w:firstLine="480" w:firstLineChars="200"/>
        <w:jc w:val="left"/>
        <w:textAlignment w:val="baseline"/>
        <w:rPr>
          <w:rFonts w:hint="eastAsia" w:ascii="宋体" w:hAnsi="宋体" w:eastAsia="宋体"/>
          <w:kern w:val="0"/>
          <w:sz w:val="24"/>
          <w:szCs w:val="24"/>
          <w:highlight w:val="none"/>
          <w:lang w:val="en-US" w:eastAsia="zh-CN"/>
        </w:rPr>
      </w:pPr>
    </w:p>
    <w:p w14:paraId="73E18C91">
      <w:pPr>
        <w:pStyle w:val="13"/>
        <w:spacing w:line="480" w:lineRule="exact"/>
        <w:rPr>
          <w:rFonts w:hint="eastAsia" w:ascii="宋体" w:hAnsi="宋体" w:eastAsia="宋体"/>
          <w:kern w:val="0"/>
          <w:sz w:val="24"/>
          <w:szCs w:val="24"/>
          <w:lang w:val="en-US" w:eastAsia="zh-CN"/>
        </w:rPr>
      </w:pPr>
    </w:p>
    <w:p w14:paraId="32C0811C">
      <w:pPr>
        <w:spacing w:line="360" w:lineRule="auto"/>
        <w:ind w:firstLine="480"/>
        <w:rPr>
          <w:rFonts w:hint="eastAsia" w:ascii="宋体" w:hAnsi="宋体" w:eastAsia="宋体"/>
          <w:b/>
          <w:sz w:val="24"/>
          <w:u w:val="single"/>
        </w:rPr>
      </w:pPr>
      <w:r>
        <w:rPr>
          <w:rFonts w:hint="eastAsia" w:ascii="宋体" w:hAnsi="宋体" w:eastAsia="宋体"/>
          <w:b/>
          <w:sz w:val="24"/>
        </w:rPr>
        <w:t>响应人代表签字及盖公章</w:t>
      </w:r>
      <w:r>
        <w:rPr>
          <w:rFonts w:hint="eastAsia" w:ascii="宋体" w:hAnsi="宋体" w:eastAsia="宋体"/>
          <w:b/>
          <w:sz w:val="24"/>
          <w:lang w:eastAsia="zh-CN"/>
        </w:rPr>
        <w:t>：</w:t>
      </w:r>
      <w:r>
        <w:rPr>
          <w:rFonts w:hint="eastAsia" w:ascii="宋体" w:hAnsi="宋体" w:eastAsia="宋体"/>
          <w:b/>
          <w:sz w:val="24"/>
          <w:u w:val="single"/>
        </w:rPr>
        <w:t xml:space="preserve">                   </w:t>
      </w:r>
    </w:p>
    <w:p w14:paraId="12DABDC6">
      <w:pPr>
        <w:pStyle w:val="2"/>
        <w:spacing w:before="260" w:after="260" w:line="480" w:lineRule="exact"/>
        <w:jc w:val="center"/>
        <w:rPr>
          <w:rFonts w:hint="eastAsia" w:hAnsi="宋体"/>
          <w:bCs/>
          <w:kern w:val="0"/>
          <w:sz w:val="28"/>
          <w:szCs w:val="28"/>
        </w:rPr>
      </w:pPr>
      <w:r>
        <w:rPr>
          <w:rFonts w:hint="eastAsia" w:hAnsi="宋体"/>
          <w:bCs/>
          <w:kern w:val="0"/>
          <w:sz w:val="28"/>
          <w:szCs w:val="28"/>
          <w:lang w:val="en-US" w:eastAsia="zh-CN"/>
        </w:rPr>
        <w:t>六、</w:t>
      </w:r>
      <w:r>
        <w:rPr>
          <w:rFonts w:hint="eastAsia" w:hAnsi="宋体"/>
          <w:bCs/>
          <w:kern w:val="0"/>
          <w:sz w:val="28"/>
          <w:szCs w:val="28"/>
        </w:rPr>
        <w:t>响应人情况简介</w:t>
      </w:r>
    </w:p>
    <w:p w14:paraId="3277CD6F">
      <w:pPr>
        <w:tabs>
          <w:tab w:val="left" w:pos="8280"/>
        </w:tabs>
        <w:autoSpaceDE w:val="0"/>
        <w:autoSpaceDN w:val="0"/>
        <w:adjustRightInd w:val="0"/>
        <w:spacing w:line="480" w:lineRule="exact"/>
        <w:ind w:firstLine="480"/>
        <w:jc w:val="left"/>
        <w:textAlignment w:val="baseline"/>
        <w:rPr>
          <w:rFonts w:hint="eastAsia" w:ascii="宋体" w:hAnsi="宋体" w:eastAsia="宋体"/>
          <w:b/>
          <w:kern w:val="0"/>
          <w:sz w:val="24"/>
        </w:rPr>
      </w:pPr>
      <w:r>
        <w:rPr>
          <w:rFonts w:hint="eastAsia" w:ascii="宋体" w:hAnsi="宋体" w:eastAsia="宋体"/>
          <w:b/>
          <w:kern w:val="0"/>
          <w:sz w:val="24"/>
        </w:rPr>
        <w:t>响应人名称</w:t>
      </w:r>
      <w:r>
        <w:rPr>
          <w:rFonts w:hint="eastAsia" w:ascii="宋体" w:hAnsi="宋体" w:eastAsia="宋体"/>
          <w:b/>
          <w:kern w:val="0"/>
          <w:sz w:val="24"/>
          <w:lang w:eastAsia="zh-CN"/>
        </w:rPr>
        <w:t>：</w:t>
      </w:r>
      <w:r>
        <w:rPr>
          <w:rFonts w:hint="eastAsia" w:ascii="宋体" w:hAnsi="宋体" w:eastAsia="宋体"/>
          <w:b/>
          <w:kern w:val="0"/>
          <w:sz w:val="24"/>
          <w:u w:val="single"/>
        </w:rPr>
        <w:t xml:space="preserve">                        </w:t>
      </w:r>
      <w:r>
        <w:rPr>
          <w:rFonts w:hint="eastAsia" w:ascii="宋体" w:hAnsi="宋体" w:eastAsia="宋体"/>
          <w:b/>
          <w:kern w:val="0"/>
          <w:sz w:val="24"/>
        </w:rPr>
        <w:t xml:space="preserve">       </w:t>
      </w:r>
      <w:r>
        <w:rPr>
          <w:rFonts w:hint="eastAsia" w:ascii="宋体" w:hAnsi="宋体" w:eastAsia="宋体"/>
          <w:b/>
          <w:kern w:val="0"/>
          <w:sz w:val="24"/>
          <w:szCs w:val="24"/>
        </w:rPr>
        <w:t xml:space="preserve">      </w:t>
      </w:r>
    </w:p>
    <w:p w14:paraId="539E08EC">
      <w:pPr>
        <w:spacing w:line="480" w:lineRule="exact"/>
        <w:ind w:firstLine="482" w:firstLineChars="200"/>
        <w:rPr>
          <w:rFonts w:hint="eastAsia" w:ascii="宋体" w:hAnsi="宋体" w:eastAsia="宋体"/>
          <w:b/>
          <w:sz w:val="24"/>
        </w:rPr>
      </w:pPr>
    </w:p>
    <w:p w14:paraId="4EF7980E">
      <w:pPr>
        <w:spacing w:line="480" w:lineRule="exact"/>
        <w:ind w:firstLine="482" w:firstLineChars="200"/>
        <w:rPr>
          <w:rFonts w:hint="eastAsia" w:ascii="宋体" w:hAnsi="宋体" w:eastAsia="宋体"/>
          <w:sz w:val="24"/>
          <w:lang w:eastAsia="zh-CN"/>
        </w:rPr>
      </w:pPr>
      <w:r>
        <w:rPr>
          <w:rFonts w:hint="eastAsia" w:ascii="宋体" w:hAnsi="宋体" w:eastAsia="宋体"/>
          <w:b/>
          <w:sz w:val="24"/>
        </w:rPr>
        <w:t>主要内容应包括</w:t>
      </w:r>
      <w:r>
        <w:rPr>
          <w:rFonts w:hint="eastAsia" w:ascii="宋体" w:hAnsi="宋体" w:eastAsia="宋体"/>
          <w:b/>
          <w:sz w:val="24"/>
          <w:lang w:eastAsia="zh-CN"/>
        </w:rPr>
        <w:t>：</w:t>
      </w:r>
    </w:p>
    <w:p w14:paraId="06D20E31">
      <w:pPr>
        <w:autoSpaceDE w:val="0"/>
        <w:autoSpaceDN w:val="0"/>
        <w:adjustRightInd w:val="0"/>
        <w:spacing w:line="480" w:lineRule="exact"/>
        <w:ind w:firstLine="480" w:firstLineChars="200"/>
        <w:jc w:val="left"/>
        <w:textAlignment w:val="baseline"/>
        <w:rPr>
          <w:rFonts w:hint="eastAsia" w:ascii="宋体" w:hAnsi="宋体" w:eastAsia="宋体"/>
          <w:sz w:val="24"/>
        </w:rPr>
      </w:pPr>
      <w:r>
        <w:rPr>
          <w:rFonts w:hint="eastAsia" w:ascii="宋体" w:hAnsi="宋体" w:eastAsia="宋体"/>
          <w:sz w:val="24"/>
          <w:lang w:eastAsia="zh-CN"/>
        </w:rPr>
        <w:t>1.</w:t>
      </w:r>
      <w:r>
        <w:rPr>
          <w:rFonts w:hint="eastAsia" w:ascii="宋体" w:hAnsi="宋体" w:eastAsia="宋体"/>
          <w:sz w:val="24"/>
        </w:rPr>
        <w:t>响应人的历史、发展情况介绍；</w:t>
      </w:r>
    </w:p>
    <w:p w14:paraId="341344A5">
      <w:pPr>
        <w:autoSpaceDE w:val="0"/>
        <w:autoSpaceDN w:val="0"/>
        <w:adjustRightInd w:val="0"/>
        <w:spacing w:line="480" w:lineRule="exact"/>
        <w:ind w:firstLine="480" w:firstLineChars="200"/>
        <w:jc w:val="left"/>
        <w:textAlignment w:val="baseline"/>
        <w:rPr>
          <w:rFonts w:hint="eastAsia" w:ascii="宋体" w:hAnsi="宋体" w:eastAsia="宋体"/>
          <w:sz w:val="24"/>
        </w:rPr>
      </w:pPr>
      <w:r>
        <w:rPr>
          <w:rFonts w:hint="eastAsia" w:ascii="宋体" w:hAnsi="宋体" w:eastAsia="宋体"/>
          <w:sz w:val="24"/>
          <w:lang w:eastAsia="zh-CN"/>
        </w:rPr>
        <w:t>2.</w:t>
      </w:r>
      <w:r>
        <w:rPr>
          <w:rFonts w:hint="eastAsia" w:ascii="宋体" w:hAnsi="宋体" w:eastAsia="宋体"/>
          <w:sz w:val="24"/>
        </w:rPr>
        <w:t>响应人的供货经营管理及履约保障体系情况介绍；</w:t>
      </w:r>
    </w:p>
    <w:p w14:paraId="710695B2">
      <w:pPr>
        <w:spacing w:line="480" w:lineRule="exact"/>
        <w:ind w:firstLine="480"/>
        <w:rPr>
          <w:rFonts w:hint="eastAsia" w:ascii="宋体" w:hAnsi="宋体" w:eastAsia="宋体"/>
          <w:sz w:val="24"/>
        </w:rPr>
      </w:pPr>
      <w:r>
        <w:rPr>
          <w:rFonts w:hint="eastAsia" w:ascii="宋体" w:hAnsi="宋体" w:eastAsia="宋体"/>
          <w:sz w:val="24"/>
          <w:lang w:eastAsia="zh-CN"/>
        </w:rPr>
        <w:t>3.</w:t>
      </w:r>
      <w:r>
        <w:rPr>
          <w:rFonts w:hint="eastAsia" w:ascii="宋体" w:hAnsi="宋体" w:eastAsia="宋体"/>
          <w:sz w:val="24"/>
        </w:rPr>
        <w:t>响应人</w:t>
      </w:r>
      <w:r>
        <w:rPr>
          <w:rFonts w:hint="eastAsia" w:ascii="宋体" w:hAnsi="宋体" w:eastAsia="宋体"/>
          <w:sz w:val="24"/>
          <w:szCs w:val="24"/>
        </w:rPr>
        <w:t>设有固定服务机构和</w:t>
      </w:r>
      <w:r>
        <w:rPr>
          <w:rFonts w:hint="eastAsia" w:ascii="宋体" w:hAnsi="宋体" w:eastAsia="宋体"/>
          <w:sz w:val="24"/>
          <w:szCs w:val="24"/>
          <w:lang w:eastAsia="zh-CN"/>
        </w:rPr>
        <w:t>货物仓储仓库</w:t>
      </w:r>
      <w:r>
        <w:rPr>
          <w:rFonts w:hint="eastAsia" w:ascii="宋体" w:hAnsi="宋体" w:eastAsia="宋体"/>
          <w:sz w:val="24"/>
          <w:szCs w:val="24"/>
        </w:rPr>
        <w:t>的</w:t>
      </w:r>
      <w:r>
        <w:rPr>
          <w:rFonts w:hint="eastAsia" w:ascii="宋体" w:hAnsi="宋体" w:eastAsia="宋体"/>
          <w:sz w:val="24"/>
        </w:rPr>
        <w:t>情况介绍（包括固定服务机构和</w:t>
      </w:r>
      <w:r>
        <w:rPr>
          <w:rFonts w:hint="eastAsia" w:ascii="宋体" w:hAnsi="宋体" w:eastAsia="宋体"/>
          <w:sz w:val="24"/>
          <w:lang w:eastAsia="zh-CN"/>
        </w:rPr>
        <w:t>货物仓储仓库</w:t>
      </w:r>
      <w:r>
        <w:rPr>
          <w:rFonts w:hint="eastAsia" w:ascii="宋体" w:hAnsi="宋体" w:eastAsia="宋体"/>
          <w:sz w:val="24"/>
        </w:rPr>
        <w:t>的地点、面积、功能等）。响应人应当提供固定服务机构和</w:t>
      </w:r>
      <w:r>
        <w:rPr>
          <w:rFonts w:hint="eastAsia" w:ascii="宋体" w:hAnsi="宋体" w:eastAsia="宋体"/>
          <w:sz w:val="24"/>
          <w:lang w:eastAsia="zh-CN"/>
        </w:rPr>
        <w:t>货物仓储仓库</w:t>
      </w:r>
      <w:r>
        <w:rPr>
          <w:rFonts w:hint="eastAsia" w:ascii="宋体" w:hAnsi="宋体" w:eastAsia="宋体"/>
          <w:sz w:val="24"/>
        </w:rPr>
        <w:t>的</w:t>
      </w:r>
      <w:r>
        <w:rPr>
          <w:rFonts w:hint="eastAsia" w:ascii="宋体" w:hAnsi="宋体" w:eastAsia="宋体"/>
          <w:b/>
          <w:sz w:val="24"/>
        </w:rPr>
        <w:t>平面示意图、彩色照片、房屋所有权证明、租赁合同（若租赁）和</w:t>
      </w:r>
      <w:r>
        <w:rPr>
          <w:rFonts w:hint="eastAsia" w:ascii="宋体" w:hAnsi="宋体" w:eastAsia="宋体"/>
          <w:sz w:val="24"/>
        </w:rPr>
        <w:t>固定服务机构的营业执照</w:t>
      </w:r>
      <w:r>
        <w:rPr>
          <w:rFonts w:hint="eastAsia" w:ascii="宋体" w:hAnsi="宋体" w:eastAsia="宋体" w:cs="宋体"/>
          <w:sz w:val="24"/>
          <w:szCs w:val="24"/>
        </w:rPr>
        <w:t>或相关单位登记证书</w:t>
      </w:r>
      <w:r>
        <w:rPr>
          <w:rFonts w:hint="eastAsia" w:ascii="宋体" w:hAnsi="宋体" w:eastAsia="宋体"/>
          <w:sz w:val="24"/>
        </w:rPr>
        <w:t>、人员名单、联系电话等证明材料</w:t>
      </w:r>
      <w:r>
        <w:rPr>
          <w:rFonts w:hint="eastAsia" w:ascii="宋体" w:hAnsi="宋体" w:eastAsia="宋体"/>
          <w:b/>
          <w:sz w:val="24"/>
        </w:rPr>
        <w:t>的复印件，并加盖响应人单位公章</w:t>
      </w:r>
      <w:r>
        <w:rPr>
          <w:rFonts w:hint="eastAsia" w:ascii="宋体" w:hAnsi="宋体" w:eastAsia="宋体"/>
          <w:sz w:val="24"/>
        </w:rPr>
        <w:t>；</w:t>
      </w:r>
    </w:p>
    <w:p w14:paraId="7227B71A">
      <w:pPr>
        <w:autoSpaceDE w:val="0"/>
        <w:autoSpaceDN w:val="0"/>
        <w:adjustRightInd w:val="0"/>
        <w:spacing w:line="480" w:lineRule="exact"/>
        <w:ind w:firstLine="480" w:firstLineChars="200"/>
        <w:jc w:val="left"/>
        <w:textAlignment w:val="baseline"/>
        <w:rPr>
          <w:rFonts w:hint="eastAsia" w:ascii="宋体" w:hAnsi="宋体" w:eastAsia="宋体"/>
          <w:sz w:val="24"/>
        </w:rPr>
      </w:pPr>
      <w:r>
        <w:rPr>
          <w:rFonts w:hint="eastAsia" w:ascii="宋体" w:hAnsi="宋体" w:eastAsia="宋体"/>
          <w:sz w:val="24"/>
          <w:lang w:eastAsia="zh-CN"/>
        </w:rPr>
        <w:t>4.</w:t>
      </w:r>
      <w:r>
        <w:rPr>
          <w:rFonts w:hint="eastAsia" w:ascii="宋体" w:hAnsi="宋体" w:eastAsia="宋体"/>
          <w:sz w:val="24"/>
        </w:rPr>
        <w:t>响应人的员工情况介绍；</w:t>
      </w:r>
    </w:p>
    <w:p w14:paraId="724BAAA2">
      <w:pPr>
        <w:autoSpaceDE w:val="0"/>
        <w:autoSpaceDN w:val="0"/>
        <w:adjustRightInd w:val="0"/>
        <w:spacing w:line="480" w:lineRule="exact"/>
        <w:ind w:firstLine="480" w:firstLineChars="200"/>
        <w:jc w:val="left"/>
        <w:textAlignment w:val="baseline"/>
        <w:rPr>
          <w:rFonts w:hint="eastAsia" w:ascii="宋体" w:hAnsi="宋体" w:eastAsia="宋体"/>
          <w:sz w:val="24"/>
        </w:rPr>
      </w:pPr>
      <w:r>
        <w:rPr>
          <w:rFonts w:hint="eastAsia" w:ascii="宋体" w:hAnsi="宋体" w:eastAsia="宋体"/>
          <w:sz w:val="24"/>
          <w:lang w:eastAsia="zh-CN"/>
        </w:rPr>
        <w:t>5.</w:t>
      </w:r>
      <w:r>
        <w:rPr>
          <w:rFonts w:hint="eastAsia" w:ascii="宋体" w:hAnsi="宋体" w:eastAsia="宋体"/>
          <w:sz w:val="24"/>
        </w:rPr>
        <w:t>响应人认为需要说明的其它内容。</w:t>
      </w:r>
    </w:p>
    <w:p w14:paraId="17090ECE">
      <w:pPr>
        <w:autoSpaceDE w:val="0"/>
        <w:autoSpaceDN w:val="0"/>
        <w:adjustRightInd w:val="0"/>
        <w:spacing w:line="480" w:lineRule="exact"/>
        <w:ind w:firstLine="480" w:firstLineChars="200"/>
        <w:jc w:val="left"/>
        <w:textAlignment w:val="baseline"/>
        <w:rPr>
          <w:rFonts w:hint="eastAsia" w:ascii="宋体" w:hAnsi="宋体" w:eastAsia="宋体"/>
          <w:sz w:val="24"/>
        </w:rPr>
      </w:pPr>
    </w:p>
    <w:p w14:paraId="433EC089">
      <w:pPr>
        <w:autoSpaceDE w:val="0"/>
        <w:autoSpaceDN w:val="0"/>
        <w:adjustRightInd w:val="0"/>
        <w:spacing w:line="480" w:lineRule="exact"/>
        <w:ind w:firstLine="480" w:firstLineChars="200"/>
        <w:jc w:val="left"/>
        <w:textAlignment w:val="baseline"/>
        <w:rPr>
          <w:rFonts w:hint="eastAsia" w:ascii="宋体" w:hAnsi="宋体" w:eastAsia="宋体"/>
          <w:sz w:val="24"/>
        </w:rPr>
      </w:pPr>
    </w:p>
    <w:p w14:paraId="78525083">
      <w:pPr>
        <w:autoSpaceDE w:val="0"/>
        <w:autoSpaceDN w:val="0"/>
        <w:adjustRightInd w:val="0"/>
        <w:spacing w:line="480" w:lineRule="exact"/>
        <w:ind w:firstLine="480" w:firstLineChars="200"/>
        <w:jc w:val="left"/>
        <w:textAlignment w:val="baseline"/>
        <w:rPr>
          <w:rFonts w:hint="eastAsia" w:ascii="宋体" w:hAnsi="宋体" w:eastAsia="宋体"/>
          <w:sz w:val="24"/>
        </w:rPr>
      </w:pPr>
    </w:p>
    <w:p w14:paraId="77D669BC">
      <w:pPr>
        <w:autoSpaceDE w:val="0"/>
        <w:autoSpaceDN w:val="0"/>
        <w:adjustRightInd w:val="0"/>
        <w:spacing w:line="480" w:lineRule="exact"/>
        <w:ind w:firstLine="480" w:firstLineChars="200"/>
        <w:jc w:val="left"/>
        <w:textAlignment w:val="baseline"/>
        <w:rPr>
          <w:rFonts w:hint="eastAsia" w:ascii="宋体" w:hAnsi="宋体" w:eastAsia="宋体"/>
          <w:sz w:val="24"/>
        </w:rPr>
      </w:pPr>
    </w:p>
    <w:p w14:paraId="3058991D">
      <w:pPr>
        <w:autoSpaceDE w:val="0"/>
        <w:autoSpaceDN w:val="0"/>
        <w:adjustRightInd w:val="0"/>
        <w:spacing w:line="480" w:lineRule="exact"/>
        <w:ind w:firstLine="480" w:firstLineChars="200"/>
        <w:jc w:val="left"/>
        <w:textAlignment w:val="baseline"/>
        <w:rPr>
          <w:rFonts w:hint="eastAsia" w:ascii="宋体" w:hAnsi="宋体" w:eastAsia="宋体"/>
          <w:sz w:val="24"/>
        </w:rPr>
      </w:pPr>
    </w:p>
    <w:p w14:paraId="0CF17823">
      <w:pPr>
        <w:spacing w:line="360" w:lineRule="auto"/>
        <w:ind w:firstLine="480"/>
        <w:rPr>
          <w:rFonts w:hint="eastAsia" w:ascii="宋体" w:hAnsi="宋体" w:eastAsia="宋体"/>
          <w:sz w:val="24"/>
        </w:rPr>
      </w:pPr>
      <w:r>
        <w:rPr>
          <w:rFonts w:hint="eastAsia" w:ascii="宋体" w:hAnsi="宋体" w:eastAsia="宋体"/>
          <w:b/>
          <w:sz w:val="24"/>
        </w:rPr>
        <w:t>响应人代表签字及盖公章</w:t>
      </w:r>
      <w:r>
        <w:rPr>
          <w:rFonts w:hint="eastAsia" w:ascii="宋体" w:hAnsi="宋体" w:eastAsia="宋体"/>
          <w:b/>
          <w:sz w:val="24"/>
          <w:lang w:eastAsia="zh-CN"/>
        </w:rPr>
        <w:t>：</w:t>
      </w:r>
      <w:r>
        <w:rPr>
          <w:rFonts w:hint="eastAsia" w:ascii="宋体" w:hAnsi="宋体" w:eastAsia="宋体"/>
          <w:b/>
          <w:sz w:val="24"/>
          <w:u w:val="single"/>
        </w:rPr>
        <w:t xml:space="preserve">                   </w:t>
      </w:r>
    </w:p>
    <w:p w14:paraId="7571A86C">
      <w:pPr>
        <w:pStyle w:val="3"/>
        <w:keepNext w:val="0"/>
        <w:keepLines w:val="0"/>
        <w:spacing w:before="0" w:after="0" w:line="360" w:lineRule="auto"/>
        <w:jc w:val="center"/>
        <w:rPr>
          <w:rFonts w:eastAsia="宋体"/>
          <w:b w:val="0"/>
          <w:bCs/>
          <w:color w:val="auto"/>
          <w:sz w:val="24"/>
          <w:szCs w:val="21"/>
        </w:rPr>
      </w:pPr>
      <w:r>
        <w:rPr>
          <w:rFonts w:ascii="Times New Roman" w:hAnsi="Times New Roman" w:eastAsia="宋体"/>
          <w:bCs/>
          <w:color w:val="auto"/>
          <w:sz w:val="24"/>
          <w:szCs w:val="21"/>
        </w:rPr>
        <w:br w:type="page"/>
      </w:r>
      <w:bookmarkEnd w:id="262"/>
      <w:bookmarkEnd w:id="263"/>
      <w:bookmarkEnd w:id="264"/>
      <w:bookmarkEnd w:id="265"/>
      <w:bookmarkEnd w:id="266"/>
      <w:bookmarkEnd w:id="267"/>
      <w:bookmarkEnd w:id="268"/>
      <w:bookmarkEnd w:id="269"/>
      <w:bookmarkEnd w:id="270"/>
      <w:bookmarkEnd w:id="271"/>
      <w:bookmarkEnd w:id="272"/>
      <w:bookmarkEnd w:id="273"/>
      <w:bookmarkEnd w:id="274"/>
      <w:bookmarkStart w:id="275" w:name="_Toc169861831"/>
      <w:r>
        <w:rPr>
          <w:rFonts w:hint="eastAsia" w:ascii="Times New Roman" w:hAnsi="Times New Roman" w:eastAsia="宋体"/>
          <w:bCs/>
          <w:color w:val="auto"/>
          <w:sz w:val="24"/>
          <w:szCs w:val="21"/>
          <w:lang w:val="en-US" w:eastAsia="zh-CN"/>
        </w:rPr>
        <w:t>七</w:t>
      </w:r>
      <w:r>
        <w:rPr>
          <w:rFonts w:hint="eastAsia" w:ascii="Times New Roman" w:hAnsi="Times New Roman" w:eastAsia="宋体"/>
          <w:bCs/>
          <w:color w:val="auto"/>
          <w:sz w:val="24"/>
          <w:szCs w:val="21"/>
        </w:rPr>
        <w:t>、</w:t>
      </w:r>
      <w:r>
        <w:rPr>
          <w:rFonts w:hint="eastAsia" w:ascii="Times New Roman" w:hAnsi="Times New Roman" w:eastAsia="宋体"/>
          <w:bCs/>
          <w:color w:val="auto"/>
          <w:sz w:val="24"/>
          <w:szCs w:val="21"/>
          <w:lang w:val="en-US" w:eastAsia="zh-CN"/>
        </w:rPr>
        <w:t>承担过的相关</w:t>
      </w:r>
      <w:r>
        <w:rPr>
          <w:rFonts w:hint="eastAsia" w:ascii="Times New Roman" w:hAnsi="Times New Roman" w:eastAsia="宋体"/>
          <w:bCs/>
          <w:color w:val="auto"/>
          <w:sz w:val="24"/>
          <w:szCs w:val="21"/>
        </w:rPr>
        <w:t>项目一览表</w:t>
      </w:r>
      <w:bookmarkEnd w:id="275"/>
    </w:p>
    <w:p w14:paraId="75A7C0F4">
      <w:pPr>
        <w:pStyle w:val="25"/>
        <w:spacing w:line="360" w:lineRule="auto"/>
        <w:rPr>
          <w:rFonts w:ascii="Times New Roman" w:hAnsi="Times New Roman"/>
          <w:b/>
          <w:color w:val="auto"/>
          <w:sz w:val="24"/>
          <w:szCs w:val="21"/>
        </w:rPr>
      </w:pPr>
    </w:p>
    <w:p w14:paraId="500C9F98">
      <w:pPr>
        <w:pStyle w:val="25"/>
        <w:spacing w:line="360" w:lineRule="auto"/>
        <w:rPr>
          <w:rFonts w:hAnsi="宋体"/>
          <w:bCs/>
          <w:color w:val="auto"/>
          <w:sz w:val="24"/>
          <w:szCs w:val="21"/>
          <w:u w:val="single"/>
        </w:rPr>
      </w:pPr>
      <w:r>
        <w:rPr>
          <w:rFonts w:hint="eastAsia" w:hAnsi="宋体"/>
          <w:bCs/>
          <w:color w:val="auto"/>
          <w:sz w:val="24"/>
          <w:szCs w:val="21"/>
          <w:lang w:eastAsia="zh-CN"/>
        </w:rPr>
        <w:t>响应人</w:t>
      </w:r>
      <w:r>
        <w:rPr>
          <w:rFonts w:hAnsi="宋体"/>
          <w:bCs/>
          <w:color w:val="auto"/>
          <w:sz w:val="24"/>
          <w:szCs w:val="21"/>
        </w:rPr>
        <w:t>名称</w:t>
      </w:r>
      <w:r>
        <w:rPr>
          <w:rFonts w:hint="eastAsia" w:hAnsi="宋体"/>
          <w:bCs/>
          <w:color w:val="auto"/>
          <w:sz w:val="24"/>
          <w:szCs w:val="21"/>
          <w:lang w:eastAsia="zh-CN"/>
        </w:rPr>
        <w:t>：</w:t>
      </w:r>
      <w:r>
        <w:rPr>
          <w:rFonts w:hAnsi="宋体"/>
          <w:bCs/>
          <w:color w:val="auto"/>
          <w:sz w:val="24"/>
          <w:szCs w:val="21"/>
          <w:u w:val="single"/>
        </w:rPr>
        <w:t xml:space="preserve">                                    </w:t>
      </w:r>
    </w:p>
    <w:tbl>
      <w:tblPr>
        <w:tblStyle w:val="44"/>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6"/>
        <w:gridCol w:w="4000"/>
        <w:gridCol w:w="2057"/>
        <w:gridCol w:w="2058"/>
      </w:tblGrid>
      <w:tr w14:paraId="4E323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7" w:hRule="atLeast"/>
          <w:jc w:val="center"/>
        </w:trPr>
        <w:tc>
          <w:tcPr>
            <w:tcW w:w="1151" w:type="dxa"/>
            <w:tcBorders>
              <w:top w:val="single" w:color="auto" w:sz="4" w:space="0"/>
              <w:left w:val="single" w:color="auto" w:sz="4" w:space="0"/>
              <w:bottom w:val="single" w:color="auto" w:sz="4" w:space="0"/>
              <w:right w:val="single" w:color="auto" w:sz="4" w:space="0"/>
            </w:tcBorders>
            <w:vAlign w:val="center"/>
          </w:tcPr>
          <w:p w14:paraId="7C3EC6ED">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ascii="宋体" w:hAnsi="宋体" w:eastAsia="宋体"/>
                <w:b/>
                <w:bCs w:val="0"/>
                <w:color w:val="auto"/>
                <w:sz w:val="24"/>
                <w:szCs w:val="24"/>
              </w:rPr>
            </w:pPr>
            <w:r>
              <w:rPr>
                <w:rFonts w:ascii="宋体" w:hAnsi="宋体" w:eastAsia="宋体"/>
                <w:b/>
                <w:bCs w:val="0"/>
                <w:color w:val="auto"/>
                <w:sz w:val="24"/>
                <w:szCs w:val="24"/>
              </w:rPr>
              <w:t>序号</w:t>
            </w:r>
          </w:p>
        </w:tc>
        <w:tc>
          <w:tcPr>
            <w:tcW w:w="5001" w:type="dxa"/>
            <w:tcBorders>
              <w:top w:val="single" w:color="auto" w:sz="4" w:space="0"/>
              <w:left w:val="single" w:color="auto" w:sz="4" w:space="0"/>
              <w:bottom w:val="single" w:color="auto" w:sz="4" w:space="0"/>
              <w:right w:val="single" w:color="auto" w:sz="4" w:space="0"/>
            </w:tcBorders>
            <w:vAlign w:val="center"/>
          </w:tcPr>
          <w:p w14:paraId="5C0078EC">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ascii="宋体" w:hAnsi="宋体" w:eastAsia="宋体"/>
                <w:b/>
                <w:bCs w:val="0"/>
                <w:color w:val="auto"/>
                <w:sz w:val="24"/>
                <w:szCs w:val="24"/>
              </w:rPr>
            </w:pPr>
            <w:r>
              <w:rPr>
                <w:rFonts w:hint="eastAsia" w:ascii="宋体" w:hAnsi="宋体" w:eastAsia="宋体"/>
                <w:b/>
                <w:bCs w:val="0"/>
                <w:color w:val="auto"/>
                <w:sz w:val="24"/>
                <w:szCs w:val="24"/>
              </w:rPr>
              <w:t>项目</w:t>
            </w:r>
            <w:r>
              <w:rPr>
                <w:rFonts w:ascii="宋体" w:hAnsi="宋体" w:eastAsia="宋体"/>
                <w:b/>
                <w:bCs w:val="0"/>
                <w:color w:val="auto"/>
                <w:sz w:val="24"/>
                <w:szCs w:val="24"/>
              </w:rPr>
              <w:t>名称</w:t>
            </w:r>
          </w:p>
        </w:tc>
        <w:tc>
          <w:tcPr>
            <w:tcW w:w="2543" w:type="dxa"/>
            <w:tcBorders>
              <w:top w:val="single" w:color="auto" w:sz="4" w:space="0"/>
              <w:left w:val="single" w:color="auto" w:sz="4" w:space="0"/>
              <w:bottom w:val="single" w:color="auto" w:sz="4" w:space="0"/>
              <w:right w:val="single" w:color="auto" w:sz="4" w:space="0"/>
            </w:tcBorders>
            <w:vAlign w:val="center"/>
          </w:tcPr>
          <w:p w14:paraId="2C060332">
            <w:pPr>
              <w:keepNext w:val="0"/>
              <w:keepLines w:val="0"/>
              <w:pageBreakBefore w:val="0"/>
              <w:widowControl w:val="0"/>
              <w:kinsoku/>
              <w:wordWrap/>
              <w:overflowPunct/>
              <w:topLinePunct w:val="0"/>
              <w:autoSpaceDE/>
              <w:autoSpaceDN/>
              <w:bidi w:val="0"/>
              <w:spacing w:line="240" w:lineRule="atLeast"/>
              <w:jc w:val="center"/>
              <w:textAlignment w:val="auto"/>
              <w:rPr>
                <w:rFonts w:hint="eastAsia" w:ascii="宋体" w:hAnsi="宋体" w:eastAsia="宋体"/>
                <w:b/>
                <w:bCs w:val="0"/>
                <w:sz w:val="24"/>
                <w:szCs w:val="24"/>
              </w:rPr>
            </w:pPr>
            <w:r>
              <w:rPr>
                <w:rFonts w:hint="eastAsia" w:ascii="宋体" w:hAnsi="宋体" w:eastAsia="宋体"/>
                <w:b/>
                <w:bCs w:val="0"/>
                <w:sz w:val="24"/>
                <w:szCs w:val="24"/>
              </w:rPr>
              <w:t>项目时间/</w:t>
            </w:r>
          </w:p>
          <w:p w14:paraId="526DB2C9">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ascii="宋体" w:hAnsi="宋体" w:eastAsia="宋体"/>
                <w:b/>
                <w:bCs w:val="0"/>
                <w:color w:val="auto"/>
                <w:sz w:val="24"/>
                <w:szCs w:val="24"/>
              </w:rPr>
            </w:pPr>
            <w:r>
              <w:rPr>
                <w:rFonts w:hint="eastAsia" w:ascii="宋体" w:hAnsi="宋体" w:eastAsia="宋体"/>
                <w:b/>
                <w:bCs w:val="0"/>
                <w:sz w:val="24"/>
                <w:szCs w:val="24"/>
              </w:rPr>
              <w:t>项目地点</w:t>
            </w:r>
          </w:p>
        </w:tc>
        <w:tc>
          <w:tcPr>
            <w:tcW w:w="2543" w:type="dxa"/>
            <w:tcBorders>
              <w:top w:val="single" w:color="auto" w:sz="4" w:space="0"/>
              <w:left w:val="single" w:color="auto" w:sz="4" w:space="0"/>
              <w:bottom w:val="single" w:color="auto" w:sz="4" w:space="0"/>
              <w:right w:val="single" w:color="auto" w:sz="4" w:space="0"/>
            </w:tcBorders>
            <w:vAlign w:val="center"/>
          </w:tcPr>
          <w:p w14:paraId="3C9BE73A">
            <w:pPr>
              <w:keepNext w:val="0"/>
              <w:keepLines w:val="0"/>
              <w:pageBreakBefore w:val="0"/>
              <w:widowControl w:val="0"/>
              <w:kinsoku/>
              <w:wordWrap/>
              <w:overflowPunct/>
              <w:topLinePunct w:val="0"/>
              <w:autoSpaceDE/>
              <w:autoSpaceDN/>
              <w:bidi w:val="0"/>
              <w:spacing w:line="240" w:lineRule="atLeast"/>
              <w:jc w:val="center"/>
              <w:textAlignment w:val="auto"/>
              <w:rPr>
                <w:rFonts w:hint="eastAsia" w:ascii="宋体" w:hAnsi="宋体" w:eastAsia="宋体"/>
                <w:b/>
                <w:bCs w:val="0"/>
                <w:sz w:val="24"/>
                <w:szCs w:val="24"/>
              </w:rPr>
            </w:pPr>
            <w:r>
              <w:rPr>
                <w:rFonts w:hint="eastAsia" w:ascii="宋体" w:hAnsi="宋体" w:eastAsia="宋体"/>
                <w:b/>
                <w:bCs w:val="0"/>
                <w:sz w:val="24"/>
                <w:szCs w:val="24"/>
              </w:rPr>
              <w:t>项目主要内容/</w:t>
            </w:r>
          </w:p>
          <w:p w14:paraId="54B8F1DA">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b/>
                <w:bCs w:val="0"/>
                <w:color w:val="auto"/>
                <w:sz w:val="24"/>
                <w:szCs w:val="24"/>
              </w:rPr>
            </w:pPr>
            <w:r>
              <w:rPr>
                <w:rFonts w:hint="eastAsia" w:ascii="宋体" w:hAnsi="宋体" w:eastAsia="宋体"/>
                <w:b/>
                <w:bCs w:val="0"/>
                <w:sz w:val="24"/>
                <w:szCs w:val="24"/>
              </w:rPr>
              <w:t>项目金额</w:t>
            </w:r>
          </w:p>
        </w:tc>
      </w:tr>
      <w:tr w14:paraId="0B708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51" w:type="dxa"/>
            <w:tcBorders>
              <w:top w:val="single" w:color="auto" w:sz="4" w:space="0"/>
              <w:left w:val="single" w:color="auto" w:sz="4" w:space="0"/>
              <w:bottom w:val="single" w:color="auto" w:sz="4" w:space="0"/>
              <w:right w:val="single" w:color="auto" w:sz="4" w:space="0"/>
            </w:tcBorders>
            <w:vAlign w:val="bottom"/>
          </w:tcPr>
          <w:p w14:paraId="738AE10D">
            <w:pPr>
              <w:pStyle w:val="25"/>
              <w:spacing w:line="360" w:lineRule="auto"/>
              <w:jc w:val="center"/>
              <w:rPr>
                <w:rFonts w:hAnsi="宋体"/>
                <w:bCs/>
                <w:color w:val="auto"/>
                <w:sz w:val="24"/>
                <w:szCs w:val="24"/>
              </w:rPr>
            </w:pPr>
            <w:r>
              <w:rPr>
                <w:rFonts w:hAnsi="宋体"/>
                <w:bCs/>
                <w:color w:val="auto"/>
                <w:sz w:val="24"/>
                <w:szCs w:val="24"/>
              </w:rPr>
              <w:t>1</w:t>
            </w:r>
          </w:p>
        </w:tc>
        <w:tc>
          <w:tcPr>
            <w:tcW w:w="5001" w:type="dxa"/>
            <w:tcBorders>
              <w:top w:val="single" w:color="auto" w:sz="4" w:space="0"/>
              <w:left w:val="single" w:color="auto" w:sz="4" w:space="0"/>
              <w:bottom w:val="single" w:color="auto" w:sz="4" w:space="0"/>
              <w:right w:val="single" w:color="auto" w:sz="4" w:space="0"/>
            </w:tcBorders>
            <w:vAlign w:val="bottom"/>
          </w:tcPr>
          <w:p w14:paraId="0B1B46FE">
            <w:pPr>
              <w:adjustRightInd w:val="0"/>
              <w:snapToGrid w:val="0"/>
              <w:spacing w:line="360" w:lineRule="auto"/>
              <w:jc w:val="center"/>
              <w:rPr>
                <w:rFonts w:ascii="宋体" w:hAnsi="宋体" w:eastAsia="宋体"/>
                <w:bCs/>
                <w:color w:val="auto"/>
                <w:sz w:val="24"/>
                <w:szCs w:val="24"/>
                <w:u w:val="single"/>
              </w:rPr>
            </w:pPr>
          </w:p>
        </w:tc>
        <w:tc>
          <w:tcPr>
            <w:tcW w:w="2543" w:type="dxa"/>
            <w:tcBorders>
              <w:top w:val="single" w:color="auto" w:sz="4" w:space="0"/>
              <w:left w:val="single" w:color="auto" w:sz="4" w:space="0"/>
              <w:bottom w:val="single" w:color="auto" w:sz="4" w:space="0"/>
              <w:right w:val="single" w:color="auto" w:sz="4" w:space="0"/>
            </w:tcBorders>
            <w:vAlign w:val="bottom"/>
          </w:tcPr>
          <w:p w14:paraId="57CD89EE">
            <w:pPr>
              <w:adjustRightInd w:val="0"/>
              <w:snapToGrid w:val="0"/>
              <w:spacing w:line="360" w:lineRule="auto"/>
              <w:jc w:val="center"/>
              <w:rPr>
                <w:rFonts w:ascii="宋体" w:hAnsi="宋体" w:eastAsia="宋体"/>
                <w:bCs/>
                <w:color w:val="auto"/>
                <w:sz w:val="24"/>
                <w:szCs w:val="24"/>
                <w:u w:val="single"/>
              </w:rPr>
            </w:pPr>
          </w:p>
        </w:tc>
        <w:tc>
          <w:tcPr>
            <w:tcW w:w="2543" w:type="dxa"/>
            <w:tcBorders>
              <w:top w:val="single" w:color="auto" w:sz="4" w:space="0"/>
              <w:left w:val="single" w:color="auto" w:sz="4" w:space="0"/>
              <w:bottom w:val="single" w:color="auto" w:sz="4" w:space="0"/>
              <w:right w:val="single" w:color="auto" w:sz="4" w:space="0"/>
            </w:tcBorders>
            <w:vAlign w:val="bottom"/>
          </w:tcPr>
          <w:p w14:paraId="4376EFC6">
            <w:pPr>
              <w:adjustRightInd w:val="0"/>
              <w:snapToGrid w:val="0"/>
              <w:spacing w:line="360" w:lineRule="auto"/>
              <w:jc w:val="center"/>
              <w:rPr>
                <w:rFonts w:ascii="宋体" w:hAnsi="宋体" w:eastAsia="宋体"/>
                <w:bCs/>
                <w:color w:val="auto"/>
                <w:sz w:val="24"/>
                <w:szCs w:val="24"/>
                <w:u w:val="single"/>
              </w:rPr>
            </w:pPr>
          </w:p>
        </w:tc>
      </w:tr>
      <w:tr w14:paraId="74994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51" w:type="dxa"/>
            <w:tcBorders>
              <w:top w:val="single" w:color="auto" w:sz="4" w:space="0"/>
              <w:left w:val="single" w:color="auto" w:sz="4" w:space="0"/>
              <w:bottom w:val="single" w:color="auto" w:sz="4" w:space="0"/>
              <w:right w:val="single" w:color="auto" w:sz="4" w:space="0"/>
            </w:tcBorders>
            <w:vAlign w:val="bottom"/>
          </w:tcPr>
          <w:p w14:paraId="322714C2">
            <w:pPr>
              <w:pStyle w:val="25"/>
              <w:spacing w:line="360" w:lineRule="auto"/>
              <w:jc w:val="center"/>
              <w:rPr>
                <w:rFonts w:hAnsi="宋体"/>
                <w:bCs/>
                <w:color w:val="auto"/>
                <w:sz w:val="24"/>
                <w:szCs w:val="24"/>
              </w:rPr>
            </w:pPr>
            <w:r>
              <w:rPr>
                <w:rFonts w:hAnsi="宋体"/>
                <w:bCs/>
                <w:color w:val="auto"/>
                <w:sz w:val="24"/>
                <w:szCs w:val="24"/>
              </w:rPr>
              <w:t>2</w:t>
            </w:r>
          </w:p>
        </w:tc>
        <w:tc>
          <w:tcPr>
            <w:tcW w:w="5001" w:type="dxa"/>
            <w:tcBorders>
              <w:top w:val="single" w:color="auto" w:sz="4" w:space="0"/>
              <w:left w:val="single" w:color="auto" w:sz="4" w:space="0"/>
              <w:bottom w:val="single" w:color="auto" w:sz="4" w:space="0"/>
              <w:right w:val="single" w:color="auto" w:sz="4" w:space="0"/>
            </w:tcBorders>
            <w:vAlign w:val="bottom"/>
          </w:tcPr>
          <w:p w14:paraId="4F162B19">
            <w:pPr>
              <w:adjustRightInd w:val="0"/>
              <w:snapToGrid w:val="0"/>
              <w:spacing w:line="360" w:lineRule="auto"/>
              <w:jc w:val="center"/>
              <w:rPr>
                <w:rFonts w:ascii="宋体" w:hAnsi="宋体" w:eastAsia="宋体"/>
                <w:bCs/>
                <w:color w:val="auto"/>
                <w:sz w:val="24"/>
                <w:szCs w:val="24"/>
                <w:u w:val="single"/>
              </w:rPr>
            </w:pPr>
          </w:p>
        </w:tc>
        <w:tc>
          <w:tcPr>
            <w:tcW w:w="2543" w:type="dxa"/>
            <w:tcBorders>
              <w:top w:val="single" w:color="auto" w:sz="4" w:space="0"/>
              <w:left w:val="single" w:color="auto" w:sz="4" w:space="0"/>
              <w:bottom w:val="single" w:color="auto" w:sz="4" w:space="0"/>
              <w:right w:val="single" w:color="auto" w:sz="4" w:space="0"/>
            </w:tcBorders>
            <w:vAlign w:val="bottom"/>
          </w:tcPr>
          <w:p w14:paraId="2167F584">
            <w:pPr>
              <w:adjustRightInd w:val="0"/>
              <w:snapToGrid w:val="0"/>
              <w:spacing w:line="360" w:lineRule="auto"/>
              <w:jc w:val="center"/>
              <w:rPr>
                <w:rFonts w:ascii="宋体" w:hAnsi="宋体" w:eastAsia="宋体"/>
                <w:bCs/>
                <w:color w:val="auto"/>
                <w:sz w:val="24"/>
                <w:szCs w:val="24"/>
                <w:u w:val="single"/>
              </w:rPr>
            </w:pPr>
          </w:p>
        </w:tc>
        <w:tc>
          <w:tcPr>
            <w:tcW w:w="2543" w:type="dxa"/>
            <w:tcBorders>
              <w:top w:val="single" w:color="auto" w:sz="4" w:space="0"/>
              <w:left w:val="single" w:color="auto" w:sz="4" w:space="0"/>
              <w:bottom w:val="single" w:color="auto" w:sz="4" w:space="0"/>
              <w:right w:val="single" w:color="auto" w:sz="4" w:space="0"/>
            </w:tcBorders>
            <w:vAlign w:val="bottom"/>
          </w:tcPr>
          <w:p w14:paraId="7A1E6206">
            <w:pPr>
              <w:adjustRightInd w:val="0"/>
              <w:snapToGrid w:val="0"/>
              <w:spacing w:line="360" w:lineRule="auto"/>
              <w:jc w:val="center"/>
              <w:rPr>
                <w:rFonts w:ascii="宋体" w:hAnsi="宋体" w:eastAsia="宋体"/>
                <w:bCs/>
                <w:color w:val="auto"/>
                <w:sz w:val="24"/>
                <w:szCs w:val="24"/>
                <w:u w:val="single"/>
              </w:rPr>
            </w:pPr>
          </w:p>
        </w:tc>
      </w:tr>
      <w:tr w14:paraId="2C4B2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51" w:type="dxa"/>
            <w:tcBorders>
              <w:top w:val="single" w:color="auto" w:sz="4" w:space="0"/>
              <w:left w:val="single" w:color="auto" w:sz="4" w:space="0"/>
              <w:bottom w:val="single" w:color="auto" w:sz="4" w:space="0"/>
              <w:right w:val="single" w:color="auto" w:sz="4" w:space="0"/>
            </w:tcBorders>
            <w:vAlign w:val="bottom"/>
          </w:tcPr>
          <w:p w14:paraId="6AC81E2C">
            <w:pPr>
              <w:pStyle w:val="25"/>
              <w:spacing w:line="360" w:lineRule="auto"/>
              <w:jc w:val="center"/>
              <w:rPr>
                <w:rFonts w:hAnsi="宋体"/>
                <w:bCs/>
                <w:color w:val="auto"/>
                <w:sz w:val="24"/>
                <w:szCs w:val="24"/>
              </w:rPr>
            </w:pPr>
            <w:r>
              <w:rPr>
                <w:rFonts w:hAnsi="宋体"/>
                <w:bCs/>
                <w:color w:val="auto"/>
                <w:sz w:val="24"/>
                <w:szCs w:val="24"/>
              </w:rPr>
              <w:t>3</w:t>
            </w:r>
          </w:p>
        </w:tc>
        <w:tc>
          <w:tcPr>
            <w:tcW w:w="5001" w:type="dxa"/>
            <w:tcBorders>
              <w:top w:val="single" w:color="auto" w:sz="4" w:space="0"/>
              <w:left w:val="single" w:color="auto" w:sz="4" w:space="0"/>
              <w:bottom w:val="single" w:color="auto" w:sz="4" w:space="0"/>
              <w:right w:val="single" w:color="auto" w:sz="4" w:space="0"/>
            </w:tcBorders>
            <w:vAlign w:val="bottom"/>
          </w:tcPr>
          <w:p w14:paraId="4C4EC633">
            <w:pPr>
              <w:adjustRightInd w:val="0"/>
              <w:snapToGrid w:val="0"/>
              <w:spacing w:line="360" w:lineRule="auto"/>
              <w:jc w:val="center"/>
              <w:rPr>
                <w:rFonts w:ascii="宋体" w:hAnsi="宋体" w:eastAsia="宋体"/>
                <w:bCs/>
                <w:color w:val="auto"/>
                <w:sz w:val="24"/>
                <w:szCs w:val="24"/>
                <w:u w:val="single"/>
              </w:rPr>
            </w:pPr>
          </w:p>
        </w:tc>
        <w:tc>
          <w:tcPr>
            <w:tcW w:w="2543" w:type="dxa"/>
            <w:tcBorders>
              <w:top w:val="single" w:color="auto" w:sz="4" w:space="0"/>
              <w:left w:val="single" w:color="auto" w:sz="4" w:space="0"/>
              <w:bottom w:val="single" w:color="auto" w:sz="4" w:space="0"/>
              <w:right w:val="single" w:color="auto" w:sz="4" w:space="0"/>
            </w:tcBorders>
            <w:vAlign w:val="bottom"/>
          </w:tcPr>
          <w:p w14:paraId="721BC094">
            <w:pPr>
              <w:adjustRightInd w:val="0"/>
              <w:snapToGrid w:val="0"/>
              <w:spacing w:line="360" w:lineRule="auto"/>
              <w:jc w:val="center"/>
              <w:rPr>
                <w:rFonts w:ascii="宋体" w:hAnsi="宋体" w:eastAsia="宋体"/>
                <w:bCs/>
                <w:color w:val="auto"/>
                <w:sz w:val="24"/>
                <w:szCs w:val="24"/>
                <w:u w:val="single"/>
              </w:rPr>
            </w:pPr>
          </w:p>
        </w:tc>
        <w:tc>
          <w:tcPr>
            <w:tcW w:w="2543" w:type="dxa"/>
            <w:tcBorders>
              <w:top w:val="single" w:color="auto" w:sz="4" w:space="0"/>
              <w:left w:val="single" w:color="auto" w:sz="4" w:space="0"/>
              <w:bottom w:val="single" w:color="auto" w:sz="4" w:space="0"/>
              <w:right w:val="single" w:color="auto" w:sz="4" w:space="0"/>
            </w:tcBorders>
            <w:vAlign w:val="bottom"/>
          </w:tcPr>
          <w:p w14:paraId="484B7C5E">
            <w:pPr>
              <w:adjustRightInd w:val="0"/>
              <w:snapToGrid w:val="0"/>
              <w:spacing w:line="360" w:lineRule="auto"/>
              <w:jc w:val="center"/>
              <w:rPr>
                <w:rFonts w:ascii="宋体" w:hAnsi="宋体" w:eastAsia="宋体"/>
                <w:bCs/>
                <w:color w:val="auto"/>
                <w:sz w:val="24"/>
                <w:szCs w:val="24"/>
                <w:u w:val="single"/>
              </w:rPr>
            </w:pPr>
          </w:p>
        </w:tc>
      </w:tr>
      <w:tr w14:paraId="00253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51" w:type="dxa"/>
            <w:tcBorders>
              <w:top w:val="single" w:color="auto" w:sz="4" w:space="0"/>
              <w:left w:val="single" w:color="auto" w:sz="4" w:space="0"/>
              <w:bottom w:val="single" w:color="auto" w:sz="4" w:space="0"/>
              <w:right w:val="single" w:color="auto" w:sz="4" w:space="0"/>
            </w:tcBorders>
            <w:vAlign w:val="bottom"/>
          </w:tcPr>
          <w:p w14:paraId="103718E6">
            <w:pPr>
              <w:pStyle w:val="25"/>
              <w:spacing w:line="360" w:lineRule="auto"/>
              <w:jc w:val="center"/>
              <w:rPr>
                <w:rFonts w:hAnsi="宋体"/>
                <w:bCs/>
                <w:color w:val="auto"/>
                <w:sz w:val="24"/>
                <w:szCs w:val="24"/>
              </w:rPr>
            </w:pPr>
            <w:r>
              <w:rPr>
                <w:rFonts w:hAnsi="宋体"/>
                <w:bCs/>
                <w:color w:val="auto"/>
                <w:sz w:val="24"/>
                <w:szCs w:val="24"/>
              </w:rPr>
              <w:t>4</w:t>
            </w:r>
          </w:p>
        </w:tc>
        <w:tc>
          <w:tcPr>
            <w:tcW w:w="5001" w:type="dxa"/>
            <w:tcBorders>
              <w:top w:val="single" w:color="auto" w:sz="4" w:space="0"/>
              <w:left w:val="single" w:color="auto" w:sz="4" w:space="0"/>
              <w:bottom w:val="single" w:color="auto" w:sz="4" w:space="0"/>
              <w:right w:val="single" w:color="auto" w:sz="4" w:space="0"/>
            </w:tcBorders>
            <w:vAlign w:val="bottom"/>
          </w:tcPr>
          <w:p w14:paraId="11299015">
            <w:pPr>
              <w:adjustRightInd w:val="0"/>
              <w:snapToGrid w:val="0"/>
              <w:spacing w:line="360" w:lineRule="auto"/>
              <w:jc w:val="center"/>
              <w:rPr>
                <w:rFonts w:ascii="宋体" w:hAnsi="宋体" w:eastAsia="宋体"/>
                <w:bCs/>
                <w:color w:val="auto"/>
                <w:sz w:val="24"/>
                <w:szCs w:val="24"/>
                <w:u w:val="single"/>
              </w:rPr>
            </w:pPr>
          </w:p>
        </w:tc>
        <w:tc>
          <w:tcPr>
            <w:tcW w:w="2543" w:type="dxa"/>
            <w:tcBorders>
              <w:top w:val="single" w:color="auto" w:sz="4" w:space="0"/>
              <w:left w:val="single" w:color="auto" w:sz="4" w:space="0"/>
              <w:bottom w:val="single" w:color="auto" w:sz="4" w:space="0"/>
              <w:right w:val="single" w:color="auto" w:sz="4" w:space="0"/>
            </w:tcBorders>
            <w:vAlign w:val="bottom"/>
          </w:tcPr>
          <w:p w14:paraId="71DE6CC6">
            <w:pPr>
              <w:adjustRightInd w:val="0"/>
              <w:snapToGrid w:val="0"/>
              <w:spacing w:line="360" w:lineRule="auto"/>
              <w:jc w:val="center"/>
              <w:rPr>
                <w:rFonts w:ascii="宋体" w:hAnsi="宋体" w:eastAsia="宋体"/>
                <w:bCs/>
                <w:color w:val="auto"/>
                <w:sz w:val="24"/>
                <w:szCs w:val="24"/>
                <w:u w:val="single"/>
              </w:rPr>
            </w:pPr>
          </w:p>
        </w:tc>
        <w:tc>
          <w:tcPr>
            <w:tcW w:w="2543" w:type="dxa"/>
            <w:tcBorders>
              <w:top w:val="single" w:color="auto" w:sz="4" w:space="0"/>
              <w:left w:val="single" w:color="auto" w:sz="4" w:space="0"/>
              <w:bottom w:val="single" w:color="auto" w:sz="4" w:space="0"/>
              <w:right w:val="single" w:color="auto" w:sz="4" w:space="0"/>
            </w:tcBorders>
            <w:vAlign w:val="bottom"/>
          </w:tcPr>
          <w:p w14:paraId="067C3F6A">
            <w:pPr>
              <w:adjustRightInd w:val="0"/>
              <w:snapToGrid w:val="0"/>
              <w:spacing w:line="360" w:lineRule="auto"/>
              <w:jc w:val="center"/>
              <w:rPr>
                <w:rFonts w:ascii="宋体" w:hAnsi="宋体" w:eastAsia="宋体"/>
                <w:bCs/>
                <w:color w:val="auto"/>
                <w:sz w:val="24"/>
                <w:szCs w:val="24"/>
                <w:u w:val="single"/>
              </w:rPr>
            </w:pPr>
          </w:p>
        </w:tc>
      </w:tr>
      <w:tr w14:paraId="61C3C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51" w:type="dxa"/>
            <w:tcBorders>
              <w:top w:val="single" w:color="auto" w:sz="4" w:space="0"/>
              <w:left w:val="single" w:color="auto" w:sz="4" w:space="0"/>
              <w:bottom w:val="single" w:color="auto" w:sz="4" w:space="0"/>
              <w:right w:val="single" w:color="auto" w:sz="4" w:space="0"/>
            </w:tcBorders>
            <w:vAlign w:val="bottom"/>
          </w:tcPr>
          <w:p w14:paraId="1618F284">
            <w:pPr>
              <w:pStyle w:val="25"/>
              <w:spacing w:line="360" w:lineRule="auto"/>
              <w:jc w:val="center"/>
              <w:rPr>
                <w:rFonts w:hAnsi="宋体"/>
                <w:bCs/>
                <w:color w:val="auto"/>
                <w:sz w:val="24"/>
                <w:szCs w:val="24"/>
              </w:rPr>
            </w:pPr>
            <w:r>
              <w:rPr>
                <w:rFonts w:hAnsi="宋体"/>
                <w:bCs/>
                <w:color w:val="auto"/>
                <w:sz w:val="24"/>
                <w:szCs w:val="24"/>
              </w:rPr>
              <w:t>5</w:t>
            </w:r>
          </w:p>
        </w:tc>
        <w:tc>
          <w:tcPr>
            <w:tcW w:w="5001" w:type="dxa"/>
            <w:tcBorders>
              <w:top w:val="single" w:color="auto" w:sz="4" w:space="0"/>
              <w:left w:val="single" w:color="auto" w:sz="4" w:space="0"/>
              <w:bottom w:val="single" w:color="auto" w:sz="4" w:space="0"/>
              <w:right w:val="single" w:color="auto" w:sz="4" w:space="0"/>
            </w:tcBorders>
            <w:vAlign w:val="bottom"/>
          </w:tcPr>
          <w:p w14:paraId="1A88B0D9">
            <w:pPr>
              <w:adjustRightInd w:val="0"/>
              <w:snapToGrid w:val="0"/>
              <w:spacing w:line="360" w:lineRule="auto"/>
              <w:jc w:val="center"/>
              <w:rPr>
                <w:rFonts w:ascii="宋体" w:hAnsi="宋体" w:eastAsia="宋体"/>
                <w:bCs/>
                <w:color w:val="auto"/>
                <w:sz w:val="24"/>
                <w:szCs w:val="24"/>
                <w:u w:val="single"/>
              </w:rPr>
            </w:pPr>
          </w:p>
        </w:tc>
        <w:tc>
          <w:tcPr>
            <w:tcW w:w="2543" w:type="dxa"/>
            <w:tcBorders>
              <w:top w:val="single" w:color="auto" w:sz="4" w:space="0"/>
              <w:left w:val="single" w:color="auto" w:sz="4" w:space="0"/>
              <w:bottom w:val="single" w:color="auto" w:sz="4" w:space="0"/>
              <w:right w:val="single" w:color="auto" w:sz="4" w:space="0"/>
            </w:tcBorders>
            <w:vAlign w:val="bottom"/>
          </w:tcPr>
          <w:p w14:paraId="1537875C">
            <w:pPr>
              <w:adjustRightInd w:val="0"/>
              <w:snapToGrid w:val="0"/>
              <w:spacing w:line="360" w:lineRule="auto"/>
              <w:jc w:val="center"/>
              <w:rPr>
                <w:rFonts w:ascii="宋体" w:hAnsi="宋体" w:eastAsia="宋体"/>
                <w:bCs/>
                <w:color w:val="auto"/>
                <w:sz w:val="24"/>
                <w:szCs w:val="24"/>
                <w:u w:val="single"/>
              </w:rPr>
            </w:pPr>
          </w:p>
        </w:tc>
        <w:tc>
          <w:tcPr>
            <w:tcW w:w="2543" w:type="dxa"/>
            <w:tcBorders>
              <w:top w:val="single" w:color="auto" w:sz="4" w:space="0"/>
              <w:left w:val="single" w:color="auto" w:sz="4" w:space="0"/>
              <w:bottom w:val="single" w:color="auto" w:sz="4" w:space="0"/>
              <w:right w:val="single" w:color="auto" w:sz="4" w:space="0"/>
            </w:tcBorders>
            <w:vAlign w:val="bottom"/>
          </w:tcPr>
          <w:p w14:paraId="566C8417">
            <w:pPr>
              <w:adjustRightInd w:val="0"/>
              <w:snapToGrid w:val="0"/>
              <w:spacing w:line="360" w:lineRule="auto"/>
              <w:jc w:val="center"/>
              <w:rPr>
                <w:rFonts w:ascii="宋体" w:hAnsi="宋体" w:eastAsia="宋体"/>
                <w:bCs/>
                <w:color w:val="auto"/>
                <w:sz w:val="24"/>
                <w:szCs w:val="24"/>
                <w:u w:val="single"/>
              </w:rPr>
            </w:pPr>
          </w:p>
        </w:tc>
      </w:tr>
      <w:tr w14:paraId="66043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51" w:type="dxa"/>
            <w:tcBorders>
              <w:top w:val="single" w:color="auto" w:sz="4" w:space="0"/>
              <w:left w:val="single" w:color="auto" w:sz="4" w:space="0"/>
              <w:bottom w:val="single" w:color="auto" w:sz="4" w:space="0"/>
              <w:right w:val="single" w:color="auto" w:sz="4" w:space="0"/>
            </w:tcBorders>
            <w:vAlign w:val="bottom"/>
          </w:tcPr>
          <w:p w14:paraId="3598A9DA">
            <w:pPr>
              <w:pStyle w:val="25"/>
              <w:spacing w:line="360" w:lineRule="auto"/>
              <w:jc w:val="center"/>
              <w:rPr>
                <w:rFonts w:hAnsi="宋体"/>
                <w:bCs/>
                <w:color w:val="auto"/>
                <w:sz w:val="24"/>
                <w:szCs w:val="24"/>
              </w:rPr>
            </w:pPr>
            <w:r>
              <w:rPr>
                <w:rFonts w:hAnsi="宋体"/>
                <w:bCs/>
                <w:color w:val="auto"/>
                <w:sz w:val="24"/>
                <w:szCs w:val="24"/>
              </w:rPr>
              <w:t>6</w:t>
            </w:r>
          </w:p>
        </w:tc>
        <w:tc>
          <w:tcPr>
            <w:tcW w:w="5001" w:type="dxa"/>
            <w:tcBorders>
              <w:top w:val="single" w:color="auto" w:sz="4" w:space="0"/>
              <w:left w:val="single" w:color="auto" w:sz="4" w:space="0"/>
              <w:bottom w:val="single" w:color="auto" w:sz="4" w:space="0"/>
              <w:right w:val="single" w:color="auto" w:sz="4" w:space="0"/>
            </w:tcBorders>
            <w:vAlign w:val="bottom"/>
          </w:tcPr>
          <w:p w14:paraId="7B2614CF">
            <w:pPr>
              <w:adjustRightInd w:val="0"/>
              <w:snapToGrid w:val="0"/>
              <w:spacing w:line="360" w:lineRule="auto"/>
              <w:jc w:val="center"/>
              <w:rPr>
                <w:rFonts w:ascii="宋体" w:hAnsi="宋体" w:eastAsia="宋体"/>
                <w:bCs/>
                <w:color w:val="auto"/>
                <w:sz w:val="24"/>
                <w:szCs w:val="24"/>
                <w:u w:val="single"/>
              </w:rPr>
            </w:pPr>
          </w:p>
        </w:tc>
        <w:tc>
          <w:tcPr>
            <w:tcW w:w="2543" w:type="dxa"/>
            <w:tcBorders>
              <w:top w:val="single" w:color="auto" w:sz="4" w:space="0"/>
              <w:left w:val="single" w:color="auto" w:sz="4" w:space="0"/>
              <w:bottom w:val="single" w:color="auto" w:sz="4" w:space="0"/>
              <w:right w:val="single" w:color="auto" w:sz="4" w:space="0"/>
            </w:tcBorders>
            <w:vAlign w:val="bottom"/>
          </w:tcPr>
          <w:p w14:paraId="6BFD7B39">
            <w:pPr>
              <w:adjustRightInd w:val="0"/>
              <w:snapToGrid w:val="0"/>
              <w:spacing w:line="360" w:lineRule="auto"/>
              <w:jc w:val="center"/>
              <w:rPr>
                <w:rFonts w:ascii="宋体" w:hAnsi="宋体" w:eastAsia="宋体"/>
                <w:bCs/>
                <w:color w:val="auto"/>
                <w:sz w:val="24"/>
                <w:szCs w:val="24"/>
                <w:u w:val="single"/>
              </w:rPr>
            </w:pPr>
          </w:p>
        </w:tc>
        <w:tc>
          <w:tcPr>
            <w:tcW w:w="2543" w:type="dxa"/>
            <w:tcBorders>
              <w:top w:val="single" w:color="auto" w:sz="4" w:space="0"/>
              <w:left w:val="single" w:color="auto" w:sz="4" w:space="0"/>
              <w:bottom w:val="single" w:color="auto" w:sz="4" w:space="0"/>
              <w:right w:val="single" w:color="auto" w:sz="4" w:space="0"/>
            </w:tcBorders>
            <w:vAlign w:val="bottom"/>
          </w:tcPr>
          <w:p w14:paraId="0B803964">
            <w:pPr>
              <w:adjustRightInd w:val="0"/>
              <w:snapToGrid w:val="0"/>
              <w:spacing w:line="360" w:lineRule="auto"/>
              <w:jc w:val="center"/>
              <w:rPr>
                <w:rFonts w:ascii="宋体" w:hAnsi="宋体" w:eastAsia="宋体"/>
                <w:bCs/>
                <w:color w:val="auto"/>
                <w:sz w:val="24"/>
                <w:szCs w:val="24"/>
                <w:u w:val="single"/>
              </w:rPr>
            </w:pPr>
          </w:p>
        </w:tc>
      </w:tr>
      <w:tr w14:paraId="35315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51" w:type="dxa"/>
            <w:tcBorders>
              <w:top w:val="single" w:color="auto" w:sz="4" w:space="0"/>
              <w:left w:val="single" w:color="auto" w:sz="4" w:space="0"/>
              <w:bottom w:val="single" w:color="auto" w:sz="4" w:space="0"/>
              <w:right w:val="single" w:color="auto" w:sz="4" w:space="0"/>
            </w:tcBorders>
            <w:vAlign w:val="bottom"/>
          </w:tcPr>
          <w:p w14:paraId="2006FB84">
            <w:pPr>
              <w:pStyle w:val="25"/>
              <w:spacing w:line="360" w:lineRule="auto"/>
              <w:jc w:val="center"/>
              <w:rPr>
                <w:rFonts w:hAnsi="宋体"/>
                <w:bCs/>
                <w:color w:val="auto"/>
                <w:sz w:val="24"/>
                <w:szCs w:val="24"/>
              </w:rPr>
            </w:pPr>
            <w:r>
              <w:rPr>
                <w:rFonts w:hAnsi="宋体"/>
                <w:bCs/>
                <w:color w:val="auto"/>
                <w:sz w:val="24"/>
                <w:szCs w:val="24"/>
              </w:rPr>
              <w:t>…</w:t>
            </w:r>
          </w:p>
        </w:tc>
        <w:tc>
          <w:tcPr>
            <w:tcW w:w="5001" w:type="dxa"/>
            <w:tcBorders>
              <w:top w:val="single" w:color="auto" w:sz="4" w:space="0"/>
              <w:left w:val="single" w:color="auto" w:sz="4" w:space="0"/>
              <w:bottom w:val="single" w:color="auto" w:sz="4" w:space="0"/>
              <w:right w:val="single" w:color="auto" w:sz="4" w:space="0"/>
            </w:tcBorders>
            <w:vAlign w:val="bottom"/>
          </w:tcPr>
          <w:p w14:paraId="7019C3E0">
            <w:pPr>
              <w:adjustRightInd w:val="0"/>
              <w:snapToGrid w:val="0"/>
              <w:spacing w:line="360" w:lineRule="auto"/>
              <w:jc w:val="center"/>
              <w:rPr>
                <w:rFonts w:ascii="宋体" w:hAnsi="宋体" w:eastAsia="宋体"/>
                <w:bCs/>
                <w:color w:val="auto"/>
                <w:sz w:val="24"/>
                <w:szCs w:val="24"/>
                <w:u w:val="single"/>
              </w:rPr>
            </w:pPr>
          </w:p>
        </w:tc>
        <w:tc>
          <w:tcPr>
            <w:tcW w:w="2543" w:type="dxa"/>
            <w:tcBorders>
              <w:top w:val="single" w:color="auto" w:sz="4" w:space="0"/>
              <w:left w:val="single" w:color="auto" w:sz="4" w:space="0"/>
              <w:bottom w:val="single" w:color="auto" w:sz="4" w:space="0"/>
              <w:right w:val="single" w:color="auto" w:sz="4" w:space="0"/>
            </w:tcBorders>
            <w:vAlign w:val="bottom"/>
          </w:tcPr>
          <w:p w14:paraId="75888610">
            <w:pPr>
              <w:adjustRightInd w:val="0"/>
              <w:snapToGrid w:val="0"/>
              <w:spacing w:line="360" w:lineRule="auto"/>
              <w:jc w:val="center"/>
              <w:rPr>
                <w:rFonts w:ascii="宋体" w:hAnsi="宋体" w:eastAsia="宋体"/>
                <w:bCs/>
                <w:color w:val="auto"/>
                <w:sz w:val="24"/>
                <w:szCs w:val="24"/>
                <w:u w:val="single"/>
              </w:rPr>
            </w:pPr>
          </w:p>
        </w:tc>
        <w:tc>
          <w:tcPr>
            <w:tcW w:w="2543" w:type="dxa"/>
            <w:tcBorders>
              <w:top w:val="single" w:color="auto" w:sz="4" w:space="0"/>
              <w:left w:val="single" w:color="auto" w:sz="4" w:space="0"/>
              <w:bottom w:val="single" w:color="auto" w:sz="4" w:space="0"/>
              <w:right w:val="single" w:color="auto" w:sz="4" w:space="0"/>
            </w:tcBorders>
            <w:vAlign w:val="bottom"/>
          </w:tcPr>
          <w:p w14:paraId="2C9904EF">
            <w:pPr>
              <w:adjustRightInd w:val="0"/>
              <w:snapToGrid w:val="0"/>
              <w:spacing w:line="360" w:lineRule="auto"/>
              <w:jc w:val="center"/>
              <w:rPr>
                <w:rFonts w:ascii="宋体" w:hAnsi="宋体" w:eastAsia="宋体"/>
                <w:bCs/>
                <w:color w:val="auto"/>
                <w:sz w:val="24"/>
                <w:szCs w:val="24"/>
                <w:u w:val="single"/>
              </w:rPr>
            </w:pPr>
          </w:p>
        </w:tc>
      </w:tr>
    </w:tbl>
    <w:p w14:paraId="6B2A6805">
      <w:pPr>
        <w:pStyle w:val="25"/>
        <w:spacing w:line="360" w:lineRule="auto"/>
        <w:rPr>
          <w:rFonts w:ascii="Times New Roman" w:hAnsi="Times New Roman"/>
          <w:color w:val="auto"/>
          <w:sz w:val="24"/>
          <w:szCs w:val="21"/>
        </w:rPr>
      </w:pPr>
    </w:p>
    <w:p w14:paraId="1974EC45">
      <w:pPr>
        <w:spacing w:line="480" w:lineRule="exact"/>
        <w:ind w:firstLine="482"/>
        <w:rPr>
          <w:rFonts w:hint="eastAsia" w:ascii="宋体" w:hAnsi="宋体" w:eastAsia="宋体"/>
          <w:sz w:val="24"/>
        </w:rPr>
      </w:pPr>
      <w:r>
        <w:rPr>
          <w:rFonts w:hint="eastAsia" w:ascii="宋体" w:hAnsi="宋体" w:eastAsia="宋体"/>
          <w:sz w:val="24"/>
        </w:rPr>
        <w:t>注：</w:t>
      </w:r>
      <w:r>
        <w:rPr>
          <w:rFonts w:hint="eastAsia" w:ascii="宋体" w:hAnsi="宋体" w:eastAsia="宋体"/>
          <w:sz w:val="24"/>
          <w:lang w:eastAsia="zh-CN"/>
        </w:rPr>
        <w:t>1.</w:t>
      </w:r>
      <w:r>
        <w:rPr>
          <w:rFonts w:hint="eastAsia" w:ascii="宋体" w:hAnsi="宋体" w:eastAsia="宋体"/>
          <w:sz w:val="24"/>
        </w:rPr>
        <w:t>响应人应当如实、完整地填写本表格。</w:t>
      </w:r>
    </w:p>
    <w:p w14:paraId="4722A1DE">
      <w:pPr>
        <w:spacing w:line="480" w:lineRule="exact"/>
        <w:ind w:firstLine="482"/>
        <w:rPr>
          <w:rFonts w:hint="eastAsia" w:ascii="宋体" w:hAnsi="宋体" w:eastAsia="宋体"/>
          <w:sz w:val="24"/>
          <w:highlight w:val="none"/>
          <w:u w:val="single"/>
        </w:rPr>
      </w:pPr>
      <w:r>
        <w:rPr>
          <w:rFonts w:hint="eastAsia" w:ascii="宋体" w:hAnsi="宋体" w:eastAsia="宋体"/>
          <w:sz w:val="24"/>
          <w:lang w:eastAsia="zh-CN"/>
        </w:rPr>
        <w:t>2.</w:t>
      </w:r>
      <w:r>
        <w:rPr>
          <w:rFonts w:hint="eastAsia" w:ascii="宋体" w:hAnsi="宋体" w:eastAsia="宋体"/>
          <w:sz w:val="24"/>
        </w:rPr>
        <w:t>响应人须在以上表格中提供与本次响应项目有关的已做项目清单。在填写过程中请按年份顺</w:t>
      </w:r>
      <w:r>
        <w:rPr>
          <w:rFonts w:hint="eastAsia" w:ascii="宋体" w:hAnsi="宋体" w:eastAsia="宋体"/>
          <w:sz w:val="24"/>
          <w:highlight w:val="none"/>
        </w:rPr>
        <w:t>序填写，</w:t>
      </w:r>
      <w:r>
        <w:rPr>
          <w:rFonts w:hint="eastAsia" w:ascii="宋体" w:hAnsi="宋体" w:eastAsia="宋体"/>
          <w:b/>
          <w:sz w:val="24"/>
          <w:highlight w:val="none"/>
        </w:rPr>
        <w:t>并需提供所承担过项目的</w:t>
      </w:r>
      <w:r>
        <w:rPr>
          <w:rFonts w:hint="eastAsia" w:ascii="宋体" w:hAnsi="宋体" w:eastAsia="宋体"/>
          <w:b/>
          <w:sz w:val="24"/>
          <w:highlight w:val="none"/>
          <w:u w:val="single"/>
        </w:rPr>
        <w:t>合同</w:t>
      </w:r>
      <w:r>
        <w:rPr>
          <w:rFonts w:hint="eastAsia" w:ascii="宋体" w:hAnsi="宋体" w:eastAsia="宋体"/>
          <w:b/>
          <w:sz w:val="24"/>
          <w:highlight w:val="none"/>
        </w:rPr>
        <w:t>文件（或客户评价意见书）。</w:t>
      </w:r>
      <w:r>
        <w:rPr>
          <w:rFonts w:hint="eastAsia" w:ascii="宋体" w:hAnsi="宋体" w:eastAsia="宋体"/>
          <w:b w:val="0"/>
          <w:bCs/>
          <w:sz w:val="24"/>
          <w:highlight w:val="none"/>
          <w:lang w:val="en-US" w:eastAsia="zh-CN"/>
        </w:rPr>
        <w:t>响应</w:t>
      </w:r>
      <w:r>
        <w:rPr>
          <w:rFonts w:hint="eastAsia" w:ascii="宋体" w:hAnsi="宋体" w:eastAsia="宋体"/>
          <w:b w:val="0"/>
          <w:bCs/>
          <w:sz w:val="24"/>
          <w:highlight w:val="none"/>
        </w:rPr>
        <w:t>人提供的业绩是否符合评分要求，由评标委员会认定。</w:t>
      </w:r>
    </w:p>
    <w:p w14:paraId="339F6A04">
      <w:pPr>
        <w:pStyle w:val="25"/>
        <w:spacing w:line="480" w:lineRule="exact"/>
        <w:ind w:firstLine="482"/>
        <w:rPr>
          <w:rFonts w:hint="eastAsia" w:hAnsi="宋体"/>
          <w:sz w:val="24"/>
          <w:highlight w:val="none"/>
        </w:rPr>
      </w:pPr>
      <w:r>
        <w:rPr>
          <w:rFonts w:hint="eastAsia" w:hAnsi="宋体"/>
          <w:sz w:val="24"/>
          <w:highlight w:val="none"/>
          <w:lang w:eastAsia="zh-CN"/>
        </w:rPr>
        <w:t>3.</w:t>
      </w:r>
      <w:r>
        <w:rPr>
          <w:rFonts w:hint="eastAsia" w:hAnsi="宋体"/>
          <w:sz w:val="24"/>
          <w:highlight w:val="none"/>
        </w:rPr>
        <w:t>响应人所提交的证明材料均应当是原件的复印件，并加盖公章。</w:t>
      </w:r>
    </w:p>
    <w:p w14:paraId="39EB5141">
      <w:pPr>
        <w:spacing w:line="480" w:lineRule="exact"/>
        <w:ind w:firstLine="482"/>
        <w:rPr>
          <w:rFonts w:hint="eastAsia" w:ascii="宋体" w:hAnsi="宋体" w:eastAsia="宋体"/>
          <w:sz w:val="24"/>
        </w:rPr>
      </w:pPr>
    </w:p>
    <w:p w14:paraId="7C321A4C">
      <w:pPr>
        <w:pStyle w:val="13"/>
        <w:spacing w:line="480" w:lineRule="exact"/>
        <w:rPr>
          <w:rFonts w:hint="eastAsia" w:ascii="宋体" w:hAnsi="宋体" w:eastAsia="宋体"/>
          <w:kern w:val="0"/>
          <w:sz w:val="24"/>
          <w:szCs w:val="24"/>
          <w:lang w:eastAsia="zh-CN"/>
        </w:rPr>
      </w:pPr>
    </w:p>
    <w:p w14:paraId="4973685A">
      <w:pPr>
        <w:pStyle w:val="13"/>
        <w:spacing w:line="480" w:lineRule="exact"/>
        <w:rPr>
          <w:rFonts w:hint="eastAsia" w:ascii="宋体" w:hAnsi="宋体" w:eastAsia="宋体"/>
          <w:kern w:val="0"/>
          <w:sz w:val="24"/>
          <w:szCs w:val="24"/>
          <w:lang w:eastAsia="zh-CN"/>
        </w:rPr>
      </w:pPr>
    </w:p>
    <w:p w14:paraId="5C4BE53E">
      <w:pPr>
        <w:pStyle w:val="25"/>
        <w:spacing w:line="360" w:lineRule="auto"/>
        <w:ind w:firstLine="482" w:firstLineChars="200"/>
        <w:rPr>
          <w:rFonts w:hint="eastAsia" w:ascii="宋体" w:hAnsi="宋体" w:eastAsia="宋体"/>
          <w:b/>
          <w:sz w:val="24"/>
          <w:u w:val="single"/>
        </w:rPr>
      </w:pPr>
      <w:r>
        <w:rPr>
          <w:rFonts w:hint="eastAsia" w:ascii="宋体" w:hAnsi="宋体" w:eastAsia="宋体"/>
          <w:b/>
          <w:sz w:val="24"/>
        </w:rPr>
        <w:t>响应人代表签字及盖公章</w:t>
      </w:r>
      <w:r>
        <w:rPr>
          <w:rFonts w:hint="eastAsia" w:hAnsi="宋体"/>
          <w:b/>
          <w:sz w:val="24"/>
          <w:lang w:eastAsia="zh-CN"/>
        </w:rPr>
        <w:t>：</w:t>
      </w:r>
      <w:r>
        <w:rPr>
          <w:rFonts w:hint="eastAsia" w:ascii="宋体" w:hAnsi="宋体" w:eastAsia="宋体"/>
          <w:b/>
          <w:sz w:val="24"/>
          <w:u w:val="single"/>
        </w:rPr>
        <w:t xml:space="preserve">                   </w:t>
      </w:r>
    </w:p>
    <w:p w14:paraId="1CE66653">
      <w:pPr>
        <w:rPr>
          <w:rFonts w:hint="eastAsia" w:ascii="宋体" w:hAnsi="宋体" w:eastAsia="宋体"/>
          <w:b/>
          <w:sz w:val="24"/>
          <w:u w:val="single"/>
        </w:rPr>
      </w:pPr>
      <w:r>
        <w:rPr>
          <w:rFonts w:hint="eastAsia" w:ascii="宋体" w:hAnsi="宋体" w:eastAsia="宋体"/>
          <w:b/>
          <w:sz w:val="24"/>
          <w:u w:val="single"/>
        </w:rPr>
        <w:br w:type="page"/>
      </w:r>
    </w:p>
    <w:p w14:paraId="7F71F8F1">
      <w:pPr>
        <w:autoSpaceDE w:val="0"/>
        <w:autoSpaceDN w:val="0"/>
        <w:adjustRightInd w:val="0"/>
        <w:spacing w:line="480" w:lineRule="exact"/>
        <w:ind w:firstLine="482" w:firstLineChars="200"/>
        <w:jc w:val="center"/>
        <w:textAlignment w:val="baseline"/>
        <w:rPr>
          <w:rFonts w:ascii="Times New Roman" w:hAnsi="Times New Roman" w:eastAsia="宋体"/>
          <w:color w:val="auto"/>
          <w:sz w:val="24"/>
          <w:szCs w:val="21"/>
        </w:rPr>
      </w:pPr>
      <w:bookmarkStart w:id="276" w:name="_Toc169861830"/>
      <w:r>
        <w:rPr>
          <w:rFonts w:hint="eastAsia" w:eastAsia="宋体"/>
          <w:b/>
          <w:bCs w:val="0"/>
          <w:color w:val="auto"/>
          <w:sz w:val="24"/>
          <w:szCs w:val="21"/>
          <w:lang w:val="en-US" w:eastAsia="zh-CN"/>
        </w:rPr>
        <w:t>八</w:t>
      </w:r>
      <w:r>
        <w:rPr>
          <w:rFonts w:ascii="Times New Roman" w:hAnsi="Times New Roman" w:eastAsia="宋体"/>
          <w:b/>
          <w:bCs w:val="0"/>
          <w:color w:val="auto"/>
          <w:sz w:val="24"/>
          <w:szCs w:val="21"/>
        </w:rPr>
        <w:t>、针对本项目拟派人员一览表</w:t>
      </w:r>
      <w:bookmarkEnd w:id="276"/>
    </w:p>
    <w:p w14:paraId="7B30FC67">
      <w:pPr>
        <w:pStyle w:val="25"/>
        <w:spacing w:line="360" w:lineRule="auto"/>
        <w:ind w:left="-252" w:leftChars="-84" w:firstLine="240" w:firstLineChars="100"/>
        <w:rPr>
          <w:rFonts w:hAnsi="宋体"/>
          <w:bCs/>
          <w:color w:val="auto"/>
          <w:sz w:val="24"/>
          <w:szCs w:val="24"/>
        </w:rPr>
      </w:pPr>
    </w:p>
    <w:p w14:paraId="544E1687">
      <w:pPr>
        <w:spacing w:line="360" w:lineRule="auto"/>
        <w:ind w:firstLine="482"/>
        <w:rPr>
          <w:rFonts w:hAnsi="宋体"/>
          <w:bCs/>
          <w:color w:val="auto"/>
          <w:sz w:val="24"/>
          <w:szCs w:val="24"/>
          <w:u w:val="single"/>
        </w:rPr>
      </w:pPr>
      <w:r>
        <w:rPr>
          <w:rFonts w:hint="eastAsia" w:ascii="宋体" w:hAnsi="宋体" w:eastAsia="宋体"/>
          <w:b/>
          <w:sz w:val="24"/>
        </w:rPr>
        <w:t>响应人名称</w:t>
      </w:r>
      <w:r>
        <w:rPr>
          <w:rFonts w:hint="eastAsia" w:ascii="宋体" w:hAnsi="宋体" w:eastAsia="宋体"/>
          <w:b/>
          <w:sz w:val="24"/>
          <w:lang w:eastAsia="zh-CN"/>
        </w:rPr>
        <w:t>：</w:t>
      </w:r>
      <w:r>
        <w:rPr>
          <w:rFonts w:hint="eastAsia" w:ascii="宋体" w:hAnsi="宋体" w:eastAsia="宋体"/>
          <w:sz w:val="24"/>
          <w:u w:val="single"/>
        </w:rPr>
        <w:t xml:space="preserve">                       </w:t>
      </w:r>
      <w:r>
        <w:rPr>
          <w:rFonts w:hAnsi="宋体"/>
          <w:bCs/>
          <w:color w:val="auto"/>
          <w:sz w:val="24"/>
          <w:szCs w:val="24"/>
        </w:rPr>
        <w:t xml:space="preserve">  </w:t>
      </w:r>
    </w:p>
    <w:tbl>
      <w:tblPr>
        <w:tblStyle w:val="44"/>
        <w:tblW w:w="495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5"/>
        <w:gridCol w:w="1453"/>
        <w:gridCol w:w="1671"/>
        <w:gridCol w:w="1307"/>
        <w:gridCol w:w="3027"/>
      </w:tblGrid>
      <w:tr w14:paraId="37B74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8" w:hRule="atLeast"/>
          <w:jc w:val="center"/>
        </w:trPr>
        <w:tc>
          <w:tcPr>
            <w:tcW w:w="786" w:type="dxa"/>
            <w:vAlign w:val="center"/>
          </w:tcPr>
          <w:p w14:paraId="34C126AA">
            <w:pPr>
              <w:pStyle w:val="25"/>
              <w:spacing w:line="360" w:lineRule="auto"/>
              <w:jc w:val="center"/>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序号</w:t>
            </w:r>
          </w:p>
        </w:tc>
        <w:tc>
          <w:tcPr>
            <w:tcW w:w="1455" w:type="dxa"/>
            <w:shd w:val="clear" w:color="auto" w:fill="auto"/>
            <w:vAlign w:val="center"/>
          </w:tcPr>
          <w:p w14:paraId="02706751">
            <w:pPr>
              <w:pStyle w:val="25"/>
              <w:spacing w:line="360" w:lineRule="auto"/>
              <w:jc w:val="center"/>
              <w:rPr>
                <w:rFonts w:hint="eastAsia" w:ascii="宋体" w:hAnsi="宋体" w:eastAsia="宋体" w:cs="宋体"/>
                <w:b w:val="0"/>
                <w:bCs/>
                <w:color w:val="auto"/>
                <w:kern w:val="2"/>
                <w:sz w:val="24"/>
                <w:szCs w:val="24"/>
                <w:lang w:val="en-US" w:eastAsia="zh-CN" w:bidi="ar-SA"/>
              </w:rPr>
            </w:pPr>
            <w:r>
              <w:rPr>
                <w:rFonts w:hint="eastAsia" w:ascii="宋体" w:hAnsi="宋体" w:eastAsia="宋体" w:cs="宋体"/>
                <w:b w:val="0"/>
                <w:bCs/>
                <w:color w:val="auto"/>
                <w:sz w:val="24"/>
                <w:szCs w:val="24"/>
                <w:lang w:val="en-US" w:eastAsia="zh-CN"/>
              </w:rPr>
              <w:t>姓名</w:t>
            </w:r>
          </w:p>
        </w:tc>
        <w:tc>
          <w:tcPr>
            <w:tcW w:w="1673" w:type="dxa"/>
            <w:vAlign w:val="center"/>
          </w:tcPr>
          <w:p w14:paraId="7AE7E156">
            <w:pPr>
              <w:pStyle w:val="25"/>
              <w:spacing w:line="360" w:lineRule="auto"/>
              <w:jc w:val="center"/>
              <w:rPr>
                <w:rFonts w:hint="eastAsia" w:ascii="宋体" w:hAnsi="宋体" w:eastAsia="宋体" w:cs="宋体"/>
                <w:b w:val="0"/>
                <w:bCs/>
                <w:color w:val="auto"/>
                <w:sz w:val="24"/>
                <w:szCs w:val="24"/>
                <w:lang w:val="en-US" w:eastAsia="zh-CN"/>
              </w:rPr>
            </w:pPr>
            <w:r>
              <w:rPr>
                <w:rFonts w:hint="eastAsia" w:ascii="宋体" w:hAnsi="宋体" w:eastAsia="宋体" w:cs="宋体"/>
                <w:b w:val="0"/>
                <w:bCs/>
                <w:color w:val="auto"/>
                <w:sz w:val="24"/>
                <w:szCs w:val="24"/>
                <w:lang w:val="en-US" w:eastAsia="zh-CN"/>
              </w:rPr>
              <w:t>联系方式</w:t>
            </w:r>
          </w:p>
        </w:tc>
        <w:tc>
          <w:tcPr>
            <w:tcW w:w="1309" w:type="dxa"/>
            <w:vAlign w:val="center"/>
          </w:tcPr>
          <w:p w14:paraId="738919E9">
            <w:pPr>
              <w:pStyle w:val="25"/>
              <w:spacing w:line="360" w:lineRule="auto"/>
              <w:jc w:val="center"/>
              <w:rPr>
                <w:rFonts w:hint="eastAsia" w:ascii="宋体" w:hAnsi="宋体" w:eastAsia="宋体" w:cs="宋体"/>
                <w:b w:val="0"/>
                <w:bCs/>
                <w:color w:val="auto"/>
                <w:sz w:val="24"/>
                <w:szCs w:val="24"/>
                <w:lang w:val="en-US" w:eastAsia="zh-CN"/>
              </w:rPr>
            </w:pPr>
            <w:r>
              <w:rPr>
                <w:rFonts w:hint="eastAsia" w:ascii="宋体" w:hAnsi="宋体" w:eastAsia="宋体" w:cs="宋体"/>
                <w:b w:val="0"/>
                <w:bCs/>
                <w:color w:val="auto"/>
                <w:sz w:val="24"/>
                <w:szCs w:val="24"/>
                <w:lang w:val="en-US" w:eastAsia="zh-CN"/>
              </w:rPr>
              <w:t>岗位</w:t>
            </w:r>
          </w:p>
        </w:tc>
        <w:tc>
          <w:tcPr>
            <w:tcW w:w="3031" w:type="dxa"/>
            <w:vAlign w:val="center"/>
          </w:tcPr>
          <w:p w14:paraId="3ADE78AF">
            <w:pPr>
              <w:pStyle w:val="25"/>
              <w:spacing w:line="360" w:lineRule="auto"/>
              <w:jc w:val="center"/>
              <w:rPr>
                <w:rFonts w:hint="default" w:ascii="宋体" w:hAnsi="宋体" w:eastAsia="宋体" w:cs="宋体"/>
                <w:b w:val="0"/>
                <w:bCs/>
                <w:color w:val="auto"/>
                <w:sz w:val="24"/>
                <w:szCs w:val="24"/>
                <w:lang w:val="en-US" w:eastAsia="zh-CN"/>
              </w:rPr>
            </w:pPr>
            <w:r>
              <w:rPr>
                <w:rFonts w:hint="eastAsia" w:ascii="宋体" w:hAnsi="宋体" w:eastAsia="宋体" w:cs="宋体"/>
                <w:b w:val="0"/>
                <w:bCs/>
                <w:color w:val="auto"/>
                <w:sz w:val="24"/>
                <w:szCs w:val="24"/>
                <w:lang w:val="en-US" w:eastAsia="zh-CN"/>
              </w:rPr>
              <w:t>本项目主要工作职责</w:t>
            </w:r>
          </w:p>
        </w:tc>
      </w:tr>
      <w:tr w14:paraId="67B43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33" w:hRule="exact"/>
          <w:jc w:val="center"/>
        </w:trPr>
        <w:tc>
          <w:tcPr>
            <w:tcW w:w="786" w:type="dxa"/>
            <w:vAlign w:val="center"/>
          </w:tcPr>
          <w:p w14:paraId="61FCCD9F">
            <w:pPr>
              <w:pStyle w:val="25"/>
              <w:spacing w:line="360" w:lineRule="auto"/>
              <w:jc w:val="center"/>
              <w:rPr>
                <w:rFonts w:hint="eastAsia" w:ascii="宋体" w:hAnsi="宋体" w:eastAsia="宋体" w:cs="宋体"/>
                <w:bCs/>
                <w:color w:val="auto"/>
                <w:sz w:val="24"/>
                <w:szCs w:val="24"/>
              </w:rPr>
            </w:pPr>
          </w:p>
        </w:tc>
        <w:tc>
          <w:tcPr>
            <w:tcW w:w="1455" w:type="dxa"/>
            <w:shd w:val="clear" w:color="auto" w:fill="auto"/>
            <w:vAlign w:val="center"/>
          </w:tcPr>
          <w:p w14:paraId="75AD719B">
            <w:pPr>
              <w:pStyle w:val="25"/>
              <w:spacing w:line="360" w:lineRule="auto"/>
              <w:jc w:val="center"/>
              <w:rPr>
                <w:rFonts w:hint="eastAsia" w:ascii="宋体" w:hAnsi="宋体" w:eastAsia="宋体" w:cs="宋体"/>
                <w:bCs/>
                <w:color w:val="auto"/>
                <w:kern w:val="2"/>
                <w:sz w:val="24"/>
                <w:szCs w:val="24"/>
                <w:lang w:val="en-US" w:eastAsia="zh-CN" w:bidi="ar-SA"/>
              </w:rPr>
            </w:pPr>
          </w:p>
        </w:tc>
        <w:tc>
          <w:tcPr>
            <w:tcW w:w="1673" w:type="dxa"/>
            <w:vAlign w:val="center"/>
          </w:tcPr>
          <w:p w14:paraId="74077923">
            <w:pPr>
              <w:pStyle w:val="25"/>
              <w:spacing w:line="360" w:lineRule="auto"/>
              <w:jc w:val="center"/>
              <w:rPr>
                <w:rFonts w:hint="eastAsia" w:ascii="宋体" w:hAnsi="宋体" w:eastAsia="宋体" w:cs="宋体"/>
                <w:bCs/>
                <w:color w:val="auto"/>
                <w:sz w:val="24"/>
                <w:szCs w:val="24"/>
              </w:rPr>
            </w:pPr>
          </w:p>
        </w:tc>
        <w:tc>
          <w:tcPr>
            <w:tcW w:w="1309" w:type="dxa"/>
            <w:vAlign w:val="center"/>
          </w:tcPr>
          <w:p w14:paraId="69EC8426">
            <w:pPr>
              <w:pStyle w:val="25"/>
              <w:spacing w:line="360" w:lineRule="auto"/>
              <w:jc w:val="center"/>
              <w:rPr>
                <w:rFonts w:hint="default" w:ascii="宋体" w:hAnsi="宋体" w:eastAsia="宋体" w:cs="宋体"/>
                <w:bCs/>
                <w:color w:val="auto"/>
                <w:sz w:val="24"/>
                <w:szCs w:val="24"/>
                <w:lang w:val="en-US" w:eastAsia="zh-CN"/>
              </w:rPr>
            </w:pPr>
            <w:r>
              <w:rPr>
                <w:rFonts w:hint="eastAsia" w:ascii="宋体" w:hAnsi="宋体" w:eastAsia="宋体" w:cs="宋体"/>
                <w:bCs/>
                <w:color w:val="auto"/>
                <w:sz w:val="24"/>
                <w:szCs w:val="24"/>
                <w:lang w:val="en-US" w:eastAsia="zh-CN"/>
              </w:rPr>
              <w:t>项目对接人</w:t>
            </w:r>
          </w:p>
        </w:tc>
        <w:tc>
          <w:tcPr>
            <w:tcW w:w="3031" w:type="dxa"/>
            <w:vAlign w:val="center"/>
          </w:tcPr>
          <w:p w14:paraId="783FD170">
            <w:pPr>
              <w:pStyle w:val="25"/>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Cs/>
                <w:color w:val="auto"/>
                <w:sz w:val="24"/>
                <w:szCs w:val="24"/>
                <w:lang w:val="en-US" w:eastAsia="zh-CN"/>
              </w:rPr>
            </w:pPr>
            <w:r>
              <w:rPr>
                <w:rFonts w:ascii="宋体" w:hAnsi="宋体" w:eastAsia="宋体" w:cs="宋体"/>
                <w:sz w:val="24"/>
                <w:szCs w:val="24"/>
              </w:rPr>
              <w:t>负责本项目整体业务对接，接收采购人订单需求，协调备货、发货，重大问题沟通协调</w:t>
            </w:r>
            <w:r>
              <w:rPr>
                <w:rFonts w:hint="eastAsia" w:ascii="宋体" w:hAnsi="宋体" w:eastAsia="宋体" w:cs="宋体"/>
                <w:sz w:val="24"/>
                <w:szCs w:val="24"/>
                <w:lang w:val="en-US" w:eastAsia="zh-CN"/>
              </w:rPr>
              <w:t>...</w:t>
            </w:r>
          </w:p>
        </w:tc>
      </w:tr>
      <w:tr w14:paraId="5F625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27" w:hRule="exact"/>
          <w:jc w:val="center"/>
        </w:trPr>
        <w:tc>
          <w:tcPr>
            <w:tcW w:w="786" w:type="dxa"/>
            <w:vAlign w:val="center"/>
          </w:tcPr>
          <w:p w14:paraId="00461139">
            <w:pPr>
              <w:pStyle w:val="25"/>
              <w:spacing w:line="360" w:lineRule="auto"/>
              <w:jc w:val="center"/>
              <w:rPr>
                <w:rFonts w:hint="eastAsia" w:ascii="宋体" w:hAnsi="宋体" w:eastAsia="宋体" w:cs="宋体"/>
                <w:bCs/>
                <w:color w:val="auto"/>
                <w:sz w:val="24"/>
                <w:szCs w:val="24"/>
              </w:rPr>
            </w:pPr>
          </w:p>
        </w:tc>
        <w:tc>
          <w:tcPr>
            <w:tcW w:w="1455" w:type="dxa"/>
            <w:shd w:val="clear" w:color="auto" w:fill="auto"/>
            <w:vAlign w:val="center"/>
          </w:tcPr>
          <w:p w14:paraId="79286758">
            <w:pPr>
              <w:spacing w:line="360" w:lineRule="auto"/>
              <w:jc w:val="center"/>
              <w:rPr>
                <w:rFonts w:hint="eastAsia" w:ascii="宋体" w:hAnsi="宋体" w:eastAsia="宋体" w:cs="宋体"/>
                <w:bCs/>
                <w:color w:val="auto"/>
                <w:kern w:val="2"/>
                <w:sz w:val="24"/>
                <w:szCs w:val="24"/>
                <w:lang w:val="en-US" w:eastAsia="zh-CN" w:bidi="ar-SA"/>
              </w:rPr>
            </w:pPr>
          </w:p>
        </w:tc>
        <w:tc>
          <w:tcPr>
            <w:tcW w:w="1673" w:type="dxa"/>
            <w:vAlign w:val="center"/>
          </w:tcPr>
          <w:p w14:paraId="0B007349">
            <w:pPr>
              <w:spacing w:line="360" w:lineRule="auto"/>
              <w:jc w:val="center"/>
              <w:rPr>
                <w:rFonts w:hint="eastAsia" w:ascii="宋体" w:hAnsi="宋体" w:eastAsia="宋体" w:cs="宋体"/>
                <w:bCs/>
                <w:color w:val="auto"/>
                <w:sz w:val="24"/>
                <w:szCs w:val="24"/>
              </w:rPr>
            </w:pPr>
          </w:p>
        </w:tc>
        <w:tc>
          <w:tcPr>
            <w:tcW w:w="1309" w:type="dxa"/>
            <w:vAlign w:val="center"/>
          </w:tcPr>
          <w:p w14:paraId="13074B50">
            <w:pPr>
              <w:pStyle w:val="25"/>
              <w:spacing w:line="360" w:lineRule="auto"/>
              <w:jc w:val="center"/>
              <w:rPr>
                <w:rFonts w:hint="default" w:ascii="宋体" w:hAnsi="宋体" w:eastAsia="宋体" w:cs="宋体"/>
                <w:bCs/>
                <w:color w:val="auto"/>
                <w:sz w:val="24"/>
                <w:szCs w:val="24"/>
                <w:lang w:val="en-US" w:eastAsia="zh-CN"/>
              </w:rPr>
            </w:pPr>
            <w:r>
              <w:rPr>
                <w:rFonts w:hint="eastAsia" w:ascii="宋体" w:hAnsi="宋体" w:eastAsia="宋体" w:cs="宋体"/>
                <w:bCs/>
                <w:color w:val="auto"/>
                <w:sz w:val="24"/>
                <w:szCs w:val="24"/>
                <w:lang w:val="en-US" w:eastAsia="zh-CN"/>
              </w:rPr>
              <w:t>订单/跟单专员</w:t>
            </w:r>
          </w:p>
        </w:tc>
        <w:tc>
          <w:tcPr>
            <w:tcW w:w="3031" w:type="dxa"/>
            <w:vAlign w:val="center"/>
          </w:tcPr>
          <w:p w14:paraId="72CCFD1B">
            <w:pPr>
              <w:pStyle w:val="25"/>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Cs/>
                <w:color w:val="auto"/>
                <w:sz w:val="24"/>
                <w:szCs w:val="24"/>
              </w:rPr>
            </w:pPr>
            <w:r>
              <w:rPr>
                <w:rFonts w:ascii="宋体" w:hAnsi="宋体" w:eastAsia="宋体" w:cs="宋体"/>
                <w:sz w:val="24"/>
                <w:szCs w:val="24"/>
              </w:rPr>
              <w:t>接收日常下单</w:t>
            </w:r>
            <w:r>
              <w:rPr>
                <w:rFonts w:hint="eastAsia" w:ascii="宋体" w:hAnsi="宋体" w:eastAsia="宋体" w:cs="宋体"/>
                <w:sz w:val="24"/>
                <w:szCs w:val="24"/>
                <w:lang w:val="en-US" w:eastAsia="zh-CN"/>
              </w:rPr>
              <w:t>...</w:t>
            </w:r>
            <w:r>
              <w:rPr>
                <w:rFonts w:ascii="宋体" w:hAnsi="宋体" w:eastAsia="宋体" w:cs="宋体"/>
                <w:sz w:val="24"/>
                <w:szCs w:val="24"/>
              </w:rPr>
              <w:t>对账开票对接</w:t>
            </w:r>
          </w:p>
        </w:tc>
      </w:tr>
      <w:tr w14:paraId="5B9CE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93" w:hRule="exact"/>
          <w:jc w:val="center"/>
        </w:trPr>
        <w:tc>
          <w:tcPr>
            <w:tcW w:w="786" w:type="dxa"/>
            <w:vAlign w:val="center"/>
          </w:tcPr>
          <w:p w14:paraId="06CF997A">
            <w:pPr>
              <w:pStyle w:val="25"/>
              <w:spacing w:line="360" w:lineRule="auto"/>
              <w:jc w:val="center"/>
              <w:rPr>
                <w:rFonts w:hint="eastAsia" w:ascii="宋体" w:hAnsi="宋体" w:eastAsia="宋体" w:cs="宋体"/>
                <w:bCs/>
                <w:color w:val="auto"/>
                <w:sz w:val="24"/>
                <w:szCs w:val="24"/>
              </w:rPr>
            </w:pPr>
          </w:p>
        </w:tc>
        <w:tc>
          <w:tcPr>
            <w:tcW w:w="1455" w:type="dxa"/>
            <w:vAlign w:val="center"/>
          </w:tcPr>
          <w:p w14:paraId="23496F48">
            <w:pPr>
              <w:pStyle w:val="25"/>
              <w:spacing w:line="360" w:lineRule="auto"/>
              <w:jc w:val="center"/>
              <w:rPr>
                <w:rFonts w:hint="eastAsia" w:ascii="宋体" w:hAnsi="宋体" w:eastAsia="宋体" w:cs="宋体"/>
                <w:bCs/>
                <w:color w:val="auto"/>
                <w:sz w:val="24"/>
                <w:szCs w:val="24"/>
                <w:lang w:val="en-US" w:eastAsia="zh-CN"/>
              </w:rPr>
            </w:pPr>
          </w:p>
        </w:tc>
        <w:tc>
          <w:tcPr>
            <w:tcW w:w="1673" w:type="dxa"/>
            <w:vAlign w:val="center"/>
          </w:tcPr>
          <w:p w14:paraId="4F876E18">
            <w:pPr>
              <w:pStyle w:val="25"/>
              <w:spacing w:line="360" w:lineRule="auto"/>
              <w:jc w:val="center"/>
              <w:rPr>
                <w:rFonts w:hint="eastAsia" w:ascii="宋体" w:hAnsi="宋体" w:eastAsia="宋体" w:cs="宋体"/>
                <w:bCs/>
                <w:color w:val="auto"/>
                <w:sz w:val="24"/>
                <w:szCs w:val="24"/>
              </w:rPr>
            </w:pPr>
          </w:p>
        </w:tc>
        <w:tc>
          <w:tcPr>
            <w:tcW w:w="1309" w:type="dxa"/>
            <w:vAlign w:val="center"/>
          </w:tcPr>
          <w:p w14:paraId="589EF5D0">
            <w:pPr>
              <w:pStyle w:val="25"/>
              <w:spacing w:line="360" w:lineRule="auto"/>
              <w:jc w:val="center"/>
              <w:rPr>
                <w:rFonts w:hint="default" w:ascii="宋体" w:hAnsi="宋体" w:eastAsia="宋体" w:cs="宋体"/>
                <w:bCs/>
                <w:color w:val="auto"/>
                <w:sz w:val="24"/>
                <w:szCs w:val="24"/>
                <w:lang w:val="en-US" w:eastAsia="zh-CN"/>
              </w:rPr>
            </w:pPr>
            <w:r>
              <w:rPr>
                <w:rFonts w:hint="eastAsia" w:ascii="宋体" w:hAnsi="宋体" w:eastAsia="宋体" w:cs="宋体"/>
                <w:bCs/>
                <w:color w:val="auto"/>
                <w:sz w:val="24"/>
                <w:szCs w:val="24"/>
                <w:lang w:val="en-US" w:eastAsia="zh-CN"/>
              </w:rPr>
              <w:t>质量售后专员</w:t>
            </w:r>
          </w:p>
        </w:tc>
        <w:tc>
          <w:tcPr>
            <w:tcW w:w="3031" w:type="dxa"/>
            <w:vAlign w:val="center"/>
          </w:tcPr>
          <w:p w14:paraId="54E26684">
            <w:pPr>
              <w:pStyle w:val="25"/>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Cs/>
                <w:color w:val="auto"/>
                <w:sz w:val="24"/>
                <w:szCs w:val="24"/>
                <w:lang w:val="en-US" w:eastAsia="zh-CN"/>
              </w:rPr>
            </w:pPr>
            <w:r>
              <w:rPr>
                <w:rFonts w:ascii="宋体" w:hAnsi="宋体" w:eastAsia="宋体" w:cs="宋体"/>
                <w:sz w:val="24"/>
                <w:szCs w:val="24"/>
              </w:rPr>
              <w:t>处理质量投诉、退换货事宜</w:t>
            </w:r>
            <w:r>
              <w:rPr>
                <w:rFonts w:hint="eastAsia" w:ascii="宋体" w:hAnsi="宋体" w:eastAsia="宋体" w:cs="宋体"/>
                <w:sz w:val="24"/>
                <w:szCs w:val="24"/>
                <w:lang w:val="en-US" w:eastAsia="zh-CN"/>
              </w:rPr>
              <w:t>...</w:t>
            </w:r>
          </w:p>
        </w:tc>
      </w:tr>
      <w:tr w14:paraId="43EBB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786" w:type="dxa"/>
            <w:vAlign w:val="center"/>
          </w:tcPr>
          <w:p w14:paraId="75773CE2">
            <w:pPr>
              <w:pStyle w:val="25"/>
              <w:spacing w:line="360" w:lineRule="auto"/>
              <w:jc w:val="center"/>
              <w:rPr>
                <w:rFonts w:hint="eastAsia" w:ascii="宋体" w:hAnsi="宋体" w:eastAsia="宋体" w:cs="宋体"/>
                <w:bCs/>
                <w:color w:val="auto"/>
                <w:sz w:val="24"/>
                <w:szCs w:val="24"/>
              </w:rPr>
            </w:pPr>
          </w:p>
        </w:tc>
        <w:tc>
          <w:tcPr>
            <w:tcW w:w="1455" w:type="dxa"/>
            <w:vAlign w:val="center"/>
          </w:tcPr>
          <w:p w14:paraId="77F2ECB1">
            <w:pPr>
              <w:pStyle w:val="25"/>
              <w:spacing w:line="360" w:lineRule="auto"/>
              <w:jc w:val="center"/>
              <w:rPr>
                <w:rFonts w:hint="eastAsia" w:ascii="宋体" w:hAnsi="宋体" w:eastAsia="宋体" w:cs="宋体"/>
                <w:bCs/>
                <w:color w:val="auto"/>
                <w:sz w:val="24"/>
                <w:szCs w:val="24"/>
              </w:rPr>
            </w:pPr>
          </w:p>
        </w:tc>
        <w:tc>
          <w:tcPr>
            <w:tcW w:w="1673" w:type="dxa"/>
            <w:vAlign w:val="center"/>
          </w:tcPr>
          <w:p w14:paraId="3A4F54F4">
            <w:pPr>
              <w:pStyle w:val="25"/>
              <w:spacing w:line="360" w:lineRule="auto"/>
              <w:jc w:val="center"/>
              <w:rPr>
                <w:rFonts w:hint="eastAsia" w:ascii="宋体" w:hAnsi="宋体" w:eastAsia="宋体" w:cs="宋体"/>
                <w:bCs/>
                <w:color w:val="auto"/>
                <w:sz w:val="24"/>
                <w:szCs w:val="24"/>
              </w:rPr>
            </w:pPr>
          </w:p>
        </w:tc>
        <w:tc>
          <w:tcPr>
            <w:tcW w:w="1309" w:type="dxa"/>
            <w:vAlign w:val="center"/>
          </w:tcPr>
          <w:p w14:paraId="0DF7A5EF">
            <w:pPr>
              <w:pStyle w:val="25"/>
              <w:spacing w:line="360" w:lineRule="auto"/>
              <w:jc w:val="center"/>
              <w:rPr>
                <w:rFonts w:hint="eastAsia" w:ascii="宋体" w:hAnsi="宋体" w:eastAsia="宋体" w:cs="宋体"/>
                <w:bCs/>
                <w:color w:val="auto"/>
                <w:sz w:val="24"/>
                <w:szCs w:val="24"/>
                <w:lang w:val="en-US" w:eastAsia="zh-CN"/>
              </w:rPr>
            </w:pPr>
            <w:r>
              <w:rPr>
                <w:rFonts w:hint="eastAsia" w:hAnsi="宋体" w:cs="宋体"/>
                <w:bCs/>
                <w:color w:val="auto"/>
                <w:sz w:val="24"/>
                <w:szCs w:val="24"/>
                <w:lang w:val="en-US" w:eastAsia="zh-CN"/>
              </w:rPr>
              <w:t>物流配送</w:t>
            </w:r>
          </w:p>
        </w:tc>
        <w:tc>
          <w:tcPr>
            <w:tcW w:w="3031" w:type="dxa"/>
            <w:vAlign w:val="center"/>
          </w:tcPr>
          <w:p w14:paraId="1CB87684">
            <w:pPr>
              <w:pStyle w:val="25"/>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Cs/>
                <w:color w:val="auto"/>
                <w:sz w:val="24"/>
                <w:szCs w:val="24"/>
                <w:lang w:val="en-US" w:eastAsia="zh-CN"/>
              </w:rPr>
            </w:pPr>
            <w:r>
              <w:rPr>
                <w:rFonts w:hint="eastAsia" w:hAnsi="宋体" w:cs="宋体"/>
                <w:bCs/>
                <w:color w:val="auto"/>
                <w:sz w:val="24"/>
                <w:szCs w:val="24"/>
                <w:lang w:val="en-US" w:eastAsia="zh-CN"/>
              </w:rPr>
              <w:t>...</w:t>
            </w:r>
          </w:p>
        </w:tc>
      </w:tr>
      <w:tr w14:paraId="0FCC2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786" w:type="dxa"/>
            <w:vAlign w:val="center"/>
          </w:tcPr>
          <w:p w14:paraId="6C49FCAB">
            <w:pPr>
              <w:pStyle w:val="25"/>
              <w:spacing w:line="360" w:lineRule="auto"/>
              <w:jc w:val="center"/>
              <w:rPr>
                <w:rFonts w:hint="eastAsia" w:ascii="宋体" w:hAnsi="宋体" w:eastAsia="宋体" w:cs="宋体"/>
                <w:bCs/>
                <w:color w:val="auto"/>
                <w:sz w:val="24"/>
                <w:szCs w:val="24"/>
              </w:rPr>
            </w:pPr>
          </w:p>
        </w:tc>
        <w:tc>
          <w:tcPr>
            <w:tcW w:w="1455" w:type="dxa"/>
            <w:vAlign w:val="center"/>
          </w:tcPr>
          <w:p w14:paraId="7B19FA24">
            <w:pPr>
              <w:pStyle w:val="25"/>
              <w:spacing w:line="360" w:lineRule="auto"/>
              <w:jc w:val="center"/>
              <w:rPr>
                <w:rFonts w:hint="eastAsia" w:ascii="宋体" w:hAnsi="宋体" w:eastAsia="宋体" w:cs="宋体"/>
                <w:bCs/>
                <w:color w:val="auto"/>
                <w:sz w:val="24"/>
                <w:szCs w:val="24"/>
              </w:rPr>
            </w:pPr>
          </w:p>
        </w:tc>
        <w:tc>
          <w:tcPr>
            <w:tcW w:w="1673" w:type="dxa"/>
            <w:vAlign w:val="center"/>
          </w:tcPr>
          <w:p w14:paraId="62E644FE">
            <w:pPr>
              <w:pStyle w:val="25"/>
              <w:spacing w:line="360" w:lineRule="auto"/>
              <w:jc w:val="center"/>
              <w:rPr>
                <w:rFonts w:hint="eastAsia" w:ascii="宋体" w:hAnsi="宋体" w:eastAsia="宋体" w:cs="宋体"/>
                <w:bCs/>
                <w:color w:val="auto"/>
                <w:sz w:val="24"/>
                <w:szCs w:val="24"/>
              </w:rPr>
            </w:pPr>
          </w:p>
        </w:tc>
        <w:tc>
          <w:tcPr>
            <w:tcW w:w="1309" w:type="dxa"/>
            <w:vAlign w:val="center"/>
          </w:tcPr>
          <w:p w14:paraId="6626B499">
            <w:pPr>
              <w:pStyle w:val="25"/>
              <w:spacing w:line="360" w:lineRule="auto"/>
              <w:jc w:val="center"/>
              <w:rPr>
                <w:rFonts w:hint="eastAsia" w:ascii="宋体" w:hAnsi="宋体" w:eastAsia="宋体" w:cs="宋体"/>
                <w:bCs/>
                <w:color w:val="auto"/>
                <w:sz w:val="24"/>
                <w:szCs w:val="24"/>
              </w:rPr>
            </w:pPr>
          </w:p>
        </w:tc>
        <w:tc>
          <w:tcPr>
            <w:tcW w:w="3031" w:type="dxa"/>
            <w:vAlign w:val="center"/>
          </w:tcPr>
          <w:p w14:paraId="6516FEFA">
            <w:pPr>
              <w:pStyle w:val="25"/>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Cs/>
                <w:color w:val="auto"/>
                <w:sz w:val="24"/>
                <w:szCs w:val="24"/>
              </w:rPr>
            </w:pPr>
          </w:p>
        </w:tc>
      </w:tr>
    </w:tbl>
    <w:p w14:paraId="4D4AFCB3">
      <w:pPr>
        <w:spacing w:line="480" w:lineRule="exact"/>
        <w:ind w:firstLine="480"/>
        <w:rPr>
          <w:rFonts w:hint="eastAsia" w:ascii="宋体" w:hAnsi="宋体" w:eastAsia="宋体"/>
          <w:sz w:val="24"/>
        </w:rPr>
      </w:pPr>
    </w:p>
    <w:p w14:paraId="37206E08">
      <w:pPr>
        <w:spacing w:line="480" w:lineRule="exact"/>
        <w:ind w:firstLine="480"/>
        <w:rPr>
          <w:rFonts w:hint="eastAsia" w:ascii="宋体" w:hAnsi="宋体" w:eastAsia="宋体"/>
          <w:sz w:val="24"/>
        </w:rPr>
      </w:pPr>
      <w:r>
        <w:rPr>
          <w:rFonts w:hint="eastAsia" w:ascii="宋体" w:hAnsi="宋体" w:eastAsia="宋体"/>
          <w:sz w:val="24"/>
        </w:rPr>
        <w:t>注：</w:t>
      </w:r>
      <w:r>
        <w:rPr>
          <w:rFonts w:hint="eastAsia" w:ascii="宋体" w:hAnsi="宋体" w:eastAsia="宋体"/>
          <w:sz w:val="24"/>
          <w:lang w:eastAsia="zh-CN"/>
        </w:rPr>
        <w:t>1.</w:t>
      </w:r>
      <w:r>
        <w:rPr>
          <w:rFonts w:hint="eastAsia" w:ascii="宋体" w:hAnsi="宋体" w:eastAsia="宋体"/>
          <w:sz w:val="24"/>
        </w:rPr>
        <w:t>在填写时，如本表格不适合响应人的实际情况，可根据本表格格式自行划表填写。</w:t>
      </w:r>
    </w:p>
    <w:p w14:paraId="7DACBD9E">
      <w:pPr>
        <w:spacing w:line="480" w:lineRule="exact"/>
        <w:ind w:firstLine="480"/>
        <w:rPr>
          <w:rFonts w:hint="eastAsia" w:ascii="宋体" w:hAnsi="宋体" w:eastAsia="宋体"/>
          <w:sz w:val="24"/>
          <w:highlight w:val="none"/>
        </w:rPr>
      </w:pPr>
      <w:r>
        <w:rPr>
          <w:rFonts w:hint="eastAsia" w:ascii="宋体" w:hAnsi="宋体" w:eastAsia="宋体"/>
          <w:sz w:val="24"/>
          <w:lang w:eastAsia="zh-CN"/>
        </w:rPr>
        <w:t>2.</w:t>
      </w:r>
      <w:r>
        <w:rPr>
          <w:rFonts w:hint="eastAsia" w:ascii="宋体" w:hAnsi="宋体" w:eastAsia="宋体"/>
          <w:b/>
          <w:sz w:val="24"/>
          <w:szCs w:val="24"/>
          <w:highlight w:val="none"/>
        </w:rPr>
        <w:t>人员可一人多岗，表格行数可自行增删。</w:t>
      </w:r>
    </w:p>
    <w:p w14:paraId="6D43999D">
      <w:pPr>
        <w:spacing w:line="480" w:lineRule="exact"/>
        <w:ind w:firstLine="482"/>
        <w:rPr>
          <w:rFonts w:hint="default" w:ascii="宋体" w:hAnsi="宋体" w:eastAsia="宋体"/>
          <w:sz w:val="24"/>
          <w:highlight w:val="none"/>
          <w:lang w:val="en-US" w:eastAsia="zh-CN"/>
        </w:rPr>
      </w:pPr>
      <w:r>
        <w:rPr>
          <w:rFonts w:hint="eastAsia" w:ascii="宋体" w:hAnsi="宋体" w:eastAsia="宋体"/>
          <w:sz w:val="24"/>
          <w:highlight w:val="none"/>
          <w:lang w:val="en-US" w:eastAsia="zh-CN"/>
        </w:rPr>
        <w:t>3.【履约承诺】我方承诺本表填报为本项目主要对接人员；履约期更换主要对接人员将提前书面通知采购人，保障订单对接、配送、售后工作正常开展；因人员变动造成履约受阻的，我方承担全部责任。</w:t>
      </w:r>
    </w:p>
    <w:p w14:paraId="00C1D569">
      <w:pPr>
        <w:spacing w:line="480" w:lineRule="exact"/>
        <w:ind w:firstLine="482"/>
        <w:rPr>
          <w:rFonts w:hint="eastAsia" w:ascii="宋体" w:hAnsi="宋体" w:eastAsia="宋体"/>
          <w:sz w:val="24"/>
        </w:rPr>
      </w:pPr>
    </w:p>
    <w:p w14:paraId="7AD38845">
      <w:pPr>
        <w:spacing w:line="360" w:lineRule="auto"/>
        <w:rPr>
          <w:rFonts w:hint="eastAsia" w:ascii="宋体" w:hAnsi="宋体" w:eastAsia="宋体"/>
          <w:b/>
          <w:sz w:val="24"/>
        </w:rPr>
      </w:pPr>
    </w:p>
    <w:p w14:paraId="3A28CE79">
      <w:pPr>
        <w:spacing w:line="360" w:lineRule="auto"/>
        <w:rPr>
          <w:rFonts w:hint="eastAsia" w:ascii="宋体" w:hAnsi="宋体" w:eastAsia="宋体"/>
          <w:b/>
          <w:sz w:val="24"/>
          <w:u w:val="single"/>
        </w:rPr>
      </w:pPr>
      <w:r>
        <w:rPr>
          <w:rFonts w:hint="eastAsia" w:ascii="宋体" w:hAnsi="宋体" w:eastAsia="宋体"/>
          <w:b/>
          <w:sz w:val="24"/>
        </w:rPr>
        <w:t>响应人代表签字及盖公章</w:t>
      </w:r>
      <w:r>
        <w:rPr>
          <w:rFonts w:hint="eastAsia" w:ascii="宋体" w:hAnsi="宋体" w:eastAsia="宋体"/>
          <w:b/>
          <w:sz w:val="24"/>
          <w:lang w:eastAsia="zh-CN"/>
        </w:rPr>
        <w:t>：</w:t>
      </w:r>
      <w:r>
        <w:rPr>
          <w:rFonts w:hint="eastAsia" w:ascii="宋体" w:hAnsi="宋体" w:eastAsia="宋体"/>
          <w:b/>
          <w:sz w:val="24"/>
          <w:u w:val="single"/>
        </w:rPr>
        <w:t xml:space="preserve">                   </w:t>
      </w:r>
      <w:bookmarkStart w:id="277" w:name="_Toc169861832"/>
    </w:p>
    <w:p w14:paraId="3FD9F403">
      <w:pPr>
        <w:rPr>
          <w:rFonts w:hint="eastAsia" w:ascii="宋体" w:hAnsi="宋体" w:eastAsia="宋体"/>
          <w:b/>
          <w:sz w:val="24"/>
          <w:u w:val="single"/>
        </w:rPr>
      </w:pPr>
      <w:r>
        <w:rPr>
          <w:rFonts w:hint="eastAsia" w:ascii="宋体" w:hAnsi="宋体" w:eastAsia="宋体"/>
          <w:b/>
          <w:sz w:val="24"/>
          <w:u w:val="single"/>
        </w:rPr>
        <w:br w:type="page"/>
      </w:r>
    </w:p>
    <w:p w14:paraId="533690E5">
      <w:pPr>
        <w:spacing w:line="360" w:lineRule="auto"/>
        <w:jc w:val="center"/>
        <w:rPr>
          <w:rFonts w:ascii="Times New Roman" w:hAnsi="Times New Roman" w:eastAsia="宋体"/>
          <w:b/>
          <w:bCs w:val="0"/>
          <w:color w:val="auto"/>
          <w:sz w:val="24"/>
          <w:szCs w:val="21"/>
        </w:rPr>
      </w:pPr>
      <w:r>
        <w:rPr>
          <w:rFonts w:hint="eastAsia" w:ascii="Times New Roman" w:hAnsi="Times New Roman" w:eastAsia="宋体"/>
          <w:b/>
          <w:bCs w:val="0"/>
          <w:color w:val="auto"/>
          <w:sz w:val="24"/>
          <w:szCs w:val="21"/>
          <w:lang w:val="en-US" w:eastAsia="zh-CN"/>
        </w:rPr>
        <w:t>九</w:t>
      </w:r>
      <w:r>
        <w:rPr>
          <w:rFonts w:ascii="Times New Roman" w:hAnsi="Times New Roman" w:eastAsia="宋体"/>
          <w:b/>
          <w:bCs w:val="0"/>
          <w:color w:val="auto"/>
          <w:sz w:val="24"/>
          <w:szCs w:val="21"/>
        </w:rPr>
        <w:t>、</w:t>
      </w:r>
      <w:r>
        <w:rPr>
          <w:rFonts w:hint="eastAsia" w:ascii="Times New Roman" w:hAnsi="Times New Roman" w:eastAsia="宋体"/>
          <w:b/>
          <w:bCs w:val="0"/>
          <w:color w:val="auto"/>
          <w:sz w:val="24"/>
          <w:szCs w:val="21"/>
        </w:rPr>
        <w:t>法定代表人证明书</w:t>
      </w:r>
      <w:bookmarkEnd w:id="277"/>
    </w:p>
    <w:p w14:paraId="60A54CF7">
      <w:pPr>
        <w:pStyle w:val="5"/>
        <w:rPr>
          <w:color w:val="auto"/>
        </w:rPr>
      </w:pPr>
    </w:p>
    <w:p w14:paraId="07D342C4">
      <w:pPr>
        <w:pStyle w:val="5"/>
        <w:rPr>
          <w:color w:val="auto"/>
        </w:rPr>
      </w:pPr>
    </w:p>
    <w:p w14:paraId="52A34FED">
      <w:pPr>
        <w:adjustRightInd w:val="0"/>
        <w:snapToGrid w:val="0"/>
        <w:spacing w:line="360" w:lineRule="auto"/>
        <w:ind w:firstLine="480" w:firstLineChars="200"/>
        <w:rPr>
          <w:rFonts w:eastAsia="宋体"/>
          <w:color w:val="auto"/>
          <w:sz w:val="24"/>
          <w:szCs w:val="21"/>
        </w:rPr>
      </w:pPr>
      <w:r>
        <w:rPr>
          <w:rFonts w:hint="eastAsia" w:eastAsia="宋体"/>
          <w:color w:val="auto"/>
          <w:sz w:val="24"/>
          <w:szCs w:val="21"/>
        </w:rPr>
        <w:t>______________同志，现任我单位</w:t>
      </w:r>
      <w:r>
        <w:rPr>
          <w:rFonts w:eastAsia="宋体"/>
          <w:color w:val="auto"/>
          <w:sz w:val="24"/>
          <w:szCs w:val="21"/>
          <w:u w:val="single"/>
        </w:rPr>
        <w:t xml:space="preserve">         </w:t>
      </w:r>
      <w:r>
        <w:rPr>
          <w:rFonts w:hint="eastAsia" w:eastAsia="宋体"/>
          <w:color w:val="auto"/>
          <w:sz w:val="24"/>
          <w:szCs w:val="21"/>
        </w:rPr>
        <w:t>职务，为法定代表人，特此证明。</w:t>
      </w:r>
    </w:p>
    <w:p w14:paraId="110EDDF1">
      <w:pPr>
        <w:adjustRightInd w:val="0"/>
        <w:snapToGrid w:val="0"/>
        <w:spacing w:line="360" w:lineRule="auto"/>
        <w:ind w:firstLine="480" w:firstLineChars="200"/>
        <w:rPr>
          <w:rFonts w:eastAsia="宋体"/>
          <w:color w:val="auto"/>
          <w:sz w:val="24"/>
          <w:szCs w:val="21"/>
        </w:rPr>
      </w:pPr>
      <w:r>
        <w:rPr>
          <w:rFonts w:hint="eastAsia" w:eastAsia="宋体"/>
          <w:color w:val="auto"/>
          <w:sz w:val="24"/>
          <w:szCs w:val="21"/>
        </w:rPr>
        <w:t>本证明书自签发之日起生效，有效期与本公司响应文件中标注的响应有效期相同。</w:t>
      </w:r>
    </w:p>
    <w:p w14:paraId="33FB4501">
      <w:pPr>
        <w:adjustRightInd w:val="0"/>
        <w:snapToGrid w:val="0"/>
        <w:spacing w:line="360" w:lineRule="auto"/>
        <w:ind w:firstLine="480" w:firstLineChars="200"/>
        <w:rPr>
          <w:rFonts w:eastAsia="宋体"/>
          <w:color w:val="auto"/>
          <w:sz w:val="24"/>
          <w:szCs w:val="21"/>
        </w:rPr>
      </w:pPr>
    </w:p>
    <w:p w14:paraId="373BAFBF">
      <w:pPr>
        <w:adjustRightInd w:val="0"/>
        <w:snapToGrid w:val="0"/>
        <w:spacing w:line="360" w:lineRule="auto"/>
        <w:ind w:firstLine="480" w:firstLineChars="200"/>
        <w:rPr>
          <w:rFonts w:eastAsia="宋体"/>
          <w:color w:val="auto"/>
          <w:sz w:val="24"/>
          <w:szCs w:val="21"/>
        </w:rPr>
      </w:pPr>
    </w:p>
    <w:p w14:paraId="51DF59DF">
      <w:pPr>
        <w:adjustRightInd w:val="0"/>
        <w:snapToGrid w:val="0"/>
        <w:spacing w:line="360" w:lineRule="auto"/>
        <w:ind w:firstLine="480" w:firstLineChars="200"/>
        <w:rPr>
          <w:rFonts w:eastAsia="宋体"/>
          <w:color w:val="auto"/>
          <w:sz w:val="24"/>
          <w:szCs w:val="21"/>
        </w:rPr>
      </w:pPr>
    </w:p>
    <w:p w14:paraId="2C874E32">
      <w:pPr>
        <w:adjustRightInd w:val="0"/>
        <w:snapToGrid w:val="0"/>
        <w:spacing w:line="360" w:lineRule="auto"/>
        <w:ind w:firstLine="480" w:firstLineChars="200"/>
        <w:rPr>
          <w:rFonts w:eastAsia="宋体"/>
          <w:color w:val="auto"/>
          <w:sz w:val="24"/>
          <w:szCs w:val="21"/>
        </w:rPr>
      </w:pPr>
    </w:p>
    <w:p w14:paraId="22F512E3">
      <w:pPr>
        <w:adjustRightInd w:val="0"/>
        <w:snapToGrid w:val="0"/>
        <w:spacing w:line="360" w:lineRule="auto"/>
        <w:ind w:firstLine="480" w:firstLineChars="200"/>
        <w:rPr>
          <w:rFonts w:eastAsia="宋体"/>
          <w:color w:val="auto"/>
          <w:sz w:val="24"/>
          <w:szCs w:val="21"/>
        </w:rPr>
      </w:pPr>
      <w:r>
        <w:rPr>
          <w:rFonts w:hint="eastAsia" w:eastAsia="宋体"/>
          <w:color w:val="auto"/>
          <w:sz w:val="24"/>
          <w:szCs w:val="21"/>
          <w:lang w:val="en-US" w:eastAsia="zh-CN"/>
        </w:rPr>
        <w:t>响应</w:t>
      </w:r>
      <w:r>
        <w:rPr>
          <w:rFonts w:hint="eastAsia" w:eastAsia="宋体"/>
          <w:color w:val="auto"/>
          <w:sz w:val="24"/>
          <w:szCs w:val="21"/>
        </w:rPr>
        <w:t>人名称（加盖公章）：</w:t>
      </w:r>
    </w:p>
    <w:p w14:paraId="2386F66A">
      <w:pPr>
        <w:adjustRightInd w:val="0"/>
        <w:snapToGrid w:val="0"/>
        <w:spacing w:line="360" w:lineRule="auto"/>
        <w:ind w:firstLine="480" w:firstLineChars="200"/>
        <w:rPr>
          <w:rFonts w:eastAsia="宋体"/>
          <w:color w:val="auto"/>
          <w:sz w:val="24"/>
          <w:szCs w:val="21"/>
        </w:rPr>
      </w:pPr>
      <w:r>
        <w:rPr>
          <w:rFonts w:hint="eastAsia" w:eastAsia="宋体"/>
          <w:color w:val="auto"/>
          <w:sz w:val="24"/>
          <w:szCs w:val="21"/>
        </w:rPr>
        <w:t>日期</w:t>
      </w:r>
      <w:r>
        <w:rPr>
          <w:rFonts w:hint="eastAsia" w:eastAsia="宋体"/>
          <w:color w:val="auto"/>
          <w:sz w:val="24"/>
          <w:szCs w:val="21"/>
          <w:lang w:eastAsia="zh-CN"/>
        </w:rPr>
        <w:t>：</w:t>
      </w:r>
      <w:r>
        <w:rPr>
          <w:rFonts w:hint="eastAsia" w:eastAsia="宋体"/>
          <w:color w:val="auto"/>
          <w:sz w:val="24"/>
          <w:szCs w:val="21"/>
        </w:rPr>
        <w:t>年 月 日</w:t>
      </w:r>
    </w:p>
    <w:p w14:paraId="1CDCE9ED">
      <w:pPr>
        <w:adjustRightInd w:val="0"/>
        <w:snapToGrid w:val="0"/>
        <w:spacing w:line="360" w:lineRule="auto"/>
        <w:ind w:firstLine="480" w:firstLineChars="200"/>
        <w:rPr>
          <w:rFonts w:eastAsia="宋体"/>
          <w:color w:val="auto"/>
          <w:sz w:val="24"/>
          <w:szCs w:val="21"/>
        </w:rPr>
      </w:pPr>
    </w:p>
    <w:p w14:paraId="71B55CE8">
      <w:pPr>
        <w:tabs>
          <w:tab w:val="left" w:pos="3780"/>
        </w:tabs>
        <w:spacing w:line="360" w:lineRule="auto"/>
        <w:jc w:val="center"/>
        <w:outlineLvl w:val="2"/>
        <w:rPr>
          <w:rFonts w:eastAsia="宋体"/>
          <w:bCs/>
          <w:color w:val="auto"/>
          <w:sz w:val="24"/>
          <w:szCs w:val="21"/>
        </w:rPr>
      </w:pPr>
      <w:r>
        <w:rPr>
          <w:rFonts w:hint="eastAsia" w:eastAsia="宋体"/>
          <w:bCs/>
          <w:color w:val="auto"/>
          <w:sz w:val="24"/>
          <w:szCs w:val="21"/>
        </w:rPr>
        <w:t>附：法人身份证粘贴处（正反面）</w:t>
      </w:r>
    </w:p>
    <w:p w14:paraId="4DA9C0E5">
      <w:pPr>
        <w:tabs>
          <w:tab w:val="left" w:pos="3780"/>
        </w:tabs>
        <w:spacing w:line="360" w:lineRule="auto"/>
        <w:rPr>
          <w:rFonts w:eastAsia="宋体"/>
          <w:bCs/>
          <w:color w:val="auto"/>
          <w:sz w:val="24"/>
          <w:szCs w:val="21"/>
        </w:rPr>
      </w:pPr>
      <w:r>
        <w:rPr>
          <w:rFonts w:eastAsia="宋体"/>
          <w:color w:val="auto"/>
          <w:sz w:val="24"/>
          <w:szCs w:val="21"/>
        </w:rPr>
        <mc:AlternateContent>
          <mc:Choice Requires="wpg">
            <w:drawing>
              <wp:anchor distT="0" distB="0" distL="114300" distR="114300" simplePos="0" relativeHeight="251660288" behindDoc="0" locked="0" layoutInCell="1" allowOverlap="1">
                <wp:simplePos x="0" y="0"/>
                <wp:positionH relativeFrom="column">
                  <wp:posOffset>200025</wp:posOffset>
                </wp:positionH>
                <wp:positionV relativeFrom="paragraph">
                  <wp:posOffset>106680</wp:posOffset>
                </wp:positionV>
                <wp:extent cx="5553075" cy="1748790"/>
                <wp:effectExtent l="7620" t="12065" r="11430" b="10795"/>
                <wp:wrapNone/>
                <wp:docPr id="1" name="组合 12"/>
                <wp:cNvGraphicFramePr/>
                <a:graphic xmlns:a="http://schemas.openxmlformats.org/drawingml/2006/main">
                  <a:graphicData uri="http://schemas.microsoft.com/office/word/2010/wordprocessingGroup">
                    <wpg:wgp>
                      <wpg:cNvGrpSpPr/>
                      <wpg:grpSpPr>
                        <a:xfrm>
                          <a:off x="0" y="0"/>
                          <a:ext cx="5553075" cy="1748790"/>
                          <a:chOff x="1500" y="7300"/>
                          <a:chExt cx="8745" cy="2754"/>
                        </a:xfrm>
                      </wpg:grpSpPr>
                      <wps:wsp>
                        <wps:cNvPr id="2" name="矩形 13"/>
                        <wps:cNvSpPr>
                          <a:spLocks noChangeArrowheads="1"/>
                        </wps:cNvSpPr>
                        <wps:spPr bwMode="auto">
                          <a:xfrm>
                            <a:off x="1500" y="7300"/>
                            <a:ext cx="4275" cy="2754"/>
                          </a:xfrm>
                          <a:prstGeom prst="rect">
                            <a:avLst/>
                          </a:prstGeom>
                          <a:solidFill>
                            <a:srgbClr val="FFFFFF"/>
                          </a:solidFill>
                          <a:ln w="9525">
                            <a:solidFill>
                              <a:srgbClr val="000000"/>
                            </a:solidFill>
                            <a:miter lim="800000"/>
                          </a:ln>
                        </wps:spPr>
                        <wps:txbx>
                          <w:txbxContent>
                            <w:p w14:paraId="595E9E55">
                              <w:pPr>
                                <w:ind w:firstLine="1200" w:firstLineChars="400"/>
                              </w:pPr>
                            </w:p>
                            <w:p w14:paraId="0E8AE154">
                              <w:pPr>
                                <w:ind w:firstLine="1200" w:firstLineChars="400"/>
                              </w:pPr>
                            </w:p>
                            <w:p w14:paraId="3872A530">
                              <w:pPr>
                                <w:jc w:val="center"/>
                                <w:rPr>
                                  <w:rFonts w:eastAsia="宋体"/>
                                  <w:sz w:val="24"/>
                                  <w:szCs w:val="21"/>
                                </w:rPr>
                              </w:pPr>
                              <w:r>
                                <w:rPr>
                                  <w:rFonts w:hint="eastAsia" w:eastAsia="宋体"/>
                                  <w:sz w:val="24"/>
                                  <w:szCs w:val="21"/>
                                </w:rPr>
                                <w:t>法定代表人</w:t>
                              </w:r>
                            </w:p>
                            <w:p w14:paraId="71522581">
                              <w:pPr>
                                <w:jc w:val="center"/>
                                <w:rPr>
                                  <w:rFonts w:eastAsia="宋体"/>
                                  <w:sz w:val="24"/>
                                  <w:szCs w:val="21"/>
                                </w:rPr>
                              </w:pPr>
                              <w:r>
                                <w:rPr>
                                  <w:rFonts w:hint="eastAsia" w:eastAsia="宋体"/>
                                  <w:sz w:val="24"/>
                                  <w:szCs w:val="21"/>
                                </w:rPr>
                                <w:t>居民身份证复印件粘贴处</w:t>
                              </w:r>
                            </w:p>
                            <w:p w14:paraId="3CCA49C7">
                              <w:pPr>
                                <w:jc w:val="center"/>
                                <w:rPr>
                                  <w:rFonts w:eastAsia="宋体"/>
                                  <w:sz w:val="24"/>
                                  <w:szCs w:val="21"/>
                                </w:rPr>
                              </w:pPr>
                              <w:r>
                                <w:rPr>
                                  <w:rFonts w:hint="eastAsia" w:eastAsia="宋体"/>
                                  <w:sz w:val="24"/>
                                  <w:szCs w:val="21"/>
                                </w:rPr>
                                <w:t>（正面）</w:t>
                              </w:r>
                            </w:p>
                            <w:p w14:paraId="4D510DBB">
                              <w:pPr>
                                <w:ind w:firstLine="1500" w:firstLineChars="500"/>
                              </w:pPr>
                            </w:p>
                          </w:txbxContent>
                        </wps:txbx>
                        <wps:bodyPr rot="0" vert="horz" wrap="square" lIns="91440" tIns="45720" rIns="91440" bIns="45720" anchor="t" anchorCtr="0" upright="1">
                          <a:noAutofit/>
                        </wps:bodyPr>
                      </wps:wsp>
                      <wps:wsp>
                        <wps:cNvPr id="3" name="矩形 14"/>
                        <wps:cNvSpPr>
                          <a:spLocks noChangeArrowheads="1"/>
                        </wps:cNvSpPr>
                        <wps:spPr bwMode="auto">
                          <a:xfrm>
                            <a:off x="5956" y="7300"/>
                            <a:ext cx="4289" cy="2754"/>
                          </a:xfrm>
                          <a:prstGeom prst="rect">
                            <a:avLst/>
                          </a:prstGeom>
                          <a:solidFill>
                            <a:srgbClr val="FFFFFF"/>
                          </a:solidFill>
                          <a:ln w="9525">
                            <a:solidFill>
                              <a:srgbClr val="000000"/>
                            </a:solidFill>
                            <a:miter lim="800000"/>
                          </a:ln>
                        </wps:spPr>
                        <wps:txbx>
                          <w:txbxContent>
                            <w:p w14:paraId="2E8AC40E">
                              <w:pPr>
                                <w:ind w:firstLine="1200" w:firstLineChars="400"/>
                              </w:pPr>
                            </w:p>
                            <w:p w14:paraId="25BF761E">
                              <w:pPr>
                                <w:ind w:firstLine="1200" w:firstLineChars="400"/>
                              </w:pPr>
                            </w:p>
                            <w:p w14:paraId="426D1246">
                              <w:pPr>
                                <w:jc w:val="center"/>
                                <w:rPr>
                                  <w:rFonts w:eastAsia="宋体"/>
                                  <w:sz w:val="24"/>
                                  <w:szCs w:val="21"/>
                                </w:rPr>
                              </w:pPr>
                              <w:r>
                                <w:rPr>
                                  <w:rFonts w:hint="eastAsia" w:eastAsia="宋体"/>
                                  <w:sz w:val="24"/>
                                  <w:szCs w:val="21"/>
                                </w:rPr>
                                <w:t>法定代表人</w:t>
                              </w:r>
                            </w:p>
                            <w:p w14:paraId="59485405">
                              <w:pPr>
                                <w:jc w:val="center"/>
                                <w:rPr>
                                  <w:rFonts w:eastAsia="宋体"/>
                                  <w:sz w:val="24"/>
                                  <w:szCs w:val="21"/>
                                </w:rPr>
                              </w:pPr>
                              <w:r>
                                <w:rPr>
                                  <w:rFonts w:hint="eastAsia" w:eastAsia="宋体"/>
                                  <w:sz w:val="24"/>
                                  <w:szCs w:val="21"/>
                                </w:rPr>
                                <w:t>居民身份证复印件粘贴处</w:t>
                              </w:r>
                            </w:p>
                            <w:p w14:paraId="6B854F47">
                              <w:pPr>
                                <w:jc w:val="center"/>
                                <w:rPr>
                                  <w:rFonts w:eastAsia="宋体"/>
                                  <w:sz w:val="24"/>
                                  <w:szCs w:val="21"/>
                                </w:rPr>
                              </w:pPr>
                              <w:r>
                                <w:rPr>
                                  <w:rFonts w:hint="eastAsia" w:eastAsia="宋体"/>
                                  <w:sz w:val="24"/>
                                  <w:szCs w:val="21"/>
                                </w:rPr>
                                <w:t>（反面）</w:t>
                              </w:r>
                            </w:p>
                            <w:p w14:paraId="08A9010C">
                              <w:pPr>
                                <w:ind w:firstLine="1500" w:firstLineChars="500"/>
                              </w:pPr>
                            </w:p>
                          </w:txbxContent>
                        </wps:txbx>
                        <wps:bodyPr rot="0" vert="horz" wrap="square" lIns="91440" tIns="45720" rIns="91440" bIns="45720" anchor="t" anchorCtr="0" upright="1">
                          <a:noAutofit/>
                        </wps:bodyPr>
                      </wps:wsp>
                    </wpg:wgp>
                  </a:graphicData>
                </a:graphic>
              </wp:anchor>
            </w:drawing>
          </mc:Choice>
          <mc:Fallback>
            <w:pict>
              <v:group id="组合 12" o:spid="_x0000_s1026" o:spt="203" style="position:absolute;left:0pt;margin-left:15.75pt;margin-top:8.4pt;height:137.7pt;width:437.25pt;z-index:251660288;mso-width-relative:page;mso-height-relative:page;" coordorigin="1500,7300" coordsize="8745,2754" o:gfxdata="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">
                <o:lock v:ext="edit" aspectratio="f"/>
                <v:rect id="矩形 13" o:spid="_x0000_s1026" o:spt="1" style="position:absolute;left:1500;top:7300;height:2754;width:4275;" fillcolor="#FFFFFF" filled="t" stroked="t" coordsize="21600,21600" o:gfxdata="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osgI+vQAA&#10;ANoAAAAPAAAAAAAAAAEAIAAAACIAAABkcnMvZG93bnJldi54bWxQSwECFAAUAAAACACHTuJAMy8F&#10;njsAAAA5AAAAEAAAAAAAAAABACAAAAAMAQAAZHJzL3NoYXBleG1sLnhtbFBLBQYAAAAABgAGAFsB&#10;AAC2AwAAAAA=&#10;">
                  <v:fill on="t" focussize="0,0"/>
                  <v:stroke color="#000000" miterlimit="8" joinstyle="miter"/>
                  <v:imagedata o:title=""/>
                  <o:lock v:ext="edit" aspectratio="f"/>
                  <v:textbox>
                    <w:txbxContent>
                      <w:p w14:paraId="595E9E55">
                        <w:pPr>
                          <w:ind w:firstLine="1200" w:firstLineChars="400"/>
                        </w:pPr>
                      </w:p>
                      <w:p w14:paraId="0E8AE154">
                        <w:pPr>
                          <w:ind w:firstLine="1200" w:firstLineChars="400"/>
                        </w:pPr>
                      </w:p>
                      <w:p w14:paraId="3872A530">
                        <w:pPr>
                          <w:jc w:val="center"/>
                          <w:rPr>
                            <w:rFonts w:eastAsia="宋体"/>
                            <w:sz w:val="24"/>
                            <w:szCs w:val="21"/>
                          </w:rPr>
                        </w:pPr>
                        <w:r>
                          <w:rPr>
                            <w:rFonts w:hint="eastAsia" w:eastAsia="宋体"/>
                            <w:sz w:val="24"/>
                            <w:szCs w:val="21"/>
                          </w:rPr>
                          <w:t>法定代表人</w:t>
                        </w:r>
                      </w:p>
                      <w:p w14:paraId="71522581">
                        <w:pPr>
                          <w:jc w:val="center"/>
                          <w:rPr>
                            <w:rFonts w:eastAsia="宋体"/>
                            <w:sz w:val="24"/>
                            <w:szCs w:val="21"/>
                          </w:rPr>
                        </w:pPr>
                        <w:r>
                          <w:rPr>
                            <w:rFonts w:hint="eastAsia" w:eastAsia="宋体"/>
                            <w:sz w:val="24"/>
                            <w:szCs w:val="21"/>
                          </w:rPr>
                          <w:t>居民身份证复印件粘贴处</w:t>
                        </w:r>
                      </w:p>
                      <w:p w14:paraId="3CCA49C7">
                        <w:pPr>
                          <w:jc w:val="center"/>
                          <w:rPr>
                            <w:rFonts w:eastAsia="宋体"/>
                            <w:sz w:val="24"/>
                            <w:szCs w:val="21"/>
                          </w:rPr>
                        </w:pPr>
                        <w:r>
                          <w:rPr>
                            <w:rFonts w:hint="eastAsia" w:eastAsia="宋体"/>
                            <w:sz w:val="24"/>
                            <w:szCs w:val="21"/>
                          </w:rPr>
                          <w:t>（正面）</w:t>
                        </w:r>
                      </w:p>
                      <w:p w14:paraId="4D510DBB">
                        <w:pPr>
                          <w:ind w:firstLine="1500" w:firstLineChars="500"/>
                        </w:pPr>
                      </w:p>
                    </w:txbxContent>
                  </v:textbox>
                </v:rect>
                <v:rect id="矩形 14" o:spid="_x0000_s1026" o:spt="1" style="position:absolute;left:5956;top:7300;height:2754;width:4289;" fillcolor="#FFFFFF" filled="t" stroked="t" coordsize="21600,21600" o:gfxdata="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h/6npbsAAADa&#10;AAAADwAAAAAAAAABACAAAAAiAAAAZHJzL2Rvd25yZXYueG1sUEsBAhQAFAAAAAgAh07iQDMvBZ47&#10;AAAAOQAAABAAAAAAAAAAAQAgAAAACgEAAGRycy9zaGFwZXhtbC54bWxQSwUGAAAAAAYABgBbAQAA&#10;tAMAAAAA&#10;">
                  <v:fill on="t" focussize="0,0"/>
                  <v:stroke color="#000000" miterlimit="8" joinstyle="miter"/>
                  <v:imagedata o:title=""/>
                  <o:lock v:ext="edit" aspectratio="f"/>
                  <v:textbox>
                    <w:txbxContent>
                      <w:p w14:paraId="2E8AC40E">
                        <w:pPr>
                          <w:ind w:firstLine="1200" w:firstLineChars="400"/>
                        </w:pPr>
                      </w:p>
                      <w:p w14:paraId="25BF761E">
                        <w:pPr>
                          <w:ind w:firstLine="1200" w:firstLineChars="400"/>
                        </w:pPr>
                      </w:p>
                      <w:p w14:paraId="426D1246">
                        <w:pPr>
                          <w:jc w:val="center"/>
                          <w:rPr>
                            <w:rFonts w:eastAsia="宋体"/>
                            <w:sz w:val="24"/>
                            <w:szCs w:val="21"/>
                          </w:rPr>
                        </w:pPr>
                        <w:r>
                          <w:rPr>
                            <w:rFonts w:hint="eastAsia" w:eastAsia="宋体"/>
                            <w:sz w:val="24"/>
                            <w:szCs w:val="21"/>
                          </w:rPr>
                          <w:t>法定代表人</w:t>
                        </w:r>
                      </w:p>
                      <w:p w14:paraId="59485405">
                        <w:pPr>
                          <w:jc w:val="center"/>
                          <w:rPr>
                            <w:rFonts w:eastAsia="宋体"/>
                            <w:sz w:val="24"/>
                            <w:szCs w:val="21"/>
                          </w:rPr>
                        </w:pPr>
                        <w:r>
                          <w:rPr>
                            <w:rFonts w:hint="eastAsia" w:eastAsia="宋体"/>
                            <w:sz w:val="24"/>
                            <w:szCs w:val="21"/>
                          </w:rPr>
                          <w:t>居民身份证复印件粘贴处</w:t>
                        </w:r>
                      </w:p>
                      <w:p w14:paraId="6B854F47">
                        <w:pPr>
                          <w:jc w:val="center"/>
                          <w:rPr>
                            <w:rFonts w:eastAsia="宋体"/>
                            <w:sz w:val="24"/>
                            <w:szCs w:val="21"/>
                          </w:rPr>
                        </w:pPr>
                        <w:r>
                          <w:rPr>
                            <w:rFonts w:hint="eastAsia" w:eastAsia="宋体"/>
                            <w:sz w:val="24"/>
                            <w:szCs w:val="21"/>
                          </w:rPr>
                          <w:t>（反面）</w:t>
                        </w:r>
                      </w:p>
                      <w:p w14:paraId="08A9010C">
                        <w:pPr>
                          <w:ind w:firstLine="1500" w:firstLineChars="500"/>
                        </w:pPr>
                      </w:p>
                    </w:txbxContent>
                  </v:textbox>
                </v:rect>
              </v:group>
            </w:pict>
          </mc:Fallback>
        </mc:AlternateContent>
      </w:r>
    </w:p>
    <w:p w14:paraId="2F01779D">
      <w:pPr>
        <w:tabs>
          <w:tab w:val="left" w:pos="3780"/>
        </w:tabs>
        <w:spacing w:line="360" w:lineRule="auto"/>
        <w:rPr>
          <w:rFonts w:eastAsia="宋体"/>
          <w:bCs/>
          <w:color w:val="auto"/>
          <w:sz w:val="24"/>
          <w:szCs w:val="21"/>
        </w:rPr>
      </w:pPr>
    </w:p>
    <w:p w14:paraId="2182FABB">
      <w:pPr>
        <w:tabs>
          <w:tab w:val="left" w:pos="3780"/>
        </w:tabs>
        <w:spacing w:line="360" w:lineRule="auto"/>
        <w:rPr>
          <w:rFonts w:eastAsia="宋体"/>
          <w:bCs/>
          <w:color w:val="auto"/>
          <w:sz w:val="24"/>
          <w:szCs w:val="21"/>
        </w:rPr>
      </w:pPr>
    </w:p>
    <w:p w14:paraId="1884C10E">
      <w:pPr>
        <w:tabs>
          <w:tab w:val="left" w:pos="3780"/>
        </w:tabs>
        <w:spacing w:line="360" w:lineRule="auto"/>
        <w:rPr>
          <w:rFonts w:eastAsia="宋体"/>
          <w:bCs/>
          <w:color w:val="auto"/>
          <w:sz w:val="24"/>
          <w:szCs w:val="21"/>
        </w:rPr>
      </w:pPr>
    </w:p>
    <w:p w14:paraId="6B26D29F">
      <w:pPr>
        <w:tabs>
          <w:tab w:val="left" w:pos="3780"/>
        </w:tabs>
        <w:spacing w:line="360" w:lineRule="auto"/>
        <w:rPr>
          <w:rFonts w:eastAsia="宋体"/>
          <w:bCs/>
          <w:color w:val="auto"/>
          <w:sz w:val="24"/>
          <w:szCs w:val="21"/>
        </w:rPr>
      </w:pPr>
    </w:p>
    <w:p w14:paraId="72962575">
      <w:pPr>
        <w:tabs>
          <w:tab w:val="left" w:pos="3780"/>
        </w:tabs>
        <w:spacing w:line="360" w:lineRule="auto"/>
        <w:rPr>
          <w:rFonts w:eastAsia="宋体"/>
          <w:bCs/>
          <w:color w:val="auto"/>
          <w:sz w:val="24"/>
          <w:szCs w:val="21"/>
        </w:rPr>
      </w:pPr>
    </w:p>
    <w:p w14:paraId="64B7DF29">
      <w:pPr>
        <w:tabs>
          <w:tab w:val="left" w:pos="3780"/>
        </w:tabs>
        <w:spacing w:line="360" w:lineRule="auto"/>
        <w:rPr>
          <w:rFonts w:eastAsia="宋体"/>
          <w:bCs/>
          <w:color w:val="auto"/>
          <w:sz w:val="24"/>
          <w:szCs w:val="21"/>
        </w:rPr>
      </w:pPr>
    </w:p>
    <w:p w14:paraId="2780766A">
      <w:pPr>
        <w:spacing w:line="360" w:lineRule="auto"/>
        <w:rPr>
          <w:rFonts w:eastAsia="宋体"/>
          <w:b/>
          <w:color w:val="auto"/>
          <w:sz w:val="24"/>
          <w:szCs w:val="21"/>
        </w:rPr>
      </w:pPr>
    </w:p>
    <w:p w14:paraId="353D72CD">
      <w:pPr>
        <w:pStyle w:val="3"/>
        <w:keepNext w:val="0"/>
        <w:keepLines w:val="0"/>
        <w:spacing w:before="0" w:after="0" w:line="360" w:lineRule="auto"/>
        <w:jc w:val="center"/>
        <w:rPr>
          <w:rFonts w:ascii="Times New Roman" w:hAnsi="Times New Roman" w:eastAsia="宋体"/>
          <w:bCs/>
          <w:color w:val="auto"/>
          <w:sz w:val="24"/>
          <w:szCs w:val="21"/>
        </w:rPr>
      </w:pPr>
      <w:r>
        <w:rPr>
          <w:rFonts w:ascii="Times New Roman" w:hAnsi="Times New Roman" w:eastAsia="宋体"/>
          <w:bCs/>
          <w:color w:val="auto"/>
          <w:sz w:val="24"/>
          <w:szCs w:val="21"/>
        </w:rPr>
        <w:br w:type="page"/>
      </w:r>
      <w:bookmarkStart w:id="278" w:name="_Toc50737329"/>
      <w:bookmarkStart w:id="279" w:name="_Toc52165081"/>
      <w:bookmarkStart w:id="280" w:name="_Toc275865607"/>
      <w:bookmarkStart w:id="281" w:name="_Toc50736477"/>
      <w:bookmarkStart w:id="282" w:name="_Toc410738980"/>
      <w:bookmarkStart w:id="283" w:name="_Toc169861833"/>
      <w:bookmarkStart w:id="284" w:name="_Toc416770259"/>
      <w:bookmarkStart w:id="285" w:name="_Toc50737297"/>
      <w:bookmarkStart w:id="286" w:name="_Toc410736181"/>
      <w:bookmarkStart w:id="287" w:name="_Toc416771369"/>
      <w:r>
        <w:rPr>
          <w:rFonts w:hint="eastAsia" w:ascii="Times New Roman" w:hAnsi="Times New Roman" w:eastAsia="宋体"/>
          <w:bCs/>
          <w:color w:val="auto"/>
          <w:sz w:val="24"/>
          <w:szCs w:val="21"/>
          <w:lang w:val="en-US" w:eastAsia="zh-CN"/>
        </w:rPr>
        <w:t>十</w:t>
      </w:r>
      <w:r>
        <w:rPr>
          <w:rFonts w:ascii="Times New Roman" w:hAnsi="Times New Roman" w:eastAsia="宋体"/>
          <w:bCs/>
          <w:color w:val="auto"/>
          <w:sz w:val="24"/>
          <w:szCs w:val="21"/>
        </w:rPr>
        <w:t>、</w:t>
      </w:r>
      <w:r>
        <w:rPr>
          <w:rFonts w:hint="eastAsia" w:ascii="Times New Roman" w:hAnsi="Times New Roman" w:eastAsia="宋体"/>
          <w:bCs/>
          <w:color w:val="auto"/>
          <w:sz w:val="24"/>
          <w:szCs w:val="21"/>
        </w:rPr>
        <w:t>法定代表人授权委托书</w:t>
      </w:r>
      <w:bookmarkEnd w:id="278"/>
      <w:bookmarkEnd w:id="279"/>
      <w:bookmarkEnd w:id="280"/>
      <w:bookmarkEnd w:id="281"/>
      <w:bookmarkEnd w:id="282"/>
      <w:bookmarkEnd w:id="283"/>
      <w:bookmarkEnd w:id="284"/>
      <w:bookmarkEnd w:id="285"/>
      <w:bookmarkEnd w:id="286"/>
      <w:bookmarkEnd w:id="287"/>
    </w:p>
    <w:p w14:paraId="55A71AFF">
      <w:pPr>
        <w:adjustRightInd w:val="0"/>
        <w:snapToGrid w:val="0"/>
        <w:spacing w:line="360" w:lineRule="auto"/>
        <w:ind w:firstLine="420" w:firstLineChars="200"/>
        <w:rPr>
          <w:rFonts w:ascii="宋体" w:hAnsi="Courier New" w:eastAsia="宋体"/>
          <w:color w:val="auto"/>
          <w:sz w:val="21"/>
          <w:szCs w:val="24"/>
        </w:rPr>
      </w:pPr>
    </w:p>
    <w:p w14:paraId="3E22B622">
      <w:pPr>
        <w:adjustRightInd w:val="0"/>
        <w:snapToGrid w:val="0"/>
        <w:spacing w:line="360" w:lineRule="auto"/>
        <w:ind w:firstLine="480" w:firstLineChars="200"/>
        <w:rPr>
          <w:rFonts w:ascii="宋体" w:hAnsi="Courier New" w:eastAsia="宋体"/>
          <w:color w:val="auto"/>
          <w:sz w:val="24"/>
          <w:szCs w:val="24"/>
        </w:rPr>
      </w:pPr>
      <w:r>
        <w:rPr>
          <w:rFonts w:hint="eastAsia" w:ascii="宋体" w:hAnsi="Courier New" w:eastAsia="宋体"/>
          <w:color w:val="auto"/>
          <w:sz w:val="24"/>
          <w:szCs w:val="24"/>
        </w:rPr>
        <w:t>本授权书声明：注册于</w:t>
      </w:r>
      <w:r>
        <w:rPr>
          <w:rFonts w:hint="eastAsia" w:ascii="宋体" w:hAnsi="Courier New" w:eastAsia="宋体"/>
          <w:color w:val="auto"/>
          <w:sz w:val="24"/>
          <w:szCs w:val="24"/>
          <w:u w:val="single"/>
        </w:rPr>
        <w:t>（国家或地区的名称）</w:t>
      </w:r>
      <w:r>
        <w:rPr>
          <w:rFonts w:hint="eastAsia" w:ascii="宋体" w:hAnsi="Courier New" w:eastAsia="宋体"/>
          <w:color w:val="auto"/>
          <w:sz w:val="24"/>
          <w:szCs w:val="24"/>
        </w:rPr>
        <w:t>的</w:t>
      </w:r>
      <w:r>
        <w:rPr>
          <w:rFonts w:hint="eastAsia" w:ascii="宋体" w:hAnsi="Courier New" w:eastAsia="宋体"/>
          <w:color w:val="auto"/>
          <w:sz w:val="24"/>
          <w:szCs w:val="24"/>
          <w:u w:val="single"/>
        </w:rPr>
        <w:t>（</w:t>
      </w:r>
      <w:r>
        <w:rPr>
          <w:rFonts w:hint="eastAsia" w:ascii="宋体" w:hAnsi="Courier New" w:eastAsia="宋体"/>
          <w:color w:val="auto"/>
          <w:sz w:val="24"/>
          <w:szCs w:val="24"/>
          <w:u w:val="single"/>
          <w:lang w:eastAsia="zh-CN"/>
        </w:rPr>
        <w:t>响应人</w:t>
      </w:r>
      <w:r>
        <w:rPr>
          <w:rFonts w:hint="eastAsia" w:ascii="宋体" w:hAnsi="Courier New" w:eastAsia="宋体"/>
          <w:color w:val="auto"/>
          <w:sz w:val="24"/>
          <w:szCs w:val="24"/>
          <w:u w:val="single"/>
        </w:rPr>
        <w:t>名称）</w:t>
      </w:r>
      <w:r>
        <w:rPr>
          <w:rFonts w:hint="eastAsia" w:ascii="宋体" w:hAnsi="Courier New" w:eastAsia="宋体"/>
          <w:color w:val="auto"/>
          <w:sz w:val="24"/>
          <w:szCs w:val="24"/>
        </w:rPr>
        <w:t>的在下面签字（或签章）的</w:t>
      </w:r>
      <w:r>
        <w:rPr>
          <w:rFonts w:hint="eastAsia" w:ascii="宋体" w:hAnsi="Courier New" w:eastAsia="宋体"/>
          <w:color w:val="auto"/>
          <w:sz w:val="24"/>
          <w:szCs w:val="24"/>
          <w:u w:val="single"/>
        </w:rPr>
        <w:t>（法定代表人姓名、职务）</w:t>
      </w:r>
      <w:r>
        <w:rPr>
          <w:rFonts w:hint="eastAsia" w:ascii="宋体" w:hAnsi="Courier New" w:eastAsia="宋体"/>
          <w:color w:val="auto"/>
          <w:sz w:val="24"/>
          <w:szCs w:val="24"/>
        </w:rPr>
        <w:t>代表本公司授权</w:t>
      </w:r>
      <w:r>
        <w:rPr>
          <w:rFonts w:hint="eastAsia" w:ascii="宋体" w:hAnsi="Courier New" w:eastAsia="宋体"/>
          <w:color w:val="auto"/>
          <w:sz w:val="24"/>
          <w:szCs w:val="24"/>
          <w:u w:val="single"/>
        </w:rPr>
        <w:t xml:space="preserve"> （单位名称）</w:t>
      </w:r>
      <w:r>
        <w:rPr>
          <w:rFonts w:hint="eastAsia" w:ascii="宋体" w:hAnsi="Courier New" w:eastAsia="宋体"/>
          <w:color w:val="auto"/>
          <w:sz w:val="24"/>
          <w:szCs w:val="24"/>
        </w:rPr>
        <w:t>的在下面签字的</w:t>
      </w:r>
      <w:r>
        <w:rPr>
          <w:rFonts w:hint="eastAsia" w:ascii="宋体" w:hAnsi="Courier New" w:eastAsia="宋体"/>
          <w:color w:val="auto"/>
          <w:sz w:val="24"/>
          <w:szCs w:val="24"/>
          <w:u w:val="single"/>
        </w:rPr>
        <w:t>（被授权人的姓名、职务）</w:t>
      </w:r>
      <w:r>
        <w:rPr>
          <w:rFonts w:hint="eastAsia" w:ascii="宋体" w:hAnsi="Courier New" w:eastAsia="宋体"/>
          <w:color w:val="auto"/>
          <w:sz w:val="24"/>
          <w:szCs w:val="24"/>
        </w:rPr>
        <w:t xml:space="preserve">为本公司的合法代理人，就 </w:t>
      </w:r>
      <w:r>
        <w:rPr>
          <w:rFonts w:hint="eastAsia" w:ascii="宋体" w:hAnsi="Courier New" w:eastAsia="宋体"/>
          <w:color w:val="auto"/>
          <w:sz w:val="24"/>
          <w:szCs w:val="24"/>
          <w:u w:val="single"/>
          <w:lang w:eastAsia="zh-CN"/>
        </w:rPr>
        <w:t>开平市中心医院2026-2028年度布匹类采购项目</w:t>
      </w:r>
      <w:r>
        <w:rPr>
          <w:rFonts w:hint="eastAsia" w:ascii="宋体" w:hAnsi="Courier New" w:eastAsia="宋体"/>
          <w:color w:val="auto"/>
          <w:sz w:val="24"/>
          <w:szCs w:val="24"/>
          <w:u w:val="single"/>
        </w:rPr>
        <w:t xml:space="preserve"> </w:t>
      </w:r>
      <w:r>
        <w:rPr>
          <w:rFonts w:hint="eastAsia" w:ascii="宋体" w:hAnsi="Courier New" w:eastAsia="宋体"/>
          <w:color w:val="auto"/>
          <w:sz w:val="24"/>
          <w:szCs w:val="24"/>
        </w:rPr>
        <w:t>项目的</w:t>
      </w:r>
      <w:r>
        <w:rPr>
          <w:rFonts w:hint="eastAsia" w:ascii="宋体" w:hAnsi="Courier New" w:eastAsia="宋体"/>
          <w:color w:val="auto"/>
          <w:sz w:val="24"/>
          <w:szCs w:val="24"/>
          <w:lang w:eastAsia="zh-CN"/>
        </w:rPr>
        <w:t>响应</w:t>
      </w:r>
      <w:r>
        <w:rPr>
          <w:rFonts w:hint="eastAsia" w:ascii="宋体" w:hAnsi="Courier New" w:eastAsia="宋体"/>
          <w:color w:val="auto"/>
          <w:sz w:val="24"/>
          <w:szCs w:val="24"/>
        </w:rPr>
        <w:t>，以本公司名义处理一切与之有关的事务。</w:t>
      </w:r>
    </w:p>
    <w:p w14:paraId="1E63E726">
      <w:pPr>
        <w:adjustRightInd w:val="0"/>
        <w:snapToGrid w:val="0"/>
        <w:spacing w:line="360" w:lineRule="auto"/>
        <w:ind w:firstLine="480" w:firstLineChars="200"/>
        <w:rPr>
          <w:rFonts w:eastAsia="宋体"/>
          <w:color w:val="auto"/>
          <w:sz w:val="24"/>
          <w:szCs w:val="21"/>
        </w:rPr>
      </w:pPr>
      <w:r>
        <w:rPr>
          <w:rFonts w:hint="eastAsia" w:eastAsia="宋体"/>
          <w:color w:val="auto"/>
          <w:sz w:val="24"/>
          <w:szCs w:val="21"/>
        </w:rPr>
        <w:t>被授权人（</w:t>
      </w:r>
      <w:r>
        <w:rPr>
          <w:rFonts w:hint="eastAsia" w:eastAsia="宋体"/>
          <w:color w:val="auto"/>
          <w:sz w:val="24"/>
          <w:szCs w:val="21"/>
          <w:lang w:val="en-US" w:eastAsia="zh-CN"/>
        </w:rPr>
        <w:t>响应人</w:t>
      </w:r>
      <w:r>
        <w:rPr>
          <w:rFonts w:hint="eastAsia" w:eastAsia="宋体"/>
          <w:color w:val="auto"/>
          <w:sz w:val="24"/>
          <w:szCs w:val="21"/>
        </w:rPr>
        <w:t>授权代表）无转委托权限。</w:t>
      </w:r>
    </w:p>
    <w:p w14:paraId="71F03546">
      <w:pPr>
        <w:snapToGrid w:val="0"/>
        <w:spacing w:line="360" w:lineRule="auto"/>
        <w:ind w:firstLine="480" w:firstLineChars="200"/>
        <w:rPr>
          <w:rFonts w:eastAsia="宋体"/>
          <w:color w:val="auto"/>
          <w:sz w:val="24"/>
          <w:szCs w:val="21"/>
        </w:rPr>
      </w:pPr>
      <w:r>
        <w:rPr>
          <w:rFonts w:hint="eastAsia" w:eastAsia="宋体"/>
          <w:color w:val="auto"/>
          <w:sz w:val="24"/>
          <w:szCs w:val="21"/>
        </w:rPr>
        <w:t>本授权书自法定代表人签字（盖章）之日起生效，特此声明。</w:t>
      </w:r>
    </w:p>
    <w:p w14:paraId="31CDEE3A">
      <w:pPr>
        <w:spacing w:line="360" w:lineRule="auto"/>
        <w:ind w:left="3" w:leftChars="1" w:firstLine="1365" w:firstLineChars="650"/>
        <w:rPr>
          <w:rFonts w:ascii="宋体" w:hAnsi="宋体" w:eastAsia="宋体"/>
          <w:color w:val="auto"/>
          <w:sz w:val="21"/>
          <w:szCs w:val="24"/>
        </w:rPr>
      </w:pPr>
    </w:p>
    <w:p w14:paraId="030212D6">
      <w:pPr>
        <w:spacing w:line="360" w:lineRule="auto"/>
        <w:rPr>
          <w:rFonts w:ascii="宋体" w:hAnsi="Calibri" w:eastAsia="宋体"/>
          <w:color w:val="auto"/>
          <w:sz w:val="21"/>
          <w:szCs w:val="24"/>
        </w:rPr>
      </w:pPr>
    </w:p>
    <w:p w14:paraId="4609AB4F">
      <w:pPr>
        <w:spacing w:line="360" w:lineRule="auto"/>
        <w:rPr>
          <w:rFonts w:eastAsia="宋体"/>
          <w:color w:val="auto"/>
          <w:sz w:val="24"/>
          <w:szCs w:val="21"/>
        </w:rPr>
      </w:pPr>
      <w:r>
        <w:rPr>
          <w:rFonts w:hint="eastAsia" w:eastAsia="宋体"/>
          <w:color w:val="auto"/>
          <w:sz w:val="24"/>
          <w:szCs w:val="21"/>
          <w:lang w:val="en-US" w:eastAsia="zh-CN"/>
        </w:rPr>
        <w:t>响应人</w:t>
      </w:r>
      <w:r>
        <w:rPr>
          <w:rFonts w:hint="eastAsia" w:eastAsia="宋体"/>
          <w:color w:val="auto"/>
          <w:sz w:val="24"/>
          <w:szCs w:val="21"/>
        </w:rPr>
        <w:t>名称（盖公章）</w:t>
      </w:r>
      <w:r>
        <w:rPr>
          <w:rFonts w:hint="eastAsia" w:eastAsia="宋体"/>
          <w:color w:val="auto"/>
          <w:sz w:val="24"/>
          <w:szCs w:val="21"/>
          <w:lang w:eastAsia="zh-CN"/>
        </w:rPr>
        <w:t>：</w:t>
      </w:r>
      <w:r>
        <w:rPr>
          <w:rFonts w:eastAsia="宋体"/>
          <w:color w:val="auto"/>
          <w:sz w:val="24"/>
          <w:szCs w:val="21"/>
          <w:u w:val="single"/>
        </w:rPr>
        <w:t xml:space="preserve">               </w:t>
      </w:r>
    </w:p>
    <w:p w14:paraId="626D72DD">
      <w:pPr>
        <w:spacing w:line="360" w:lineRule="auto"/>
        <w:rPr>
          <w:rFonts w:eastAsia="宋体"/>
          <w:color w:val="auto"/>
          <w:sz w:val="24"/>
          <w:szCs w:val="21"/>
        </w:rPr>
      </w:pPr>
      <w:r>
        <w:rPr>
          <w:rFonts w:hint="eastAsia" w:eastAsia="宋体"/>
          <w:color w:val="auto"/>
          <w:sz w:val="24"/>
          <w:szCs w:val="21"/>
        </w:rPr>
        <w:t>地      址</w:t>
      </w:r>
      <w:r>
        <w:rPr>
          <w:rFonts w:hint="eastAsia" w:eastAsia="宋体"/>
          <w:color w:val="auto"/>
          <w:sz w:val="24"/>
          <w:szCs w:val="21"/>
          <w:lang w:eastAsia="zh-CN"/>
        </w:rPr>
        <w:t>：</w:t>
      </w:r>
      <w:r>
        <w:rPr>
          <w:rFonts w:hint="eastAsia" w:eastAsia="宋体"/>
          <w:color w:val="auto"/>
          <w:sz w:val="24"/>
          <w:szCs w:val="21"/>
          <w:u w:val="single"/>
        </w:rPr>
        <w:t xml:space="preserve">                          </w:t>
      </w:r>
    </w:p>
    <w:p w14:paraId="7A1A6246">
      <w:pPr>
        <w:tabs>
          <w:tab w:val="left" w:pos="3780"/>
        </w:tabs>
        <w:spacing w:line="360" w:lineRule="auto"/>
        <w:rPr>
          <w:rFonts w:eastAsia="宋体"/>
          <w:color w:val="auto"/>
          <w:sz w:val="24"/>
          <w:szCs w:val="21"/>
        </w:rPr>
      </w:pPr>
      <w:r>
        <w:rPr>
          <w:rFonts w:hint="eastAsia" w:eastAsia="宋体"/>
          <w:color w:val="auto"/>
          <w:sz w:val="24"/>
          <w:szCs w:val="21"/>
        </w:rPr>
        <w:t>法定代表人（签字或盖章）</w:t>
      </w:r>
      <w:r>
        <w:rPr>
          <w:rFonts w:hint="eastAsia" w:eastAsia="宋体"/>
          <w:color w:val="auto"/>
          <w:sz w:val="24"/>
          <w:szCs w:val="21"/>
          <w:lang w:eastAsia="zh-CN"/>
        </w:rPr>
        <w:t>：</w:t>
      </w:r>
      <w:r>
        <w:rPr>
          <w:rFonts w:hint="eastAsia" w:eastAsia="宋体"/>
          <w:color w:val="auto"/>
          <w:sz w:val="24"/>
          <w:szCs w:val="21"/>
          <w:u w:val="single"/>
        </w:rPr>
        <w:t xml:space="preserve">               </w:t>
      </w:r>
      <w:r>
        <w:rPr>
          <w:rFonts w:hint="eastAsia" w:eastAsia="宋体"/>
          <w:color w:val="auto"/>
          <w:sz w:val="24"/>
          <w:szCs w:val="21"/>
        </w:rPr>
        <w:t xml:space="preserve">   </w:t>
      </w:r>
    </w:p>
    <w:p w14:paraId="43BD2C8B">
      <w:pPr>
        <w:tabs>
          <w:tab w:val="left" w:pos="3780"/>
        </w:tabs>
        <w:spacing w:line="360" w:lineRule="auto"/>
        <w:rPr>
          <w:rFonts w:eastAsia="宋体"/>
          <w:color w:val="auto"/>
          <w:sz w:val="24"/>
          <w:szCs w:val="21"/>
        </w:rPr>
      </w:pPr>
      <w:r>
        <w:rPr>
          <w:rFonts w:hint="eastAsia" w:eastAsia="宋体"/>
          <w:color w:val="auto"/>
          <w:sz w:val="24"/>
          <w:szCs w:val="21"/>
        </w:rPr>
        <w:t>日期</w:t>
      </w:r>
      <w:r>
        <w:rPr>
          <w:rFonts w:hint="eastAsia" w:eastAsia="宋体"/>
          <w:color w:val="auto"/>
          <w:sz w:val="24"/>
          <w:szCs w:val="21"/>
          <w:lang w:eastAsia="zh-CN"/>
        </w:rPr>
        <w:t>：</w:t>
      </w:r>
      <w:r>
        <w:rPr>
          <w:rFonts w:hint="eastAsia" w:eastAsia="宋体"/>
          <w:color w:val="auto"/>
          <w:sz w:val="24"/>
          <w:szCs w:val="21"/>
          <w:u w:val="single"/>
        </w:rPr>
        <w:t xml:space="preserve">   </w:t>
      </w:r>
      <w:r>
        <w:rPr>
          <w:rFonts w:hint="eastAsia" w:eastAsia="宋体"/>
          <w:color w:val="auto"/>
          <w:sz w:val="24"/>
          <w:szCs w:val="21"/>
        </w:rPr>
        <w:t>年</w:t>
      </w:r>
      <w:r>
        <w:rPr>
          <w:rFonts w:hint="eastAsia" w:eastAsia="宋体"/>
          <w:color w:val="auto"/>
          <w:sz w:val="24"/>
          <w:szCs w:val="21"/>
          <w:u w:val="single"/>
        </w:rPr>
        <w:t xml:space="preserve">   </w:t>
      </w:r>
      <w:r>
        <w:rPr>
          <w:rFonts w:hint="eastAsia" w:eastAsia="宋体"/>
          <w:color w:val="auto"/>
          <w:sz w:val="24"/>
          <w:szCs w:val="21"/>
        </w:rPr>
        <w:t>月</w:t>
      </w:r>
      <w:r>
        <w:rPr>
          <w:rFonts w:hint="eastAsia" w:eastAsia="宋体"/>
          <w:color w:val="auto"/>
          <w:sz w:val="24"/>
          <w:szCs w:val="21"/>
          <w:u w:val="single"/>
        </w:rPr>
        <w:t xml:space="preserve">   </w:t>
      </w:r>
      <w:r>
        <w:rPr>
          <w:rFonts w:hint="eastAsia" w:eastAsia="宋体"/>
          <w:color w:val="auto"/>
          <w:sz w:val="24"/>
          <w:szCs w:val="21"/>
        </w:rPr>
        <w:t>日</w:t>
      </w:r>
      <w:bookmarkStart w:id="288" w:name="_Toc479991624"/>
      <w:bookmarkStart w:id="289" w:name="_Toc468606072"/>
      <w:bookmarkStart w:id="290" w:name="_Toc467035692"/>
      <w:bookmarkStart w:id="291" w:name="_Toc480010749"/>
      <w:bookmarkStart w:id="292" w:name="_Toc480020296"/>
      <w:bookmarkStart w:id="293" w:name="_Toc467236781"/>
      <w:bookmarkStart w:id="294" w:name="_Toc480021092"/>
      <w:bookmarkStart w:id="295" w:name="_Toc35233731"/>
      <w:bookmarkStart w:id="296" w:name="_Toc467987864"/>
      <w:bookmarkStart w:id="297" w:name="_Toc464021124"/>
      <w:bookmarkStart w:id="298" w:name="_Toc480171921"/>
      <w:bookmarkStart w:id="299" w:name="_Toc468157577"/>
    </w:p>
    <w:p w14:paraId="04B472EF">
      <w:pPr>
        <w:tabs>
          <w:tab w:val="left" w:pos="3780"/>
        </w:tabs>
        <w:spacing w:line="360" w:lineRule="auto"/>
        <w:rPr>
          <w:rFonts w:eastAsia="宋体"/>
          <w:color w:val="auto"/>
          <w:sz w:val="24"/>
          <w:szCs w:val="21"/>
        </w:rPr>
      </w:pPr>
    </w:p>
    <w:p w14:paraId="16918C67">
      <w:pPr>
        <w:tabs>
          <w:tab w:val="left" w:pos="3780"/>
        </w:tabs>
        <w:spacing w:line="360" w:lineRule="auto"/>
        <w:rPr>
          <w:rFonts w:ascii="宋体" w:hAnsi="宋体" w:eastAsia="宋体"/>
          <w:color w:val="auto"/>
          <w:sz w:val="24"/>
          <w:szCs w:val="24"/>
        </w:rPr>
      </w:pPr>
      <w:r>
        <w:rPr>
          <w:rFonts w:hint="eastAsia" w:ascii="宋体" w:hAnsi="宋体" w:eastAsia="宋体"/>
          <w:color w:val="auto"/>
          <w:sz w:val="24"/>
          <w:szCs w:val="24"/>
        </w:rPr>
        <w:t>附：被授权人身份证（正、反面）复印件（或扫描件）：</w:t>
      </w:r>
    </w:p>
    <w:p w14:paraId="64F8D04C">
      <w:pPr>
        <w:tabs>
          <w:tab w:val="left" w:pos="3780"/>
        </w:tabs>
        <w:spacing w:line="360" w:lineRule="auto"/>
        <w:rPr>
          <w:rFonts w:ascii="宋体" w:hAnsi="宋体" w:eastAsia="宋体"/>
          <w:color w:val="auto"/>
          <w:sz w:val="21"/>
          <w:szCs w:val="24"/>
        </w:rPr>
      </w:pPr>
    </w:p>
    <w:p w14:paraId="6210ECF8">
      <w:pPr>
        <w:tabs>
          <w:tab w:val="left" w:pos="3780"/>
        </w:tabs>
        <w:spacing w:line="360" w:lineRule="auto"/>
        <w:rPr>
          <w:rFonts w:ascii="宋体" w:hAnsi="宋体" w:eastAsia="宋体"/>
          <w:color w:val="auto"/>
          <w:sz w:val="21"/>
          <w:szCs w:val="24"/>
        </w:rPr>
      </w:pPr>
      <w:r>
        <w:rPr>
          <w:rFonts w:eastAsia="宋体"/>
          <w:bCs/>
          <w:color w:val="auto"/>
          <w:sz w:val="24"/>
          <w:szCs w:val="21"/>
        </w:rPr>
        <mc:AlternateContent>
          <mc:Choice Requires="wpg">
            <w:drawing>
              <wp:anchor distT="0" distB="0" distL="114300" distR="114300" simplePos="0" relativeHeight="251659264" behindDoc="0" locked="0" layoutInCell="1" allowOverlap="1">
                <wp:simplePos x="0" y="0"/>
                <wp:positionH relativeFrom="column">
                  <wp:posOffset>38100</wp:posOffset>
                </wp:positionH>
                <wp:positionV relativeFrom="paragraph">
                  <wp:posOffset>144145</wp:posOffset>
                </wp:positionV>
                <wp:extent cx="5486400" cy="1751965"/>
                <wp:effectExtent l="7620" t="6350" r="11430" b="13335"/>
                <wp:wrapNone/>
                <wp:docPr id="4" name="组合 9"/>
                <wp:cNvGraphicFramePr/>
                <a:graphic xmlns:a="http://schemas.openxmlformats.org/drawingml/2006/main">
                  <a:graphicData uri="http://schemas.microsoft.com/office/word/2010/wordprocessingGroup">
                    <wpg:wgp>
                      <wpg:cNvGrpSpPr/>
                      <wpg:grpSpPr>
                        <a:xfrm>
                          <a:off x="0" y="0"/>
                          <a:ext cx="5486400" cy="1751965"/>
                          <a:chOff x="1350" y="9286"/>
                          <a:chExt cx="8640" cy="2759"/>
                        </a:xfrm>
                      </wpg:grpSpPr>
                      <wps:wsp>
                        <wps:cNvPr id="5" name="矩形 10"/>
                        <wps:cNvSpPr>
                          <a:spLocks noChangeArrowheads="1"/>
                        </wps:cNvSpPr>
                        <wps:spPr bwMode="auto">
                          <a:xfrm>
                            <a:off x="1350" y="9286"/>
                            <a:ext cx="4260" cy="2759"/>
                          </a:xfrm>
                          <a:prstGeom prst="rect">
                            <a:avLst/>
                          </a:prstGeom>
                          <a:solidFill>
                            <a:srgbClr val="FFFFFF"/>
                          </a:solidFill>
                          <a:ln w="9525">
                            <a:solidFill>
                              <a:srgbClr val="000000"/>
                            </a:solidFill>
                            <a:miter lim="800000"/>
                          </a:ln>
                        </wps:spPr>
                        <wps:txbx>
                          <w:txbxContent>
                            <w:p w14:paraId="1A487600">
                              <w:pPr>
                                <w:ind w:left="-53" w:leftChars="-71" w:hanging="160" w:hangingChars="67"/>
                                <w:jc w:val="center"/>
                                <w:rPr>
                                  <w:rFonts w:eastAsia="宋体"/>
                                  <w:sz w:val="24"/>
                                  <w:szCs w:val="21"/>
                                </w:rPr>
                              </w:pPr>
                            </w:p>
                            <w:p w14:paraId="5963ED6E">
                              <w:pPr>
                                <w:ind w:left="-53" w:leftChars="-71" w:hanging="160" w:hangingChars="67"/>
                                <w:jc w:val="center"/>
                                <w:rPr>
                                  <w:rFonts w:eastAsia="宋体"/>
                                  <w:sz w:val="24"/>
                                  <w:szCs w:val="21"/>
                                </w:rPr>
                              </w:pPr>
                            </w:p>
                            <w:p w14:paraId="68974CBB">
                              <w:pPr>
                                <w:ind w:left="-53" w:leftChars="-71" w:hanging="160" w:hangingChars="67"/>
                                <w:jc w:val="center"/>
                                <w:rPr>
                                  <w:rFonts w:eastAsia="宋体"/>
                                  <w:sz w:val="24"/>
                                  <w:szCs w:val="21"/>
                                </w:rPr>
                              </w:pPr>
                              <w:r>
                                <w:rPr>
                                  <w:rFonts w:hint="eastAsia" w:eastAsia="宋体"/>
                                  <w:sz w:val="24"/>
                                  <w:szCs w:val="21"/>
                                </w:rPr>
                                <w:t>被授权人（授权代表）</w:t>
                              </w:r>
                            </w:p>
                            <w:p w14:paraId="40EFDE8C">
                              <w:pPr>
                                <w:jc w:val="center"/>
                                <w:rPr>
                                  <w:rFonts w:eastAsia="宋体"/>
                                  <w:sz w:val="24"/>
                                  <w:szCs w:val="21"/>
                                </w:rPr>
                              </w:pPr>
                              <w:r>
                                <w:rPr>
                                  <w:rFonts w:hint="eastAsia" w:eastAsia="宋体"/>
                                  <w:sz w:val="24"/>
                                  <w:szCs w:val="21"/>
                                </w:rPr>
                                <w:t>身份证复印件粘贴处</w:t>
                              </w:r>
                            </w:p>
                            <w:p w14:paraId="0C0AA92F">
                              <w:pPr>
                                <w:jc w:val="center"/>
                                <w:rPr>
                                  <w:rFonts w:eastAsia="宋体"/>
                                  <w:sz w:val="24"/>
                                  <w:szCs w:val="21"/>
                                </w:rPr>
                              </w:pPr>
                              <w:r>
                                <w:rPr>
                                  <w:rFonts w:hint="eastAsia" w:eastAsia="宋体"/>
                                  <w:sz w:val="24"/>
                                  <w:szCs w:val="21"/>
                                </w:rPr>
                                <w:t>（正面）</w:t>
                              </w:r>
                            </w:p>
                            <w:p w14:paraId="4553503C"/>
                            <w:p w14:paraId="4B535379"/>
                          </w:txbxContent>
                        </wps:txbx>
                        <wps:bodyPr rot="0" vert="horz" wrap="square" lIns="91440" tIns="45720" rIns="91440" bIns="45720" anchor="t" anchorCtr="0" upright="1">
                          <a:noAutofit/>
                        </wps:bodyPr>
                      </wps:wsp>
                      <wps:wsp>
                        <wps:cNvPr id="6" name="矩形 11"/>
                        <wps:cNvSpPr>
                          <a:spLocks noChangeArrowheads="1"/>
                        </wps:cNvSpPr>
                        <wps:spPr bwMode="auto">
                          <a:xfrm>
                            <a:off x="5754" y="9286"/>
                            <a:ext cx="4236" cy="2759"/>
                          </a:xfrm>
                          <a:prstGeom prst="rect">
                            <a:avLst/>
                          </a:prstGeom>
                          <a:solidFill>
                            <a:srgbClr val="FFFFFF"/>
                          </a:solidFill>
                          <a:ln w="9525">
                            <a:solidFill>
                              <a:srgbClr val="000000"/>
                            </a:solidFill>
                            <a:miter lim="800000"/>
                          </a:ln>
                        </wps:spPr>
                        <wps:txbx>
                          <w:txbxContent>
                            <w:p w14:paraId="7F9C3F48">
                              <w:pPr>
                                <w:ind w:left="-53" w:leftChars="-71" w:hanging="160" w:hangingChars="67"/>
                                <w:jc w:val="center"/>
                                <w:rPr>
                                  <w:rFonts w:eastAsia="宋体"/>
                                  <w:sz w:val="24"/>
                                  <w:szCs w:val="21"/>
                                </w:rPr>
                              </w:pPr>
                            </w:p>
                            <w:p w14:paraId="3ED32238">
                              <w:pPr>
                                <w:ind w:left="-53" w:leftChars="-71" w:hanging="160" w:hangingChars="67"/>
                                <w:jc w:val="center"/>
                                <w:rPr>
                                  <w:rFonts w:eastAsia="宋体"/>
                                  <w:sz w:val="24"/>
                                  <w:szCs w:val="21"/>
                                </w:rPr>
                              </w:pPr>
                            </w:p>
                            <w:p w14:paraId="07349E55">
                              <w:pPr>
                                <w:ind w:left="-53" w:leftChars="-71" w:hanging="160" w:hangingChars="67"/>
                                <w:jc w:val="center"/>
                                <w:rPr>
                                  <w:rFonts w:eastAsia="宋体"/>
                                  <w:sz w:val="24"/>
                                  <w:szCs w:val="21"/>
                                </w:rPr>
                              </w:pPr>
                              <w:r>
                                <w:rPr>
                                  <w:rFonts w:hint="eastAsia" w:eastAsia="宋体"/>
                                  <w:sz w:val="24"/>
                                  <w:szCs w:val="21"/>
                                </w:rPr>
                                <w:t>被授权人（授权代表）</w:t>
                              </w:r>
                            </w:p>
                            <w:p w14:paraId="2620D2DA">
                              <w:pPr>
                                <w:jc w:val="center"/>
                                <w:rPr>
                                  <w:rFonts w:eastAsia="宋体"/>
                                  <w:sz w:val="24"/>
                                  <w:szCs w:val="21"/>
                                </w:rPr>
                              </w:pPr>
                              <w:r>
                                <w:rPr>
                                  <w:rFonts w:hint="eastAsia" w:eastAsia="宋体"/>
                                  <w:sz w:val="24"/>
                                  <w:szCs w:val="21"/>
                                </w:rPr>
                                <w:t>身份证复印件粘贴处</w:t>
                              </w:r>
                            </w:p>
                            <w:p w14:paraId="697C918C">
                              <w:pPr>
                                <w:jc w:val="center"/>
                                <w:rPr>
                                  <w:rFonts w:eastAsia="宋体"/>
                                  <w:sz w:val="24"/>
                                  <w:szCs w:val="21"/>
                                </w:rPr>
                              </w:pPr>
                              <w:r>
                                <w:rPr>
                                  <w:rFonts w:hint="eastAsia" w:eastAsia="宋体"/>
                                  <w:sz w:val="24"/>
                                  <w:szCs w:val="21"/>
                                </w:rPr>
                                <w:t>（反面）</w:t>
                              </w:r>
                            </w:p>
                          </w:txbxContent>
                        </wps:txbx>
                        <wps:bodyPr rot="0" vert="horz" wrap="square" lIns="91440" tIns="45720" rIns="91440" bIns="45720" anchor="t" anchorCtr="0" upright="1">
                          <a:noAutofit/>
                        </wps:bodyPr>
                      </wps:wsp>
                    </wpg:wgp>
                  </a:graphicData>
                </a:graphic>
              </wp:anchor>
            </w:drawing>
          </mc:Choice>
          <mc:Fallback>
            <w:pict>
              <v:group id="组合 9" o:spid="_x0000_s1026" o:spt="203" style="position:absolute;left:0pt;margin-left:3pt;margin-top:11.35pt;height:137.95pt;width:432pt;z-index:251659264;mso-width-relative:page;mso-height-relative:page;" coordorigin="1350,9286" coordsize="8640,2759" o:gfxdata="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">
                <o:lock v:ext="edit" aspectratio="f"/>
                <v:rect id="矩形 10" o:spid="_x0000_s1026" o:spt="1" style="position:absolute;left:1350;top:9286;height:2759;width:4260;" fillcolor="#FFFFFF" filled="t" stroked="t" coordsize="21600,21600" o:gfxdata="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nW5pKvQAA&#10;ANoAAAAPAAAAAAAAAAEAIAAAACIAAABkcnMvZG93bnJldi54bWxQSwECFAAUAAAACACHTuJAMy8F&#10;njsAAAA5AAAAEAAAAAAAAAABACAAAAAMAQAAZHJzL3NoYXBleG1sLnhtbFBLBQYAAAAABgAGAFsB&#10;AAC2AwAAAAA=&#10;">
                  <v:fill on="t" focussize="0,0"/>
                  <v:stroke color="#000000" miterlimit="8" joinstyle="miter"/>
                  <v:imagedata o:title=""/>
                  <o:lock v:ext="edit" aspectratio="f"/>
                  <v:textbox>
                    <w:txbxContent>
                      <w:p w14:paraId="1A487600">
                        <w:pPr>
                          <w:ind w:left="-53" w:leftChars="-71" w:hanging="160" w:hangingChars="67"/>
                          <w:jc w:val="center"/>
                          <w:rPr>
                            <w:rFonts w:eastAsia="宋体"/>
                            <w:sz w:val="24"/>
                            <w:szCs w:val="21"/>
                          </w:rPr>
                        </w:pPr>
                      </w:p>
                      <w:p w14:paraId="5963ED6E">
                        <w:pPr>
                          <w:ind w:left="-53" w:leftChars="-71" w:hanging="160" w:hangingChars="67"/>
                          <w:jc w:val="center"/>
                          <w:rPr>
                            <w:rFonts w:eastAsia="宋体"/>
                            <w:sz w:val="24"/>
                            <w:szCs w:val="21"/>
                          </w:rPr>
                        </w:pPr>
                      </w:p>
                      <w:p w14:paraId="68974CBB">
                        <w:pPr>
                          <w:ind w:left="-53" w:leftChars="-71" w:hanging="160" w:hangingChars="67"/>
                          <w:jc w:val="center"/>
                          <w:rPr>
                            <w:rFonts w:eastAsia="宋体"/>
                            <w:sz w:val="24"/>
                            <w:szCs w:val="21"/>
                          </w:rPr>
                        </w:pPr>
                        <w:r>
                          <w:rPr>
                            <w:rFonts w:hint="eastAsia" w:eastAsia="宋体"/>
                            <w:sz w:val="24"/>
                            <w:szCs w:val="21"/>
                          </w:rPr>
                          <w:t>被授权人（授权代表）</w:t>
                        </w:r>
                      </w:p>
                      <w:p w14:paraId="40EFDE8C">
                        <w:pPr>
                          <w:jc w:val="center"/>
                          <w:rPr>
                            <w:rFonts w:eastAsia="宋体"/>
                            <w:sz w:val="24"/>
                            <w:szCs w:val="21"/>
                          </w:rPr>
                        </w:pPr>
                        <w:r>
                          <w:rPr>
                            <w:rFonts w:hint="eastAsia" w:eastAsia="宋体"/>
                            <w:sz w:val="24"/>
                            <w:szCs w:val="21"/>
                          </w:rPr>
                          <w:t>身份证复印件粘贴处</w:t>
                        </w:r>
                      </w:p>
                      <w:p w14:paraId="0C0AA92F">
                        <w:pPr>
                          <w:jc w:val="center"/>
                          <w:rPr>
                            <w:rFonts w:eastAsia="宋体"/>
                            <w:sz w:val="24"/>
                            <w:szCs w:val="21"/>
                          </w:rPr>
                        </w:pPr>
                        <w:r>
                          <w:rPr>
                            <w:rFonts w:hint="eastAsia" w:eastAsia="宋体"/>
                            <w:sz w:val="24"/>
                            <w:szCs w:val="21"/>
                          </w:rPr>
                          <w:t>（正面）</w:t>
                        </w:r>
                      </w:p>
                      <w:p w14:paraId="4553503C"/>
                      <w:p w14:paraId="4B535379"/>
                    </w:txbxContent>
                  </v:textbox>
                </v:rect>
                <v:rect id="矩形 11" o:spid="_x0000_s1026" o:spt="1" style="position:absolute;left:5754;top:9286;height:2759;width:4236;" fillcolor="#FFFFFF" filled="t" stroked="t" coordsize="21600,21600" o:gfxdata="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l4kEPbsAAADa&#10;AAAADwAAAAAAAAABACAAAAAiAAAAZHJzL2Rvd25yZXYueG1sUEsBAhQAFAAAAAgAh07iQDMvBZ47&#10;AAAAOQAAABAAAAAAAAAAAQAgAAAACgEAAGRycy9zaGFwZXhtbC54bWxQSwUGAAAAAAYABgBbAQAA&#10;tAMAAAAA&#10;">
                  <v:fill on="t" focussize="0,0"/>
                  <v:stroke color="#000000" miterlimit="8" joinstyle="miter"/>
                  <v:imagedata o:title=""/>
                  <o:lock v:ext="edit" aspectratio="f"/>
                  <v:textbox>
                    <w:txbxContent>
                      <w:p w14:paraId="7F9C3F48">
                        <w:pPr>
                          <w:ind w:left="-53" w:leftChars="-71" w:hanging="160" w:hangingChars="67"/>
                          <w:jc w:val="center"/>
                          <w:rPr>
                            <w:rFonts w:eastAsia="宋体"/>
                            <w:sz w:val="24"/>
                            <w:szCs w:val="21"/>
                          </w:rPr>
                        </w:pPr>
                      </w:p>
                      <w:p w14:paraId="3ED32238">
                        <w:pPr>
                          <w:ind w:left="-53" w:leftChars="-71" w:hanging="160" w:hangingChars="67"/>
                          <w:jc w:val="center"/>
                          <w:rPr>
                            <w:rFonts w:eastAsia="宋体"/>
                            <w:sz w:val="24"/>
                            <w:szCs w:val="21"/>
                          </w:rPr>
                        </w:pPr>
                      </w:p>
                      <w:p w14:paraId="07349E55">
                        <w:pPr>
                          <w:ind w:left="-53" w:leftChars="-71" w:hanging="160" w:hangingChars="67"/>
                          <w:jc w:val="center"/>
                          <w:rPr>
                            <w:rFonts w:eastAsia="宋体"/>
                            <w:sz w:val="24"/>
                            <w:szCs w:val="21"/>
                          </w:rPr>
                        </w:pPr>
                        <w:r>
                          <w:rPr>
                            <w:rFonts w:hint="eastAsia" w:eastAsia="宋体"/>
                            <w:sz w:val="24"/>
                            <w:szCs w:val="21"/>
                          </w:rPr>
                          <w:t>被授权人（授权代表）</w:t>
                        </w:r>
                      </w:p>
                      <w:p w14:paraId="2620D2DA">
                        <w:pPr>
                          <w:jc w:val="center"/>
                          <w:rPr>
                            <w:rFonts w:eastAsia="宋体"/>
                            <w:sz w:val="24"/>
                            <w:szCs w:val="21"/>
                          </w:rPr>
                        </w:pPr>
                        <w:r>
                          <w:rPr>
                            <w:rFonts w:hint="eastAsia" w:eastAsia="宋体"/>
                            <w:sz w:val="24"/>
                            <w:szCs w:val="21"/>
                          </w:rPr>
                          <w:t>身份证复印件粘贴处</w:t>
                        </w:r>
                      </w:p>
                      <w:p w14:paraId="697C918C">
                        <w:pPr>
                          <w:jc w:val="center"/>
                          <w:rPr>
                            <w:rFonts w:eastAsia="宋体"/>
                            <w:sz w:val="24"/>
                            <w:szCs w:val="21"/>
                          </w:rPr>
                        </w:pPr>
                        <w:r>
                          <w:rPr>
                            <w:rFonts w:hint="eastAsia" w:eastAsia="宋体"/>
                            <w:sz w:val="24"/>
                            <w:szCs w:val="21"/>
                          </w:rPr>
                          <w:t>（反面）</w:t>
                        </w:r>
                      </w:p>
                    </w:txbxContent>
                  </v:textbox>
                </v:rect>
              </v:group>
            </w:pict>
          </mc:Fallback>
        </mc:AlternateContent>
      </w:r>
    </w:p>
    <w:p w14:paraId="161FF245">
      <w:pPr>
        <w:tabs>
          <w:tab w:val="left" w:pos="3780"/>
        </w:tabs>
        <w:spacing w:line="360" w:lineRule="auto"/>
        <w:rPr>
          <w:rFonts w:ascii="宋体" w:hAnsi="宋体" w:eastAsia="宋体"/>
          <w:color w:val="auto"/>
          <w:sz w:val="21"/>
          <w:szCs w:val="24"/>
        </w:rPr>
      </w:pPr>
    </w:p>
    <w:p w14:paraId="39FF3652">
      <w:pPr>
        <w:tabs>
          <w:tab w:val="left" w:pos="3780"/>
        </w:tabs>
        <w:spacing w:line="360" w:lineRule="auto"/>
        <w:rPr>
          <w:rFonts w:ascii="宋体" w:hAnsi="宋体" w:eastAsia="宋体"/>
          <w:color w:val="auto"/>
          <w:sz w:val="21"/>
          <w:szCs w:val="24"/>
        </w:rPr>
      </w:pPr>
    </w:p>
    <w:p w14:paraId="494EDB55">
      <w:pPr>
        <w:tabs>
          <w:tab w:val="left" w:pos="3780"/>
        </w:tabs>
        <w:spacing w:line="360" w:lineRule="auto"/>
        <w:rPr>
          <w:rFonts w:ascii="宋体" w:hAnsi="宋体" w:eastAsia="宋体"/>
          <w:color w:val="auto"/>
          <w:sz w:val="21"/>
          <w:szCs w:val="24"/>
        </w:rPr>
      </w:pPr>
    </w:p>
    <w:p w14:paraId="077A1289">
      <w:pPr>
        <w:tabs>
          <w:tab w:val="left" w:pos="3780"/>
        </w:tabs>
        <w:spacing w:line="360" w:lineRule="auto"/>
        <w:rPr>
          <w:rFonts w:ascii="宋体" w:hAnsi="宋体" w:eastAsia="宋体"/>
          <w:color w:val="auto"/>
          <w:sz w:val="21"/>
          <w:szCs w:val="24"/>
        </w:rPr>
      </w:pPr>
    </w:p>
    <w:p w14:paraId="4B40607D">
      <w:pPr>
        <w:tabs>
          <w:tab w:val="left" w:pos="3780"/>
        </w:tabs>
        <w:spacing w:line="360" w:lineRule="auto"/>
        <w:rPr>
          <w:rFonts w:ascii="宋体" w:hAnsi="宋体" w:eastAsia="宋体"/>
          <w:color w:val="auto"/>
          <w:sz w:val="21"/>
          <w:szCs w:val="24"/>
        </w:rPr>
      </w:pPr>
    </w:p>
    <w:p w14:paraId="47FE257C">
      <w:pPr>
        <w:tabs>
          <w:tab w:val="left" w:pos="3780"/>
        </w:tabs>
        <w:spacing w:line="360" w:lineRule="auto"/>
        <w:rPr>
          <w:rFonts w:ascii="宋体" w:hAnsi="宋体" w:eastAsia="宋体"/>
          <w:color w:val="auto"/>
          <w:sz w:val="21"/>
          <w:szCs w:val="24"/>
        </w:rPr>
      </w:pPr>
    </w:p>
    <w:p w14:paraId="0F69AA46">
      <w:pPr>
        <w:tabs>
          <w:tab w:val="left" w:pos="3780"/>
        </w:tabs>
        <w:spacing w:line="360" w:lineRule="auto"/>
        <w:rPr>
          <w:rFonts w:ascii="宋体" w:hAnsi="宋体" w:eastAsia="宋体"/>
          <w:color w:val="auto"/>
          <w:sz w:val="21"/>
          <w:szCs w:val="24"/>
        </w:rPr>
      </w:pPr>
    </w:p>
    <w:p w14:paraId="45D5F892">
      <w:pPr>
        <w:tabs>
          <w:tab w:val="left" w:pos="3780"/>
        </w:tabs>
        <w:spacing w:line="360" w:lineRule="auto"/>
        <w:rPr>
          <w:rFonts w:ascii="宋体" w:hAnsi="宋体" w:eastAsia="宋体"/>
          <w:color w:val="auto"/>
          <w:sz w:val="21"/>
          <w:szCs w:val="24"/>
        </w:rPr>
      </w:pPr>
    </w:p>
    <w:p w14:paraId="11C42328">
      <w:pPr>
        <w:tabs>
          <w:tab w:val="left" w:pos="3780"/>
        </w:tabs>
        <w:spacing w:line="360" w:lineRule="auto"/>
        <w:rPr>
          <w:rFonts w:ascii="宋体" w:hAnsi="宋体" w:eastAsia="宋体"/>
          <w:color w:val="auto"/>
          <w:sz w:val="21"/>
          <w:szCs w:val="24"/>
        </w:rPr>
      </w:pPr>
    </w:p>
    <w:p w14:paraId="1F37DA71">
      <w:pPr>
        <w:tabs>
          <w:tab w:val="left" w:pos="3780"/>
        </w:tabs>
        <w:spacing w:line="360" w:lineRule="auto"/>
        <w:rPr>
          <w:rFonts w:ascii="宋体" w:hAnsi="宋体" w:eastAsia="宋体"/>
          <w:color w:val="auto"/>
          <w:sz w:val="21"/>
          <w:szCs w:val="24"/>
        </w:rPr>
      </w:pPr>
    </w:p>
    <w:p w14:paraId="5F388187">
      <w:pPr>
        <w:tabs>
          <w:tab w:val="left" w:pos="3780"/>
        </w:tabs>
        <w:spacing w:line="360" w:lineRule="auto"/>
        <w:rPr>
          <w:rFonts w:ascii="宋体" w:hAnsi="宋体" w:eastAsia="宋体"/>
          <w:color w:val="auto"/>
          <w:sz w:val="21"/>
          <w:szCs w:val="24"/>
        </w:rPr>
      </w:pPr>
    </w:p>
    <w:p w14:paraId="3728B695">
      <w:pPr>
        <w:pStyle w:val="3"/>
        <w:snapToGrid w:val="0"/>
        <w:spacing w:before="120" w:beforeLines="50" w:after="120" w:afterLines="50" w:line="360" w:lineRule="auto"/>
        <w:jc w:val="center"/>
        <w:outlineLvl w:val="9"/>
        <w:rPr>
          <w:rFonts w:eastAsia="宋体"/>
          <w:bCs/>
          <w:color w:val="auto"/>
          <w:sz w:val="24"/>
          <w:szCs w:val="21"/>
        </w:rPr>
      </w:pPr>
      <w:r>
        <w:rPr>
          <w:rFonts w:ascii="Times New Roman" w:hAnsi="Times New Roman" w:eastAsia="宋体"/>
          <w:bCs/>
          <w:color w:val="auto"/>
          <w:sz w:val="24"/>
          <w:szCs w:val="21"/>
        </w:rPr>
        <w:br w:type="page"/>
      </w:r>
    </w:p>
    <w:p w14:paraId="3C542A2B">
      <w:pPr>
        <w:pStyle w:val="3"/>
        <w:snapToGrid w:val="0"/>
        <w:spacing w:before="120" w:beforeLines="50" w:after="120" w:afterLines="50" w:line="360" w:lineRule="auto"/>
        <w:jc w:val="center"/>
        <w:rPr>
          <w:rFonts w:ascii="Times New Roman" w:hAnsi="Times New Roman" w:eastAsia="宋体"/>
          <w:bCs/>
          <w:color w:val="auto"/>
          <w:sz w:val="24"/>
          <w:szCs w:val="21"/>
        </w:rPr>
      </w:pPr>
      <w:bookmarkStart w:id="300" w:name="_Toc169861834"/>
      <w:r>
        <w:rPr>
          <w:rFonts w:hint="eastAsia" w:ascii="Times New Roman" w:hAnsi="Times New Roman" w:eastAsia="宋体"/>
          <w:bCs/>
          <w:color w:val="auto"/>
          <w:sz w:val="24"/>
          <w:szCs w:val="21"/>
          <w:lang w:val="en-US" w:eastAsia="zh-CN"/>
        </w:rPr>
        <w:t>十一</w:t>
      </w:r>
      <w:r>
        <w:rPr>
          <w:rFonts w:hint="eastAsia" w:ascii="Times New Roman" w:hAnsi="Times New Roman" w:eastAsia="宋体"/>
          <w:bCs/>
          <w:color w:val="auto"/>
          <w:sz w:val="24"/>
          <w:szCs w:val="21"/>
        </w:rPr>
        <w:t>、关于资格的声明函</w:t>
      </w:r>
      <w:bookmarkEnd w:id="300"/>
    </w:p>
    <w:p w14:paraId="5148E12C">
      <w:pPr>
        <w:spacing w:line="360" w:lineRule="auto"/>
        <w:ind w:firstLine="480" w:firstLineChars="200"/>
        <w:rPr>
          <w:rFonts w:hint="eastAsia" w:ascii="宋体" w:hAnsi="宋体" w:eastAsia="宋体" w:cs="Calibri"/>
          <w:color w:val="auto"/>
          <w:sz w:val="24"/>
          <w:lang w:eastAsia="zh-CN"/>
        </w:rPr>
      </w:pPr>
      <w:r>
        <w:rPr>
          <w:rFonts w:ascii="宋体" w:hAnsi="宋体" w:eastAsia="宋体" w:cs="Calibri"/>
          <w:color w:val="auto"/>
          <w:sz w:val="24"/>
        </w:rPr>
        <w:t>致：</w:t>
      </w:r>
      <w:r>
        <w:rPr>
          <w:rFonts w:hint="eastAsia" w:ascii="宋体" w:hAnsi="宋体" w:eastAsia="宋体" w:cs="Calibri"/>
          <w:color w:val="auto"/>
          <w:sz w:val="24"/>
          <w:u w:val="single"/>
          <w:lang w:val="en-US" w:eastAsia="zh-CN"/>
        </w:rPr>
        <w:t>开平市中心医院</w:t>
      </w:r>
    </w:p>
    <w:p w14:paraId="7A8FA862">
      <w:pPr>
        <w:pStyle w:val="27"/>
        <w:autoSpaceDE/>
        <w:autoSpaceDN/>
        <w:adjustRightInd/>
        <w:spacing w:line="440" w:lineRule="exact"/>
        <w:ind w:firstLine="482"/>
        <w:textAlignment w:val="auto"/>
        <w:rPr>
          <w:rFonts w:hint="eastAsia" w:ascii="Verdana" w:hAnsi="Verdana"/>
          <w:sz w:val="24"/>
          <w:szCs w:val="24"/>
          <w:lang w:eastAsia="zh-CN"/>
        </w:rPr>
      </w:pPr>
      <w:r>
        <w:rPr>
          <w:rFonts w:hint="eastAsia" w:hAnsi="宋体"/>
          <w:color w:val="auto"/>
          <w:sz w:val="24"/>
          <w:lang w:val="en-US" w:eastAsia="zh-CN"/>
        </w:rPr>
        <w:t>对</w:t>
      </w:r>
      <w:r>
        <w:rPr>
          <w:rFonts w:hint="eastAsia" w:hAnsi="宋体"/>
          <w:color w:val="auto"/>
          <w:sz w:val="24"/>
        </w:rPr>
        <w:t>于贵</w:t>
      </w:r>
      <w:r>
        <w:rPr>
          <w:rFonts w:hint="eastAsia" w:hAnsi="宋体"/>
          <w:color w:val="auto"/>
          <w:sz w:val="24"/>
          <w:lang w:val="en-US" w:eastAsia="zh-CN"/>
        </w:rPr>
        <w:t>单位</w:t>
      </w:r>
      <w:r>
        <w:rPr>
          <w:rFonts w:hint="eastAsia" w:hAnsi="宋体"/>
          <w:color w:val="auto"/>
          <w:sz w:val="24"/>
        </w:rPr>
        <w:t>的</w:t>
      </w:r>
      <w:r>
        <w:rPr>
          <w:rFonts w:hint="eastAsia" w:hAnsi="宋体"/>
          <w:color w:val="auto"/>
          <w:sz w:val="24"/>
          <w:u w:val="single"/>
        </w:rPr>
        <w:t>（</w:t>
      </w:r>
      <w:r>
        <w:rPr>
          <w:rFonts w:hint="eastAsia" w:hAnsi="宋体"/>
          <w:color w:val="auto"/>
          <w:sz w:val="24"/>
          <w:u w:val="single"/>
          <w:lang w:eastAsia="zh-CN"/>
        </w:rPr>
        <w:t>开平市中心医院2026-2028年度布匹类采购项目</w:t>
      </w:r>
      <w:r>
        <w:rPr>
          <w:rFonts w:hint="eastAsia" w:hAnsi="宋体"/>
          <w:color w:val="auto"/>
          <w:sz w:val="24"/>
          <w:u w:val="single"/>
        </w:rPr>
        <w:t>）</w:t>
      </w:r>
      <w:r>
        <w:rPr>
          <w:rFonts w:hint="eastAsia" w:hAnsi="宋体"/>
          <w:color w:val="auto"/>
          <w:sz w:val="24"/>
        </w:rPr>
        <w:t>的</w:t>
      </w:r>
      <w:r>
        <w:rPr>
          <w:rFonts w:hint="eastAsia" w:hAnsi="宋体"/>
          <w:color w:val="auto"/>
          <w:sz w:val="24"/>
          <w:lang w:eastAsia="zh-CN"/>
        </w:rPr>
        <w:t>遴选</w:t>
      </w:r>
      <w:r>
        <w:rPr>
          <w:rFonts w:hint="eastAsia" w:hAnsi="宋体"/>
          <w:color w:val="auto"/>
          <w:sz w:val="24"/>
        </w:rPr>
        <w:t>邀请，</w:t>
      </w:r>
      <w:r>
        <w:rPr>
          <w:rFonts w:hint="eastAsia" w:hAnsi="宋体"/>
          <w:sz w:val="24"/>
        </w:rPr>
        <w:t>本单位愿意参加</w:t>
      </w:r>
      <w:r>
        <w:rPr>
          <w:rFonts w:hint="eastAsia" w:hAnsi="宋体"/>
          <w:sz w:val="24"/>
          <w:lang w:val="en-US" w:eastAsia="zh-CN"/>
        </w:rPr>
        <w:t>遴选</w:t>
      </w:r>
      <w:r>
        <w:rPr>
          <w:rFonts w:hint="eastAsia" w:hAnsi="宋体"/>
          <w:sz w:val="24"/>
        </w:rPr>
        <w:t>，提供采购项目要求中规定的</w:t>
      </w:r>
      <w:r>
        <w:rPr>
          <w:rFonts w:hint="eastAsia" w:hAnsi="宋体"/>
          <w:color w:val="auto"/>
          <w:sz w:val="24"/>
          <w:u w:val="single"/>
          <w:lang w:eastAsia="zh-CN"/>
        </w:rPr>
        <w:t>开平市中心医院2026-2028年度布匹类采购项目</w:t>
      </w:r>
      <w:r>
        <w:rPr>
          <w:rFonts w:hint="eastAsia" w:hAnsi="宋体"/>
          <w:sz w:val="24"/>
        </w:rPr>
        <w:t>（项目名称），并证明提交的下列文件和说明是准确的和真实的。</w:t>
      </w:r>
    </w:p>
    <w:p w14:paraId="6597E9E1">
      <w:pPr>
        <w:numPr>
          <w:ilvl w:val="0"/>
          <w:numId w:val="0"/>
        </w:numPr>
        <w:spacing w:line="440" w:lineRule="exact"/>
        <w:ind w:left="0" w:leftChars="0" w:firstLine="480" w:firstLineChars="200"/>
        <w:rPr>
          <w:rFonts w:hint="eastAsia" w:ascii="宋体" w:hAnsi="宋体" w:eastAsia="宋体" w:cs="宋体"/>
          <w:sz w:val="24"/>
        </w:rPr>
      </w:pPr>
      <w:r>
        <w:rPr>
          <w:rFonts w:hint="eastAsia" w:ascii="宋体" w:hAnsi="宋体" w:eastAsia="宋体" w:cs="宋体"/>
          <w:b w:val="0"/>
          <w:i w:val="0"/>
          <w:kern w:val="2"/>
          <w:sz w:val="24"/>
          <w:szCs w:val="24"/>
          <w:u w:val="none"/>
          <w:lang w:val="en-US" w:eastAsia="zh-CN" w:bidi="ar-SA"/>
        </w:rPr>
        <w:t>1、</w:t>
      </w:r>
      <w:r>
        <w:rPr>
          <w:rFonts w:hint="eastAsia" w:ascii="宋体" w:hAnsi="宋体" w:eastAsia="宋体" w:cs="宋体"/>
          <w:sz w:val="24"/>
        </w:rPr>
        <w:t>由市场监管部门签发的我方营业执照或相关部门签发的我方相关单位登记证书或公安部门签发的我方</w:t>
      </w:r>
      <w:r>
        <w:rPr>
          <w:rFonts w:hint="eastAsia" w:ascii="宋体" w:hAnsi="宋体" w:eastAsia="宋体" w:cs="宋体"/>
          <w:sz w:val="24"/>
          <w:szCs w:val="21"/>
        </w:rPr>
        <w:t>自然人身份证明</w:t>
      </w:r>
      <w:r>
        <w:rPr>
          <w:rFonts w:hint="eastAsia" w:ascii="宋体" w:hAnsi="宋体" w:eastAsia="宋体" w:cs="宋体"/>
          <w:sz w:val="24"/>
        </w:rPr>
        <w:t>。</w:t>
      </w:r>
    </w:p>
    <w:p w14:paraId="443DAA76">
      <w:pPr>
        <w:numPr>
          <w:ilvl w:val="0"/>
          <w:numId w:val="0"/>
        </w:numPr>
        <w:spacing w:line="440" w:lineRule="exact"/>
        <w:ind w:left="0" w:leftChars="0" w:firstLine="480" w:firstLineChars="200"/>
        <w:rPr>
          <w:rFonts w:hint="eastAsia" w:ascii="宋体" w:hAnsi="宋体" w:eastAsia="宋体" w:cs="宋体"/>
          <w:sz w:val="24"/>
        </w:rPr>
      </w:pPr>
      <w:r>
        <w:rPr>
          <w:rFonts w:hint="eastAsia" w:ascii="宋体" w:hAnsi="宋体" w:eastAsia="宋体" w:cs="宋体"/>
          <w:b w:val="0"/>
          <w:i w:val="0"/>
          <w:kern w:val="2"/>
          <w:sz w:val="24"/>
          <w:szCs w:val="24"/>
          <w:u w:val="none"/>
          <w:lang w:val="en-US" w:eastAsia="zh-CN" w:bidi="ar-SA"/>
        </w:rPr>
        <w:t>2、</w:t>
      </w:r>
      <w:r>
        <w:rPr>
          <w:rFonts w:hint="eastAsia" w:ascii="宋体" w:hAnsi="宋体" w:eastAsia="宋体" w:cs="宋体"/>
          <w:sz w:val="24"/>
        </w:rPr>
        <w:t>由相关部门签发的我方各类资质证书。</w:t>
      </w:r>
    </w:p>
    <w:p w14:paraId="2B7D087D">
      <w:pPr>
        <w:numPr>
          <w:ilvl w:val="0"/>
          <w:numId w:val="0"/>
        </w:numPr>
        <w:spacing w:line="440" w:lineRule="exact"/>
        <w:ind w:left="0" w:leftChars="0" w:firstLine="480" w:firstLineChars="200"/>
        <w:rPr>
          <w:rFonts w:hint="eastAsia" w:ascii="宋体" w:hAnsi="宋体" w:eastAsia="宋体" w:cs="宋体"/>
          <w:sz w:val="24"/>
        </w:rPr>
      </w:pPr>
      <w:r>
        <w:rPr>
          <w:rFonts w:hint="eastAsia" w:ascii="宋体" w:hAnsi="宋体" w:eastAsia="宋体" w:cs="宋体"/>
          <w:b w:val="0"/>
          <w:i w:val="0"/>
          <w:kern w:val="2"/>
          <w:sz w:val="24"/>
          <w:szCs w:val="24"/>
          <w:u w:val="none"/>
          <w:lang w:val="en-US" w:eastAsia="zh-CN" w:bidi="ar-SA"/>
        </w:rPr>
        <w:t>3、</w:t>
      </w:r>
      <w:r>
        <w:rPr>
          <w:rFonts w:hint="eastAsia" w:ascii="宋体" w:hAnsi="宋体" w:eastAsia="宋体" w:cs="宋体"/>
          <w:b/>
          <w:sz w:val="24"/>
        </w:rPr>
        <w:t>我方满足《中华人民共和国政府采购法》第二十二条规定。</w:t>
      </w:r>
    </w:p>
    <w:p w14:paraId="7A02B70D">
      <w:pPr>
        <w:pStyle w:val="98"/>
        <w:spacing w:before="0" w:after="0" w:line="440" w:lineRule="exact"/>
        <w:rPr>
          <w:rFonts w:hint="eastAsia" w:hAnsi="宋体" w:cs="宋体"/>
        </w:rPr>
      </w:pPr>
      <w:r>
        <w:rPr>
          <w:rFonts w:hint="eastAsia" w:hAnsi="宋体" w:cs="宋体"/>
        </w:rPr>
        <w:t>（1）我方具有独立承担民事责任的能力；</w:t>
      </w:r>
    </w:p>
    <w:p w14:paraId="0564CBFF">
      <w:pPr>
        <w:pStyle w:val="98"/>
        <w:spacing w:before="0" w:after="0" w:line="440" w:lineRule="exact"/>
        <w:rPr>
          <w:rFonts w:hint="eastAsia" w:hAnsi="宋体" w:cs="宋体"/>
        </w:rPr>
      </w:pPr>
      <w:r>
        <w:rPr>
          <w:rFonts w:hint="eastAsia" w:hAnsi="宋体" w:cs="宋体"/>
        </w:rPr>
        <w:t>（2）我方具有良好的商业信誉和健全的财务会计制度；</w:t>
      </w:r>
    </w:p>
    <w:p w14:paraId="7ED69FE9">
      <w:pPr>
        <w:pStyle w:val="98"/>
        <w:spacing w:before="0" w:after="0" w:line="440" w:lineRule="exact"/>
        <w:rPr>
          <w:rFonts w:hint="eastAsia" w:hAnsi="宋体" w:cs="宋体"/>
        </w:rPr>
      </w:pPr>
      <w:r>
        <w:rPr>
          <w:rFonts w:hint="eastAsia" w:hAnsi="宋体" w:cs="宋体"/>
        </w:rPr>
        <w:t>（3）我方具有履行合同所必需的设备和专业技术能力；</w:t>
      </w:r>
    </w:p>
    <w:p w14:paraId="1C6B805D">
      <w:pPr>
        <w:pStyle w:val="98"/>
        <w:spacing w:before="0" w:after="0" w:line="440" w:lineRule="exact"/>
        <w:rPr>
          <w:rFonts w:hint="eastAsia" w:hAnsi="宋体" w:cs="宋体"/>
        </w:rPr>
      </w:pPr>
      <w:r>
        <w:rPr>
          <w:rFonts w:hint="eastAsia" w:hAnsi="宋体" w:cs="宋体"/>
        </w:rPr>
        <w:t>（4）我方有依法缴纳税收和社会保障资金的良好记录；</w:t>
      </w:r>
    </w:p>
    <w:p w14:paraId="475B538E">
      <w:pPr>
        <w:pStyle w:val="98"/>
        <w:spacing w:before="0" w:after="0" w:line="440" w:lineRule="exact"/>
        <w:rPr>
          <w:rFonts w:hint="eastAsia" w:hAnsi="宋体" w:cs="宋体"/>
        </w:rPr>
      </w:pPr>
      <w:r>
        <w:rPr>
          <w:rFonts w:hint="eastAsia" w:hAnsi="宋体" w:cs="宋体"/>
        </w:rPr>
        <w:t>（5）</w:t>
      </w:r>
      <w:r>
        <w:rPr>
          <w:rFonts w:hint="eastAsia" w:hAnsi="宋体"/>
        </w:rPr>
        <w:t>我方参加</w:t>
      </w:r>
      <w:r>
        <w:rPr>
          <w:rFonts w:hAnsi="宋体"/>
        </w:rPr>
        <w:t>招标</w:t>
      </w:r>
      <w:r>
        <w:rPr>
          <w:rFonts w:hint="eastAsia" w:hAnsi="宋体"/>
        </w:rPr>
        <w:t>采购活动前三年内，在经营活动中没有重大违法记录</w:t>
      </w:r>
      <w:r>
        <w:rPr>
          <w:rFonts w:hint="eastAsia" w:hAnsi="宋体" w:cs="宋体"/>
        </w:rPr>
        <w:t>；</w:t>
      </w:r>
    </w:p>
    <w:p w14:paraId="60307A07">
      <w:pPr>
        <w:pStyle w:val="98"/>
        <w:spacing w:before="0" w:after="0" w:line="440" w:lineRule="exact"/>
        <w:rPr>
          <w:rFonts w:hint="eastAsia" w:hAnsi="宋体" w:cs="宋体"/>
          <w:b/>
        </w:rPr>
      </w:pPr>
      <w:r>
        <w:rPr>
          <w:rFonts w:hint="eastAsia" w:hAnsi="宋体" w:cs="宋体"/>
        </w:rPr>
        <w:t>（6）我方符合法律、行政法规规定的其他条件。</w:t>
      </w:r>
    </w:p>
    <w:p w14:paraId="480E9D58">
      <w:pPr>
        <w:numPr>
          <w:ilvl w:val="0"/>
          <w:numId w:val="0"/>
        </w:numPr>
        <w:spacing w:line="440" w:lineRule="exact"/>
        <w:ind w:left="0" w:leftChars="0" w:firstLine="480" w:firstLineChars="200"/>
        <w:rPr>
          <w:rFonts w:ascii="宋体" w:hAnsi="宋体" w:eastAsia="宋体"/>
          <w:sz w:val="24"/>
        </w:rPr>
      </w:pPr>
      <w:r>
        <w:rPr>
          <w:rFonts w:hint="eastAsia" w:ascii="宋体" w:hAnsi="宋体" w:eastAsia="宋体" w:cs="Times New Roman"/>
          <w:b w:val="0"/>
          <w:i w:val="0"/>
          <w:kern w:val="2"/>
          <w:sz w:val="24"/>
          <w:szCs w:val="24"/>
          <w:u w:val="none"/>
          <w:lang w:val="en-US" w:eastAsia="zh-CN" w:bidi="ar-SA"/>
        </w:rPr>
        <w:t>4、</w:t>
      </w:r>
      <w:r>
        <w:rPr>
          <w:rFonts w:hint="eastAsia" w:ascii="宋体" w:hAnsi="宋体" w:eastAsia="宋体"/>
          <w:sz w:val="24"/>
        </w:rPr>
        <w:t>我方未被列入“信用中国”网站 (www.creditchina.gov.cn)“记录失信被执行人或重大税收违法案件当事人名单或政府采购严重违法失信行为”记录名单；不处于中国政府采购网(www.ccgp.gov.cn)“政府采购严重违法失信行为信息记录”中的禁止参加政府采购活动期间。</w:t>
      </w:r>
    </w:p>
    <w:p w14:paraId="6140F770">
      <w:pPr>
        <w:numPr>
          <w:ilvl w:val="0"/>
          <w:numId w:val="0"/>
        </w:numPr>
        <w:spacing w:line="440" w:lineRule="exact"/>
        <w:ind w:left="0" w:leftChars="0" w:firstLine="480" w:firstLineChars="200"/>
        <w:rPr>
          <w:rFonts w:ascii="宋体" w:hAnsi="宋体" w:eastAsia="宋体"/>
          <w:sz w:val="24"/>
        </w:rPr>
      </w:pPr>
      <w:r>
        <w:rPr>
          <w:rFonts w:hint="eastAsia" w:ascii="宋体" w:hAnsi="宋体" w:eastAsia="宋体" w:cs="Times New Roman"/>
          <w:b w:val="0"/>
          <w:i w:val="0"/>
          <w:kern w:val="2"/>
          <w:sz w:val="24"/>
          <w:szCs w:val="24"/>
          <w:u w:val="none"/>
          <w:lang w:val="en-US" w:eastAsia="zh-CN" w:bidi="ar-SA"/>
        </w:rPr>
        <w:t>5、</w:t>
      </w:r>
      <w:r>
        <w:rPr>
          <w:rFonts w:hint="eastAsia" w:ascii="宋体" w:hAnsi="宋体" w:eastAsia="宋体"/>
          <w:sz w:val="24"/>
        </w:rPr>
        <w:t>我方与其他响应人不存在单位负责人为同一人或者存在直接控股、管理关系。</w:t>
      </w:r>
    </w:p>
    <w:p w14:paraId="2908ABE1">
      <w:pPr>
        <w:numPr>
          <w:ilvl w:val="0"/>
          <w:numId w:val="0"/>
        </w:numPr>
        <w:spacing w:line="440" w:lineRule="exact"/>
        <w:ind w:left="0" w:leftChars="0" w:firstLine="480" w:firstLineChars="200"/>
        <w:rPr>
          <w:rFonts w:hint="eastAsia" w:ascii="宋体" w:hAnsi="宋体" w:eastAsia="宋体" w:cs="宋体"/>
          <w:sz w:val="24"/>
        </w:rPr>
      </w:pPr>
      <w:r>
        <w:rPr>
          <w:rFonts w:hint="eastAsia" w:ascii="宋体" w:hAnsi="宋体" w:eastAsia="宋体" w:cs="宋体"/>
          <w:b w:val="0"/>
          <w:i w:val="0"/>
          <w:kern w:val="2"/>
          <w:sz w:val="24"/>
          <w:szCs w:val="24"/>
          <w:u w:val="none"/>
          <w:lang w:val="en-US" w:eastAsia="zh-CN" w:bidi="ar-SA"/>
        </w:rPr>
        <w:t>6、</w:t>
      </w:r>
      <w:r>
        <w:rPr>
          <w:rFonts w:hint="eastAsia" w:ascii="宋体" w:hAnsi="宋体" w:eastAsia="宋体"/>
          <w:sz w:val="24"/>
        </w:rPr>
        <w:t>我方单独</w:t>
      </w:r>
      <w:r>
        <w:rPr>
          <w:rFonts w:hint="eastAsia" w:ascii="宋体" w:hAnsi="宋体" w:eastAsia="宋体" w:cs="宋体"/>
          <w:sz w:val="24"/>
        </w:rPr>
        <w:t>参加响应，不与其他单位组成联合体参加本项目响应。</w:t>
      </w:r>
    </w:p>
    <w:p w14:paraId="1A6B830E">
      <w:pPr>
        <w:numPr>
          <w:ilvl w:val="0"/>
          <w:numId w:val="0"/>
        </w:numPr>
        <w:spacing w:line="440" w:lineRule="exact"/>
        <w:ind w:left="0" w:leftChars="0" w:firstLine="480" w:firstLineChars="200"/>
        <w:rPr>
          <w:rFonts w:hint="eastAsia" w:ascii="宋体" w:hAnsi="宋体" w:eastAsia="宋体" w:cs="宋体"/>
          <w:sz w:val="24"/>
        </w:rPr>
      </w:pPr>
      <w:r>
        <w:rPr>
          <w:rFonts w:hint="eastAsia" w:ascii="宋体" w:hAnsi="宋体" w:eastAsia="宋体" w:cs="宋体"/>
          <w:b w:val="0"/>
          <w:i w:val="0"/>
          <w:kern w:val="2"/>
          <w:sz w:val="24"/>
          <w:szCs w:val="24"/>
          <w:u w:val="none"/>
          <w:lang w:val="en-US" w:eastAsia="zh-CN" w:bidi="ar-SA"/>
        </w:rPr>
        <w:t>7、</w:t>
      </w:r>
      <w:r>
        <w:rPr>
          <w:rFonts w:hint="eastAsia" w:ascii="宋体" w:hAnsi="宋体" w:eastAsia="宋体" w:cs="宋体"/>
          <w:sz w:val="24"/>
        </w:rPr>
        <w:t>本单位确认资格文件中的说明是真实的、准确的。</w:t>
      </w:r>
    </w:p>
    <w:p w14:paraId="6E1F8A45">
      <w:pPr>
        <w:numPr>
          <w:ilvl w:val="0"/>
          <w:numId w:val="0"/>
        </w:numPr>
        <w:spacing w:line="440" w:lineRule="exact"/>
        <w:ind w:left="0" w:leftChars="0" w:firstLine="480" w:firstLineChars="200"/>
        <w:rPr>
          <w:rFonts w:hint="eastAsia" w:ascii="宋体" w:hAnsi="宋体" w:eastAsia="宋体"/>
          <w:sz w:val="24"/>
        </w:rPr>
      </w:pPr>
      <w:r>
        <w:rPr>
          <w:rFonts w:hint="eastAsia" w:ascii="宋体" w:hAnsi="宋体" w:eastAsia="宋体" w:cs="Times New Roman"/>
          <w:b w:val="0"/>
          <w:i w:val="0"/>
          <w:kern w:val="2"/>
          <w:sz w:val="24"/>
          <w:szCs w:val="24"/>
          <w:u w:val="none"/>
          <w:lang w:val="en-US" w:eastAsia="zh-CN" w:bidi="ar-SA"/>
        </w:rPr>
        <w:t>8、</w:t>
      </w:r>
      <w:r>
        <w:rPr>
          <w:rFonts w:hint="eastAsia" w:ascii="宋体" w:hAnsi="宋体" w:eastAsia="宋体" w:cs="宋体"/>
          <w:sz w:val="24"/>
          <w:lang w:eastAsia="zh-CN"/>
        </w:rPr>
        <w:t>我方提供的货物为合法的响应人所供应</w:t>
      </w:r>
      <w:r>
        <w:rPr>
          <w:rFonts w:hint="eastAsia" w:ascii="宋体" w:hAnsi="宋体" w:eastAsia="宋体" w:cs="宋体"/>
          <w:sz w:val="24"/>
        </w:rPr>
        <w:t>。</w:t>
      </w:r>
    </w:p>
    <w:p w14:paraId="38FAC64A">
      <w:pPr>
        <w:spacing w:line="440" w:lineRule="exact"/>
        <w:ind w:firstLine="480" w:firstLineChars="200"/>
        <w:rPr>
          <w:rFonts w:hint="eastAsia" w:ascii="宋体" w:hAnsi="宋体" w:eastAsia="宋体" w:cs="宋体"/>
          <w:b/>
          <w:kern w:val="0"/>
          <w:sz w:val="24"/>
        </w:rPr>
      </w:pPr>
      <w:r>
        <w:rPr>
          <w:rFonts w:hint="eastAsia" w:ascii="宋体" w:hAnsi="宋体" w:eastAsia="宋体"/>
          <w:sz w:val="24"/>
        </w:rPr>
        <w:t>我方承诺本项目响应文件中所提交的所有资料均是准确的和真实的，否则，我方愿意放弃成交的权利和接受相关主管部门的处罚</w:t>
      </w:r>
      <w:r>
        <w:rPr>
          <w:rFonts w:hint="eastAsia" w:ascii="宋体" w:hAnsi="宋体" w:eastAsia="宋体" w:cs="宋体"/>
          <w:sz w:val="24"/>
        </w:rPr>
        <w:t>。</w:t>
      </w:r>
    </w:p>
    <w:p w14:paraId="3759920B">
      <w:pPr>
        <w:autoSpaceDE w:val="0"/>
        <w:autoSpaceDN w:val="0"/>
        <w:adjustRightInd w:val="0"/>
        <w:spacing w:line="440" w:lineRule="exact"/>
        <w:ind w:firstLine="482" w:firstLineChars="200"/>
        <w:jc w:val="left"/>
        <w:textAlignment w:val="baseline"/>
        <w:rPr>
          <w:rFonts w:hint="eastAsia" w:ascii="宋体" w:hAnsi="宋体" w:eastAsia="宋体" w:cs="宋体"/>
          <w:b/>
          <w:kern w:val="0"/>
          <w:sz w:val="24"/>
        </w:rPr>
      </w:pPr>
    </w:p>
    <w:p w14:paraId="351DCFFD">
      <w:pPr>
        <w:autoSpaceDE w:val="0"/>
        <w:autoSpaceDN w:val="0"/>
        <w:adjustRightInd w:val="0"/>
        <w:spacing w:line="440" w:lineRule="exact"/>
        <w:ind w:firstLine="482" w:firstLineChars="200"/>
        <w:jc w:val="left"/>
        <w:textAlignment w:val="baseline"/>
        <w:rPr>
          <w:rFonts w:hint="eastAsia" w:ascii="宋体" w:hAnsi="宋体" w:eastAsia="宋体" w:cs="宋体"/>
          <w:b/>
          <w:kern w:val="0"/>
          <w:sz w:val="24"/>
          <w:u w:val="single"/>
        </w:rPr>
      </w:pPr>
      <w:r>
        <w:rPr>
          <w:rFonts w:hint="eastAsia" w:ascii="宋体" w:hAnsi="宋体" w:eastAsia="宋体" w:cs="宋体"/>
          <w:b/>
          <w:kern w:val="0"/>
          <w:sz w:val="24"/>
        </w:rPr>
        <w:t>响应人代表签字及盖公章</w:t>
      </w:r>
      <w:r>
        <w:rPr>
          <w:rFonts w:hint="eastAsia" w:ascii="宋体" w:hAnsi="宋体" w:eastAsia="宋体" w:cs="宋体"/>
          <w:b/>
          <w:kern w:val="0"/>
          <w:sz w:val="24"/>
          <w:lang w:eastAsia="zh-CN"/>
        </w:rPr>
        <w:t>：</w:t>
      </w:r>
      <w:r>
        <w:rPr>
          <w:rFonts w:hint="eastAsia" w:ascii="宋体" w:hAnsi="宋体" w:eastAsia="宋体" w:cs="宋体"/>
          <w:b/>
          <w:kern w:val="0"/>
          <w:sz w:val="24"/>
          <w:u w:val="single"/>
        </w:rPr>
        <w:t xml:space="preserve">                    </w:t>
      </w:r>
      <w:bookmarkStart w:id="301" w:name="_Toc169861835"/>
    </w:p>
    <w:p w14:paraId="1EEDA53C">
      <w:pPr>
        <w:pStyle w:val="25"/>
        <w:spacing w:line="360" w:lineRule="auto"/>
        <w:jc w:val="center"/>
        <w:rPr>
          <w:rStyle w:val="232"/>
          <w:rFonts w:hint="default" w:cs="宋体"/>
          <w:b/>
          <w:color w:val="auto"/>
          <w:sz w:val="28"/>
          <w:szCs w:val="28"/>
          <w:highlight w:val="none"/>
          <w:lang w:eastAsia="zh-CN"/>
        </w:rPr>
      </w:pPr>
      <w:r>
        <w:rPr>
          <w:rStyle w:val="232"/>
          <w:rFonts w:hint="eastAsia" w:cs="宋体"/>
          <w:b/>
          <w:color w:val="auto"/>
          <w:sz w:val="28"/>
          <w:szCs w:val="28"/>
          <w:highlight w:val="none"/>
          <w:lang w:val="en-US" w:eastAsia="zh-CN"/>
        </w:rPr>
        <w:t>十二、</w:t>
      </w:r>
      <w:r>
        <w:rPr>
          <w:rStyle w:val="232"/>
          <w:rFonts w:hint="default" w:cs="宋体"/>
          <w:b/>
          <w:color w:val="auto"/>
          <w:sz w:val="28"/>
          <w:szCs w:val="28"/>
          <w:highlight w:val="none"/>
          <w:lang w:eastAsia="zh-CN"/>
        </w:rPr>
        <w:t>中小企业声明函（</w:t>
      </w:r>
      <w:r>
        <w:rPr>
          <w:rStyle w:val="232"/>
          <w:rFonts w:hint="eastAsia" w:cs="宋体"/>
          <w:b/>
          <w:color w:val="auto"/>
          <w:sz w:val="28"/>
          <w:szCs w:val="28"/>
          <w:highlight w:val="none"/>
          <w:lang w:val="en-US" w:eastAsia="zh-CN"/>
        </w:rPr>
        <w:t>货物</w:t>
      </w:r>
      <w:r>
        <w:rPr>
          <w:rStyle w:val="232"/>
          <w:rFonts w:hint="default" w:cs="宋体"/>
          <w:b/>
          <w:color w:val="auto"/>
          <w:sz w:val="28"/>
          <w:szCs w:val="28"/>
          <w:highlight w:val="none"/>
          <w:lang w:eastAsia="zh-CN"/>
        </w:rPr>
        <w:t>）</w:t>
      </w:r>
    </w:p>
    <w:p w14:paraId="46198B0A">
      <w:pPr>
        <w:spacing w:line="480" w:lineRule="exact"/>
        <w:ind w:firstLine="504" w:firstLineChars="200"/>
        <w:rPr>
          <w:rFonts w:hint="eastAsia" w:ascii="宋体" w:hAnsi="宋体" w:eastAsia="宋体" w:cs="宋体"/>
          <w:spacing w:val="6"/>
          <w:sz w:val="24"/>
          <w:szCs w:val="24"/>
        </w:rPr>
      </w:pPr>
      <w:r>
        <w:rPr>
          <w:rFonts w:hint="eastAsia" w:ascii="宋体" w:hAnsi="宋体" w:eastAsia="宋体" w:cs="宋体"/>
          <w:spacing w:val="6"/>
          <w:sz w:val="24"/>
          <w:szCs w:val="24"/>
        </w:rPr>
        <w:t>本公司郑重声明，根据《政府采购促进中小企业发展管理办法》（财库﹝2020﹞46号）的规定，本公司参加</w:t>
      </w:r>
      <w:r>
        <w:rPr>
          <w:rFonts w:hint="eastAsia" w:ascii="宋体" w:hAnsi="宋体" w:eastAsia="宋体" w:cs="宋体"/>
          <w:spacing w:val="6"/>
          <w:sz w:val="24"/>
          <w:szCs w:val="24"/>
          <w:u w:val="single"/>
        </w:rPr>
        <w:t>开平市中心医院</w:t>
      </w:r>
      <w:r>
        <w:rPr>
          <w:rFonts w:hint="eastAsia" w:ascii="宋体" w:hAnsi="宋体" w:eastAsia="宋体" w:cs="宋体"/>
          <w:spacing w:val="6"/>
          <w:sz w:val="24"/>
          <w:szCs w:val="24"/>
        </w:rPr>
        <w:t>的</w:t>
      </w:r>
      <w:r>
        <w:rPr>
          <w:rFonts w:hint="eastAsia" w:ascii="宋体" w:hAnsi="宋体" w:eastAsia="宋体" w:cs="宋体"/>
          <w:spacing w:val="6"/>
          <w:sz w:val="24"/>
          <w:szCs w:val="24"/>
          <w:u w:val="single"/>
          <w:lang w:eastAsia="zh-CN"/>
        </w:rPr>
        <w:t>开平市中心医院2026-2028年度布匹类采购项目</w:t>
      </w:r>
      <w:r>
        <w:rPr>
          <w:rFonts w:hint="eastAsia" w:ascii="宋体" w:hAnsi="宋体" w:eastAsia="宋体" w:cs="宋体"/>
          <w:spacing w:val="6"/>
          <w:sz w:val="24"/>
          <w:szCs w:val="24"/>
        </w:rPr>
        <w:t>采购活动，</w:t>
      </w:r>
      <w:r>
        <w:rPr>
          <w:rFonts w:hint="eastAsia" w:ascii="宋体" w:hAnsi="宋体" w:eastAsia="宋体" w:cs="宋体"/>
          <w:spacing w:val="6"/>
          <w:sz w:val="24"/>
          <w:szCs w:val="24"/>
          <w:lang w:eastAsia="zh-CN"/>
        </w:rPr>
        <w:t>货物全部由符合政策要求的中小企业制造</w:t>
      </w:r>
      <w:r>
        <w:rPr>
          <w:rFonts w:hint="eastAsia" w:ascii="宋体" w:hAnsi="宋体" w:eastAsia="宋体" w:cs="宋体"/>
          <w:spacing w:val="6"/>
          <w:sz w:val="24"/>
          <w:szCs w:val="24"/>
        </w:rPr>
        <w:t>。相关企业的具体情况如下：</w:t>
      </w:r>
    </w:p>
    <w:p w14:paraId="183EC1CF">
      <w:pPr>
        <w:spacing w:line="480" w:lineRule="exact"/>
        <w:ind w:firstLine="504" w:firstLineChars="200"/>
        <w:rPr>
          <w:rFonts w:hint="eastAsia" w:ascii="宋体" w:hAnsi="宋体" w:eastAsia="宋体" w:cs="宋体"/>
          <w:spacing w:val="6"/>
          <w:sz w:val="24"/>
          <w:szCs w:val="24"/>
        </w:rPr>
      </w:pPr>
      <w:r>
        <w:rPr>
          <w:rFonts w:hint="eastAsia" w:ascii="宋体" w:hAnsi="宋体" w:eastAsia="宋体" w:cs="宋体"/>
          <w:spacing w:val="6"/>
          <w:sz w:val="24"/>
          <w:szCs w:val="24"/>
        </w:rPr>
        <w:t>1.</w:t>
      </w:r>
      <w:r>
        <w:rPr>
          <w:rFonts w:hint="eastAsia" w:ascii="宋体" w:hAnsi="宋体" w:eastAsia="宋体" w:cs="宋体"/>
          <w:spacing w:val="6"/>
          <w:sz w:val="24"/>
          <w:szCs w:val="24"/>
          <w:u w:val="single"/>
        </w:rPr>
        <w:t xml:space="preserve">   </w:t>
      </w:r>
      <w:r>
        <w:rPr>
          <w:rFonts w:hint="eastAsia" w:ascii="宋体" w:hAnsi="宋体" w:eastAsia="宋体" w:cs="宋体"/>
          <w:i/>
          <w:iCs/>
          <w:spacing w:val="6"/>
          <w:sz w:val="24"/>
          <w:szCs w:val="24"/>
          <w:u w:val="single"/>
        </w:rPr>
        <w:t>（标的名称）</w:t>
      </w:r>
      <w:r>
        <w:rPr>
          <w:rFonts w:hint="eastAsia" w:ascii="宋体" w:hAnsi="宋体" w:eastAsia="宋体" w:cs="宋体"/>
          <w:spacing w:val="6"/>
          <w:sz w:val="24"/>
          <w:szCs w:val="24"/>
          <w:u w:val="single"/>
        </w:rPr>
        <w:t xml:space="preserve">   </w:t>
      </w:r>
      <w:r>
        <w:rPr>
          <w:rFonts w:hint="eastAsia" w:ascii="宋体" w:hAnsi="宋体" w:eastAsia="宋体" w:cs="宋体"/>
          <w:spacing w:val="6"/>
          <w:sz w:val="24"/>
          <w:szCs w:val="24"/>
        </w:rPr>
        <w:t>，属于</w:t>
      </w:r>
      <w:r>
        <w:rPr>
          <w:rFonts w:hint="eastAsia" w:ascii="宋体" w:hAnsi="宋体" w:eastAsia="宋体" w:cs="宋体"/>
          <w:i/>
          <w:iCs/>
          <w:spacing w:val="6"/>
          <w:sz w:val="24"/>
          <w:szCs w:val="24"/>
          <w:u w:val="single"/>
        </w:rPr>
        <w:t xml:space="preserve">   （采购文件中明确的所属行业）   </w:t>
      </w:r>
      <w:r>
        <w:rPr>
          <w:rFonts w:hint="eastAsia" w:ascii="宋体" w:hAnsi="宋体" w:eastAsia="宋体" w:cs="宋体"/>
          <w:spacing w:val="6"/>
          <w:sz w:val="24"/>
          <w:szCs w:val="24"/>
        </w:rPr>
        <w:t>；承接企业为</w:t>
      </w:r>
      <w:r>
        <w:rPr>
          <w:rFonts w:hint="eastAsia" w:ascii="宋体" w:hAnsi="宋体" w:eastAsia="宋体" w:cs="宋体"/>
          <w:spacing w:val="6"/>
          <w:sz w:val="24"/>
          <w:szCs w:val="24"/>
          <w:u w:val="single"/>
        </w:rPr>
        <w:t xml:space="preserve">   </w:t>
      </w:r>
      <w:r>
        <w:rPr>
          <w:rFonts w:hint="eastAsia" w:ascii="宋体" w:hAnsi="宋体" w:eastAsia="宋体" w:cs="宋体"/>
          <w:i/>
          <w:iCs/>
          <w:spacing w:val="6"/>
          <w:sz w:val="24"/>
          <w:szCs w:val="24"/>
          <w:u w:val="single"/>
        </w:rPr>
        <w:t>（企业名称）</w:t>
      </w:r>
      <w:r>
        <w:rPr>
          <w:rFonts w:hint="eastAsia" w:ascii="宋体" w:hAnsi="宋体" w:eastAsia="宋体" w:cs="宋体"/>
          <w:spacing w:val="6"/>
          <w:sz w:val="24"/>
          <w:szCs w:val="24"/>
          <w:u w:val="single"/>
        </w:rPr>
        <w:t xml:space="preserve">   </w:t>
      </w:r>
      <w:r>
        <w:rPr>
          <w:rFonts w:hint="eastAsia" w:ascii="宋体" w:hAnsi="宋体" w:eastAsia="宋体" w:cs="宋体"/>
          <w:spacing w:val="6"/>
          <w:sz w:val="24"/>
          <w:szCs w:val="24"/>
        </w:rPr>
        <w:t>，从业人员</w:t>
      </w:r>
      <w:r>
        <w:rPr>
          <w:rFonts w:hint="eastAsia" w:ascii="宋体" w:hAnsi="宋体" w:eastAsia="宋体" w:cs="宋体"/>
          <w:spacing w:val="6"/>
          <w:sz w:val="24"/>
          <w:szCs w:val="24"/>
          <w:u w:val="single"/>
        </w:rPr>
        <w:t xml:space="preserve">    </w:t>
      </w:r>
      <w:r>
        <w:rPr>
          <w:rFonts w:hint="eastAsia" w:ascii="宋体" w:hAnsi="宋体" w:eastAsia="宋体" w:cs="宋体"/>
          <w:spacing w:val="6"/>
          <w:sz w:val="24"/>
          <w:szCs w:val="24"/>
        </w:rPr>
        <w:t>人，营业收入为</w:t>
      </w:r>
      <w:r>
        <w:rPr>
          <w:rFonts w:hint="eastAsia" w:ascii="宋体" w:hAnsi="宋体" w:eastAsia="宋体" w:cs="宋体"/>
          <w:spacing w:val="6"/>
          <w:sz w:val="24"/>
          <w:szCs w:val="24"/>
          <w:u w:val="single"/>
        </w:rPr>
        <w:t xml:space="preserve">    </w:t>
      </w:r>
      <w:r>
        <w:rPr>
          <w:rFonts w:hint="eastAsia" w:ascii="宋体" w:hAnsi="宋体" w:eastAsia="宋体" w:cs="宋体"/>
          <w:spacing w:val="6"/>
          <w:sz w:val="24"/>
          <w:szCs w:val="24"/>
        </w:rPr>
        <w:t>万元，资产总额为</w:t>
      </w:r>
      <w:r>
        <w:rPr>
          <w:rFonts w:hint="eastAsia" w:ascii="宋体" w:hAnsi="宋体" w:eastAsia="宋体" w:cs="宋体"/>
          <w:spacing w:val="6"/>
          <w:sz w:val="24"/>
          <w:szCs w:val="24"/>
          <w:u w:val="single"/>
        </w:rPr>
        <w:t xml:space="preserve">    </w:t>
      </w:r>
      <w:r>
        <w:rPr>
          <w:rFonts w:hint="eastAsia" w:ascii="宋体" w:hAnsi="宋体" w:eastAsia="宋体" w:cs="宋体"/>
          <w:spacing w:val="6"/>
          <w:sz w:val="24"/>
          <w:szCs w:val="24"/>
        </w:rPr>
        <w:t>万元，属于</w:t>
      </w:r>
      <w:r>
        <w:rPr>
          <w:rFonts w:hint="eastAsia" w:ascii="宋体" w:hAnsi="宋体" w:eastAsia="宋体" w:cs="宋体"/>
          <w:spacing w:val="6"/>
          <w:sz w:val="24"/>
          <w:szCs w:val="24"/>
          <w:u w:val="single"/>
        </w:rPr>
        <w:t xml:space="preserve">   </w:t>
      </w:r>
      <w:r>
        <w:rPr>
          <w:rFonts w:hint="eastAsia" w:ascii="宋体" w:hAnsi="宋体" w:eastAsia="宋体" w:cs="宋体"/>
          <w:i/>
          <w:iCs/>
          <w:spacing w:val="6"/>
          <w:sz w:val="24"/>
          <w:szCs w:val="24"/>
          <w:u w:val="single"/>
        </w:rPr>
        <w:t xml:space="preserve">（中型企业、小型企业、微型企业）   </w:t>
      </w:r>
      <w:r>
        <w:rPr>
          <w:rFonts w:hint="eastAsia" w:ascii="宋体" w:hAnsi="宋体" w:eastAsia="宋体" w:cs="宋体"/>
          <w:spacing w:val="6"/>
          <w:sz w:val="24"/>
          <w:szCs w:val="24"/>
        </w:rPr>
        <w:t>；</w:t>
      </w:r>
    </w:p>
    <w:p w14:paraId="0977D98B">
      <w:pPr>
        <w:spacing w:line="480" w:lineRule="exact"/>
        <w:ind w:firstLine="504" w:firstLineChars="200"/>
        <w:rPr>
          <w:rFonts w:hint="eastAsia" w:ascii="宋体" w:hAnsi="宋体" w:eastAsia="宋体" w:cs="宋体"/>
          <w:spacing w:val="6"/>
          <w:sz w:val="24"/>
          <w:szCs w:val="24"/>
          <w:u w:val="single"/>
        </w:rPr>
      </w:pPr>
      <w:r>
        <w:rPr>
          <w:rFonts w:hint="eastAsia" w:ascii="宋体" w:hAnsi="宋体" w:eastAsia="宋体" w:cs="宋体"/>
          <w:spacing w:val="6"/>
          <w:sz w:val="24"/>
          <w:szCs w:val="24"/>
        </w:rPr>
        <w:t>2.</w:t>
      </w:r>
      <w:r>
        <w:rPr>
          <w:rFonts w:hint="eastAsia" w:ascii="宋体" w:hAnsi="宋体" w:eastAsia="宋体" w:cs="宋体"/>
          <w:spacing w:val="6"/>
          <w:sz w:val="24"/>
          <w:szCs w:val="24"/>
          <w:u w:val="single"/>
        </w:rPr>
        <w:t xml:space="preserve">   </w:t>
      </w:r>
      <w:r>
        <w:rPr>
          <w:rFonts w:hint="eastAsia" w:ascii="宋体" w:hAnsi="宋体" w:eastAsia="宋体" w:cs="宋体"/>
          <w:i/>
          <w:iCs/>
          <w:spacing w:val="6"/>
          <w:sz w:val="24"/>
          <w:szCs w:val="24"/>
          <w:u w:val="single"/>
        </w:rPr>
        <w:t>（标的名称）</w:t>
      </w:r>
      <w:r>
        <w:rPr>
          <w:rFonts w:hint="eastAsia" w:ascii="宋体" w:hAnsi="宋体" w:eastAsia="宋体" w:cs="宋体"/>
          <w:spacing w:val="6"/>
          <w:sz w:val="24"/>
          <w:szCs w:val="24"/>
          <w:u w:val="single"/>
        </w:rPr>
        <w:t xml:space="preserve">   </w:t>
      </w:r>
      <w:r>
        <w:rPr>
          <w:rFonts w:hint="eastAsia" w:ascii="宋体" w:hAnsi="宋体" w:eastAsia="宋体" w:cs="宋体"/>
          <w:spacing w:val="6"/>
          <w:sz w:val="24"/>
          <w:szCs w:val="24"/>
        </w:rPr>
        <w:t>，属于</w:t>
      </w:r>
      <w:r>
        <w:rPr>
          <w:rFonts w:hint="eastAsia" w:ascii="宋体" w:hAnsi="宋体" w:eastAsia="宋体" w:cs="宋体"/>
          <w:i/>
          <w:iCs/>
          <w:spacing w:val="6"/>
          <w:sz w:val="24"/>
          <w:szCs w:val="24"/>
          <w:u w:val="single"/>
        </w:rPr>
        <w:t xml:space="preserve">   （采购文件中明确的所属行业）   </w:t>
      </w:r>
      <w:r>
        <w:rPr>
          <w:rFonts w:hint="eastAsia" w:ascii="宋体" w:hAnsi="宋体" w:eastAsia="宋体" w:cs="宋体"/>
          <w:spacing w:val="6"/>
          <w:sz w:val="24"/>
          <w:szCs w:val="24"/>
        </w:rPr>
        <w:t>；承接企业为</w:t>
      </w:r>
      <w:r>
        <w:rPr>
          <w:rFonts w:hint="eastAsia" w:ascii="宋体" w:hAnsi="宋体" w:eastAsia="宋体" w:cs="宋体"/>
          <w:spacing w:val="6"/>
          <w:sz w:val="24"/>
          <w:szCs w:val="24"/>
          <w:u w:val="single"/>
        </w:rPr>
        <w:t xml:space="preserve">   </w:t>
      </w:r>
      <w:r>
        <w:rPr>
          <w:rFonts w:hint="eastAsia" w:ascii="宋体" w:hAnsi="宋体" w:eastAsia="宋体" w:cs="宋体"/>
          <w:i/>
          <w:iCs/>
          <w:spacing w:val="6"/>
          <w:sz w:val="24"/>
          <w:szCs w:val="24"/>
          <w:u w:val="single"/>
        </w:rPr>
        <w:t xml:space="preserve">（企业名称） </w:t>
      </w:r>
      <w:r>
        <w:rPr>
          <w:rFonts w:hint="eastAsia" w:ascii="宋体" w:hAnsi="宋体" w:eastAsia="宋体" w:cs="宋体"/>
          <w:spacing w:val="6"/>
          <w:sz w:val="24"/>
          <w:szCs w:val="24"/>
          <w:u w:val="single"/>
        </w:rPr>
        <w:t xml:space="preserve">  </w:t>
      </w:r>
      <w:r>
        <w:rPr>
          <w:rFonts w:hint="eastAsia" w:ascii="宋体" w:hAnsi="宋体" w:eastAsia="宋体" w:cs="宋体"/>
          <w:spacing w:val="6"/>
          <w:sz w:val="24"/>
          <w:szCs w:val="24"/>
        </w:rPr>
        <w:t>，从业人员</w:t>
      </w:r>
      <w:r>
        <w:rPr>
          <w:rFonts w:hint="eastAsia" w:ascii="宋体" w:hAnsi="宋体" w:eastAsia="宋体" w:cs="宋体"/>
          <w:spacing w:val="6"/>
          <w:sz w:val="24"/>
          <w:szCs w:val="24"/>
          <w:u w:val="single"/>
        </w:rPr>
        <w:t xml:space="preserve">    </w:t>
      </w:r>
      <w:r>
        <w:rPr>
          <w:rFonts w:hint="eastAsia" w:ascii="宋体" w:hAnsi="宋体" w:eastAsia="宋体" w:cs="宋体"/>
          <w:spacing w:val="6"/>
          <w:sz w:val="24"/>
          <w:szCs w:val="24"/>
        </w:rPr>
        <w:t>人，营业收入为</w:t>
      </w:r>
      <w:r>
        <w:rPr>
          <w:rFonts w:hint="eastAsia" w:ascii="宋体" w:hAnsi="宋体" w:eastAsia="宋体" w:cs="宋体"/>
          <w:spacing w:val="6"/>
          <w:sz w:val="24"/>
          <w:szCs w:val="24"/>
          <w:u w:val="single"/>
        </w:rPr>
        <w:t xml:space="preserve">    </w:t>
      </w:r>
      <w:r>
        <w:rPr>
          <w:rFonts w:hint="eastAsia" w:ascii="宋体" w:hAnsi="宋体" w:eastAsia="宋体" w:cs="宋体"/>
          <w:spacing w:val="6"/>
          <w:sz w:val="24"/>
          <w:szCs w:val="24"/>
        </w:rPr>
        <w:t>万元，资产总额为</w:t>
      </w:r>
      <w:r>
        <w:rPr>
          <w:rFonts w:hint="eastAsia" w:ascii="宋体" w:hAnsi="宋体" w:eastAsia="宋体" w:cs="宋体"/>
          <w:spacing w:val="6"/>
          <w:sz w:val="24"/>
          <w:szCs w:val="24"/>
          <w:u w:val="single"/>
        </w:rPr>
        <w:t xml:space="preserve">    </w:t>
      </w:r>
      <w:r>
        <w:rPr>
          <w:rFonts w:hint="eastAsia" w:ascii="宋体" w:hAnsi="宋体" w:eastAsia="宋体" w:cs="宋体"/>
          <w:spacing w:val="6"/>
          <w:sz w:val="24"/>
          <w:szCs w:val="24"/>
        </w:rPr>
        <w:t>万元，属于</w:t>
      </w:r>
      <w:r>
        <w:rPr>
          <w:rFonts w:hint="eastAsia" w:ascii="宋体" w:hAnsi="宋体" w:eastAsia="宋体" w:cs="宋体"/>
          <w:spacing w:val="6"/>
          <w:sz w:val="24"/>
          <w:szCs w:val="24"/>
          <w:u w:val="single"/>
        </w:rPr>
        <w:t xml:space="preserve">   </w:t>
      </w:r>
      <w:r>
        <w:rPr>
          <w:rFonts w:hint="eastAsia" w:ascii="宋体" w:hAnsi="宋体" w:eastAsia="宋体" w:cs="宋体"/>
          <w:i/>
          <w:iCs/>
          <w:spacing w:val="6"/>
          <w:sz w:val="24"/>
          <w:szCs w:val="24"/>
          <w:u w:val="single"/>
        </w:rPr>
        <w:t xml:space="preserve">（中型企业、小型企业、微型企业）   </w:t>
      </w:r>
      <w:r>
        <w:rPr>
          <w:rFonts w:hint="eastAsia" w:ascii="宋体" w:hAnsi="宋体" w:eastAsia="宋体" w:cs="宋体"/>
          <w:spacing w:val="6"/>
          <w:sz w:val="24"/>
          <w:szCs w:val="24"/>
        </w:rPr>
        <w:t>；</w:t>
      </w:r>
    </w:p>
    <w:p w14:paraId="6F6902D9">
      <w:pPr>
        <w:spacing w:line="480" w:lineRule="exact"/>
        <w:ind w:firstLine="504" w:firstLineChars="200"/>
        <w:rPr>
          <w:rFonts w:hint="eastAsia" w:ascii="宋体" w:hAnsi="宋体" w:eastAsia="宋体" w:cs="宋体"/>
          <w:spacing w:val="6"/>
          <w:sz w:val="24"/>
          <w:szCs w:val="24"/>
        </w:rPr>
      </w:pPr>
      <w:r>
        <w:rPr>
          <w:rFonts w:hint="eastAsia" w:ascii="宋体" w:hAnsi="宋体" w:eastAsia="宋体" w:cs="宋体"/>
          <w:spacing w:val="6"/>
          <w:sz w:val="24"/>
          <w:szCs w:val="24"/>
        </w:rPr>
        <w:t>……</w:t>
      </w:r>
    </w:p>
    <w:p w14:paraId="580FD517">
      <w:pPr>
        <w:spacing w:line="480" w:lineRule="exact"/>
        <w:ind w:firstLine="504" w:firstLineChars="200"/>
        <w:rPr>
          <w:rFonts w:hint="eastAsia" w:ascii="宋体" w:hAnsi="宋体" w:eastAsia="宋体" w:cs="宋体"/>
          <w:spacing w:val="6"/>
          <w:sz w:val="24"/>
          <w:szCs w:val="24"/>
        </w:rPr>
      </w:pPr>
      <w:r>
        <w:rPr>
          <w:rFonts w:hint="eastAsia" w:ascii="宋体" w:hAnsi="宋体" w:eastAsia="宋体" w:cs="宋体"/>
          <w:spacing w:val="6"/>
          <w:sz w:val="24"/>
          <w:szCs w:val="24"/>
        </w:rPr>
        <w:t>以上企业，不属于大企业的分支机构，不存在控股股东为大企业的情形，也不存在与大企业的负责人为同一人的情形。</w:t>
      </w:r>
    </w:p>
    <w:p w14:paraId="387B804A">
      <w:pPr>
        <w:spacing w:line="480" w:lineRule="exact"/>
        <w:ind w:firstLine="504" w:firstLineChars="200"/>
        <w:rPr>
          <w:rFonts w:hint="eastAsia" w:ascii="宋体" w:hAnsi="宋体" w:eastAsia="宋体" w:cs="宋体"/>
          <w:spacing w:val="6"/>
          <w:sz w:val="24"/>
          <w:szCs w:val="24"/>
        </w:rPr>
      </w:pPr>
      <w:r>
        <w:rPr>
          <w:rFonts w:hint="eastAsia" w:ascii="宋体" w:hAnsi="宋体" w:eastAsia="宋体" w:cs="宋体"/>
          <w:spacing w:val="6"/>
          <w:sz w:val="24"/>
          <w:szCs w:val="24"/>
        </w:rPr>
        <w:t>本企业对上述声明内容的真实性负责。如有虚假，将依法承担相应责任。</w:t>
      </w:r>
    </w:p>
    <w:p w14:paraId="33A39D08">
      <w:pPr>
        <w:spacing w:line="480" w:lineRule="exact"/>
        <w:ind w:firstLine="4536" w:firstLineChars="1800"/>
        <w:rPr>
          <w:rFonts w:hint="eastAsia" w:ascii="宋体" w:hAnsi="宋体" w:eastAsia="宋体" w:cs="宋体"/>
          <w:spacing w:val="6"/>
          <w:sz w:val="24"/>
          <w:szCs w:val="24"/>
        </w:rPr>
      </w:pPr>
    </w:p>
    <w:p w14:paraId="3FC52036">
      <w:pPr>
        <w:spacing w:line="480" w:lineRule="exact"/>
        <w:ind w:firstLine="4536" w:firstLineChars="1800"/>
        <w:rPr>
          <w:rFonts w:hint="eastAsia" w:ascii="宋体" w:hAnsi="宋体" w:eastAsia="宋体" w:cs="宋体"/>
          <w:spacing w:val="6"/>
          <w:sz w:val="24"/>
          <w:szCs w:val="24"/>
        </w:rPr>
      </w:pPr>
    </w:p>
    <w:p w14:paraId="40798A49">
      <w:pPr>
        <w:pStyle w:val="13"/>
        <w:spacing w:line="480" w:lineRule="exact"/>
        <w:rPr>
          <w:rFonts w:hint="eastAsia" w:ascii="宋体" w:hAnsi="宋体" w:eastAsia="宋体"/>
          <w:sz w:val="24"/>
          <w:szCs w:val="24"/>
          <w:lang w:eastAsia="zh-CN"/>
        </w:rPr>
      </w:pPr>
    </w:p>
    <w:p w14:paraId="4CCEE320">
      <w:pPr>
        <w:pStyle w:val="5"/>
        <w:spacing w:line="480" w:lineRule="exact"/>
        <w:rPr>
          <w:rFonts w:hint="eastAsia" w:hAnsi="宋体" w:cs="宋体"/>
          <w:b/>
          <w:sz w:val="24"/>
          <w:szCs w:val="24"/>
        </w:rPr>
      </w:pPr>
      <w:r>
        <w:rPr>
          <w:rFonts w:hint="eastAsia" w:hAnsi="宋体" w:cs="宋体"/>
          <w:b/>
          <w:sz w:val="24"/>
          <w:szCs w:val="24"/>
        </w:rPr>
        <w:t>响应人代表签字及盖公章</w:t>
      </w:r>
      <w:r>
        <w:rPr>
          <w:rFonts w:hint="eastAsia" w:hAnsi="宋体" w:cs="宋体"/>
          <w:b/>
          <w:sz w:val="24"/>
          <w:szCs w:val="24"/>
          <w:lang w:eastAsia="zh-CN"/>
        </w:rPr>
        <w:t>：</w:t>
      </w:r>
      <w:r>
        <w:rPr>
          <w:rFonts w:hint="eastAsia" w:hAnsi="宋体" w:cs="宋体"/>
          <w:b/>
          <w:sz w:val="24"/>
          <w:szCs w:val="24"/>
          <w:u w:val="single"/>
        </w:rPr>
        <w:t xml:space="preserve">                    </w:t>
      </w:r>
    </w:p>
    <w:p w14:paraId="2053A953">
      <w:pPr>
        <w:pStyle w:val="13"/>
        <w:spacing w:line="480" w:lineRule="exact"/>
        <w:rPr>
          <w:rFonts w:hint="eastAsia" w:ascii="宋体" w:hAnsi="宋体" w:eastAsia="宋体" w:cs="宋体"/>
          <w:b/>
          <w:spacing w:val="6"/>
          <w:sz w:val="24"/>
          <w:szCs w:val="24"/>
          <w:lang w:eastAsia="zh-CN"/>
        </w:rPr>
      </w:pPr>
    </w:p>
    <w:p w14:paraId="69F6C724">
      <w:pPr>
        <w:pStyle w:val="13"/>
        <w:spacing w:line="480" w:lineRule="exact"/>
        <w:rPr>
          <w:rFonts w:hint="eastAsia" w:ascii="宋体" w:hAnsi="宋体" w:eastAsia="宋体" w:cs="宋体"/>
          <w:b/>
          <w:spacing w:val="6"/>
          <w:sz w:val="24"/>
          <w:szCs w:val="24"/>
          <w:lang w:eastAsia="zh-CN"/>
        </w:rPr>
      </w:pPr>
    </w:p>
    <w:p w14:paraId="2A0EE15E">
      <w:pPr>
        <w:pStyle w:val="13"/>
        <w:spacing w:line="480" w:lineRule="exact"/>
        <w:rPr>
          <w:rFonts w:hint="eastAsia" w:ascii="宋体" w:hAnsi="宋体" w:eastAsia="宋体" w:cs="宋体"/>
          <w:b/>
          <w:spacing w:val="6"/>
          <w:sz w:val="24"/>
          <w:szCs w:val="24"/>
          <w:lang w:eastAsia="zh-CN"/>
        </w:rPr>
      </w:pPr>
    </w:p>
    <w:p w14:paraId="68EA3C49">
      <w:pPr>
        <w:spacing w:line="480" w:lineRule="exact"/>
        <w:ind w:firstLine="482" w:firstLineChars="200"/>
        <w:rPr>
          <w:rFonts w:hint="eastAsia" w:ascii="宋体" w:hAnsi="宋体" w:eastAsia="宋体" w:cs="宋体"/>
          <w:b/>
          <w:bCs/>
          <w:spacing w:val="6"/>
          <w:sz w:val="24"/>
          <w:szCs w:val="24"/>
        </w:rPr>
      </w:pPr>
      <w:r>
        <w:rPr>
          <w:rFonts w:hint="eastAsia" w:ascii="宋体" w:hAnsi="宋体" w:eastAsia="宋体" w:cs="宋体"/>
          <w:b/>
          <w:bCs/>
          <w:sz w:val="24"/>
          <w:szCs w:val="24"/>
        </w:rPr>
        <w:t>注：</w:t>
      </w:r>
      <w:r>
        <w:rPr>
          <w:rFonts w:hint="eastAsia" w:ascii="宋体" w:hAnsi="宋体" w:eastAsia="宋体" w:cs="宋体"/>
          <w:b/>
          <w:bCs/>
          <w:sz w:val="24"/>
          <w:szCs w:val="24"/>
          <w:lang w:eastAsia="zh-CN"/>
        </w:rPr>
        <w:t>1.</w:t>
      </w:r>
      <w:r>
        <w:rPr>
          <w:rFonts w:hint="eastAsia" w:ascii="宋体" w:hAnsi="宋体" w:eastAsia="宋体" w:cs="宋体"/>
          <w:b/>
          <w:bCs/>
          <w:sz w:val="24"/>
          <w:szCs w:val="24"/>
        </w:rPr>
        <w:t>本声明函中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w:t>
      </w:r>
      <w:r>
        <w:rPr>
          <w:rFonts w:hint="eastAsia" w:ascii="宋体" w:hAnsi="宋体" w:eastAsia="宋体" w:cs="宋体"/>
          <w:b/>
          <w:sz w:val="24"/>
        </w:rPr>
        <w:t>招标</w:t>
      </w:r>
      <w:r>
        <w:rPr>
          <w:rFonts w:hint="eastAsia" w:ascii="宋体" w:hAnsi="宋体" w:eastAsia="宋体" w:cs="宋体"/>
          <w:b/>
          <w:bCs/>
          <w:sz w:val="24"/>
          <w:szCs w:val="24"/>
        </w:rPr>
        <w:t>采购活动中视同中小企业。具体</w:t>
      </w:r>
      <w:r>
        <w:rPr>
          <w:rFonts w:hint="eastAsia" w:ascii="宋体" w:hAnsi="宋体" w:eastAsia="宋体" w:cs="宋体"/>
          <w:b/>
          <w:bCs/>
          <w:spacing w:val="6"/>
          <w:sz w:val="24"/>
          <w:szCs w:val="24"/>
        </w:rPr>
        <w:t>根据《工业和信息化部、国家统计局、国家发展和改革委员会、财政部关于印发中小企业划型标准规定的通知》（工信部联企业[2011]300号）规定的划分标准执行。</w:t>
      </w:r>
    </w:p>
    <w:p w14:paraId="18CB5D2A">
      <w:pPr>
        <w:spacing w:line="480" w:lineRule="exact"/>
        <w:ind w:firstLine="506" w:firstLineChars="200"/>
        <w:rPr>
          <w:rFonts w:hint="eastAsia" w:ascii="宋体" w:hAnsi="宋体" w:eastAsia="宋体" w:cs="宋体"/>
          <w:b/>
          <w:bCs/>
          <w:spacing w:val="6"/>
          <w:sz w:val="24"/>
          <w:szCs w:val="24"/>
        </w:rPr>
      </w:pPr>
      <w:r>
        <w:rPr>
          <w:rFonts w:hint="eastAsia" w:ascii="宋体" w:hAnsi="宋体" w:eastAsia="宋体" w:cs="宋体"/>
          <w:b/>
          <w:bCs/>
          <w:spacing w:val="6"/>
          <w:sz w:val="24"/>
          <w:szCs w:val="24"/>
          <w:lang w:eastAsia="zh-CN"/>
        </w:rPr>
        <w:t>2.</w:t>
      </w:r>
      <w:r>
        <w:rPr>
          <w:rFonts w:hint="eastAsia" w:ascii="宋体" w:hAnsi="宋体" w:eastAsia="宋体" w:cs="宋体"/>
          <w:b/>
          <w:bCs/>
          <w:spacing w:val="6"/>
          <w:sz w:val="24"/>
          <w:szCs w:val="24"/>
        </w:rPr>
        <w:t>在</w:t>
      </w:r>
      <w:r>
        <w:rPr>
          <w:rFonts w:hint="eastAsia" w:ascii="宋体" w:hAnsi="宋体" w:eastAsia="宋体" w:cs="宋体"/>
          <w:b/>
          <w:sz w:val="24"/>
        </w:rPr>
        <w:t>招标</w:t>
      </w:r>
      <w:r>
        <w:rPr>
          <w:rFonts w:hint="eastAsia" w:ascii="宋体" w:hAnsi="宋体" w:eastAsia="宋体" w:cs="宋体"/>
          <w:b/>
          <w:bCs/>
          <w:spacing w:val="6"/>
          <w:sz w:val="24"/>
          <w:szCs w:val="24"/>
        </w:rPr>
        <w:t>采购活动中，</w:t>
      </w:r>
      <w:r>
        <w:rPr>
          <w:rFonts w:hint="eastAsia" w:ascii="宋体" w:hAnsi="宋体" w:eastAsia="宋体" w:cs="宋体"/>
          <w:b/>
          <w:bCs/>
          <w:spacing w:val="6"/>
          <w:sz w:val="24"/>
          <w:szCs w:val="24"/>
          <w:lang w:eastAsia="zh-CN"/>
        </w:rPr>
        <w:t>响应人</w:t>
      </w:r>
      <w:r>
        <w:rPr>
          <w:rFonts w:hint="eastAsia" w:ascii="宋体" w:hAnsi="宋体" w:eastAsia="宋体" w:cs="宋体"/>
          <w:b/>
          <w:bCs/>
          <w:spacing w:val="6"/>
          <w:sz w:val="24"/>
          <w:szCs w:val="24"/>
        </w:rPr>
        <w:t>提供的服务符合“服务由中小企业承接，即提供服务的人员为中小企业依照《中华人民共和国劳动合同法》订立劳动合同的从业人员”情形的，享受中小企业扶持政策。</w:t>
      </w:r>
      <w:r>
        <w:rPr>
          <w:rFonts w:hint="eastAsia" w:ascii="宋体" w:hAnsi="宋体" w:eastAsia="宋体" w:cs="宋体"/>
          <w:b/>
          <w:bCs/>
          <w:sz w:val="24"/>
          <w:szCs w:val="24"/>
        </w:rPr>
        <w:t>享受</w:t>
      </w:r>
      <w:r>
        <w:rPr>
          <w:rFonts w:hint="eastAsia" w:ascii="宋体" w:hAnsi="宋体" w:eastAsia="宋体" w:cs="宋体"/>
          <w:b/>
          <w:bCs/>
          <w:spacing w:val="6"/>
          <w:sz w:val="24"/>
          <w:szCs w:val="24"/>
        </w:rPr>
        <w:t>中小企业</w:t>
      </w:r>
      <w:r>
        <w:rPr>
          <w:rFonts w:hint="eastAsia" w:ascii="宋体" w:hAnsi="宋体" w:eastAsia="宋体" w:cs="宋体"/>
          <w:b/>
          <w:bCs/>
          <w:sz w:val="24"/>
          <w:szCs w:val="24"/>
        </w:rPr>
        <w:t>扶持政策获得采购合同的，小微企业（监狱企业、残疾人福利性单位视同小型、微型企业）不得将合同分包给大中型企业，中型企业不得将合同分包给大型企业。</w:t>
      </w:r>
    </w:p>
    <w:p w14:paraId="05812119">
      <w:pPr>
        <w:spacing w:line="480" w:lineRule="exact"/>
        <w:ind w:firstLine="482" w:firstLineChars="200"/>
        <w:rPr>
          <w:rFonts w:hint="eastAsia" w:ascii="宋体" w:hAnsi="宋体" w:eastAsia="宋体" w:cs="宋体"/>
          <w:b/>
          <w:bCs/>
          <w:sz w:val="24"/>
          <w:szCs w:val="24"/>
        </w:rPr>
      </w:pPr>
      <w:r>
        <w:rPr>
          <w:rFonts w:hint="eastAsia" w:ascii="宋体" w:hAnsi="宋体" w:eastAsia="宋体" w:cs="宋体"/>
          <w:b/>
          <w:bCs/>
          <w:sz w:val="24"/>
          <w:szCs w:val="24"/>
          <w:lang w:eastAsia="zh-CN"/>
        </w:rPr>
        <w:t>3.</w:t>
      </w:r>
      <w:r>
        <w:rPr>
          <w:rFonts w:hint="eastAsia" w:ascii="宋体" w:hAnsi="宋体" w:eastAsia="宋体" w:cs="宋体"/>
          <w:b/>
          <w:bCs/>
          <w:sz w:val="24"/>
          <w:szCs w:val="24"/>
        </w:rPr>
        <w:t>从业人员、营业收入、资产总额填报上一年度数据，无上一年度数据的新成立企业可不填报。</w:t>
      </w:r>
    </w:p>
    <w:p w14:paraId="20C57C8F">
      <w:pPr>
        <w:pStyle w:val="5"/>
        <w:rPr>
          <w:rFonts w:hint="eastAsia"/>
          <w:lang w:val="en-US" w:eastAsia="zh-CN"/>
        </w:rPr>
      </w:pPr>
      <w:r>
        <w:rPr>
          <w:rFonts w:hint="eastAsia" w:hAnsi="宋体" w:cs="宋体"/>
          <w:b/>
          <w:bCs/>
          <w:sz w:val="24"/>
          <w:szCs w:val="24"/>
          <w:lang w:eastAsia="zh-CN"/>
        </w:rPr>
        <w:t>4.</w:t>
      </w:r>
      <w:r>
        <w:rPr>
          <w:rFonts w:hint="eastAsia" w:ascii="宋体" w:hAnsi="宋体" w:eastAsia="宋体" w:cs="宋体"/>
          <w:b/>
          <w:bCs/>
          <w:sz w:val="24"/>
          <w:szCs w:val="24"/>
        </w:rPr>
        <w:t>采购人、采购代理机构将按国家有关规定随中标、成交结果公开中标、成交</w:t>
      </w:r>
      <w:r>
        <w:rPr>
          <w:rFonts w:hint="eastAsia" w:hAnsi="宋体" w:cs="宋体"/>
          <w:b/>
          <w:bCs/>
          <w:sz w:val="24"/>
          <w:szCs w:val="24"/>
          <w:lang w:eastAsia="zh-CN"/>
        </w:rPr>
        <w:t>响应人</w:t>
      </w:r>
      <w:r>
        <w:rPr>
          <w:rFonts w:hint="eastAsia" w:ascii="宋体" w:hAnsi="宋体" w:eastAsia="宋体" w:cs="宋体"/>
          <w:b/>
          <w:bCs/>
          <w:sz w:val="24"/>
          <w:szCs w:val="24"/>
        </w:rPr>
        <w:t>的《中小企业声明函》，</w:t>
      </w:r>
      <w:r>
        <w:rPr>
          <w:rFonts w:hint="eastAsia" w:hAnsi="宋体" w:cs="宋体"/>
          <w:b/>
          <w:bCs/>
          <w:sz w:val="24"/>
          <w:szCs w:val="24"/>
          <w:lang w:eastAsia="zh-CN"/>
        </w:rPr>
        <w:t>响应人</w:t>
      </w:r>
      <w:r>
        <w:rPr>
          <w:rFonts w:hint="eastAsia" w:ascii="宋体" w:hAnsi="宋体" w:eastAsia="宋体" w:cs="宋体"/>
          <w:b/>
          <w:bCs/>
          <w:sz w:val="24"/>
          <w:szCs w:val="24"/>
        </w:rPr>
        <w:t>提供声明函内容不实的，属于提供虚假材料谋取中标、成交，依照《中华人民共和国政府采购法》等国家有关规定追究相应责任。</w:t>
      </w:r>
    </w:p>
    <w:p w14:paraId="49DED9B5">
      <w:pPr>
        <w:rPr>
          <w:rFonts w:hint="eastAsia" w:ascii="Times New Roman" w:hAnsi="Times New Roman" w:eastAsia="宋体"/>
          <w:bCs/>
          <w:color w:val="auto"/>
          <w:sz w:val="24"/>
          <w:szCs w:val="21"/>
          <w:lang w:val="en-US" w:eastAsia="zh-CN"/>
        </w:rPr>
      </w:pPr>
      <w:r>
        <w:rPr>
          <w:rFonts w:hint="eastAsia" w:ascii="Times New Roman" w:hAnsi="Times New Roman" w:eastAsia="宋体"/>
          <w:bCs/>
          <w:color w:val="auto"/>
          <w:sz w:val="24"/>
          <w:szCs w:val="21"/>
          <w:lang w:val="en-US" w:eastAsia="zh-CN"/>
        </w:rPr>
        <w:br w:type="page"/>
      </w:r>
    </w:p>
    <w:p w14:paraId="5397CCC9">
      <w:pPr>
        <w:pStyle w:val="2"/>
        <w:spacing w:before="260" w:after="260" w:line="480" w:lineRule="exact"/>
        <w:ind w:firstLine="482"/>
        <w:jc w:val="center"/>
        <w:rPr>
          <w:rFonts w:hint="eastAsia" w:hAnsi="宋体"/>
          <w:sz w:val="28"/>
          <w:szCs w:val="28"/>
          <w:highlight w:val="none"/>
        </w:rPr>
      </w:pPr>
      <w:r>
        <w:rPr>
          <w:rFonts w:hint="eastAsia" w:hAnsi="宋体"/>
          <w:sz w:val="28"/>
          <w:szCs w:val="28"/>
          <w:highlight w:val="none"/>
          <w:lang w:val="en-US" w:eastAsia="zh-CN"/>
        </w:rPr>
        <w:t>十三、</w:t>
      </w:r>
      <w:r>
        <w:rPr>
          <w:rFonts w:hint="eastAsia" w:hAnsi="宋体"/>
          <w:sz w:val="28"/>
          <w:szCs w:val="28"/>
          <w:highlight w:val="none"/>
        </w:rPr>
        <w:t>残疾人福利性单位声明函</w:t>
      </w:r>
    </w:p>
    <w:p w14:paraId="5B356C2D">
      <w:pPr>
        <w:pStyle w:val="5"/>
        <w:spacing w:line="480" w:lineRule="exact"/>
        <w:rPr>
          <w:rFonts w:hint="eastAsia" w:hAnsi="宋体"/>
          <w:sz w:val="24"/>
          <w:szCs w:val="24"/>
          <w:highlight w:val="none"/>
        </w:rPr>
      </w:pPr>
      <w:r>
        <w:rPr>
          <w:rFonts w:hint="eastAsia" w:hAnsi="宋体"/>
          <w:sz w:val="24"/>
          <w:szCs w:val="24"/>
        </w:rPr>
        <w:t>本单位郑重声明，根据《财政部 民政部 中国残疾人联合会关于促进残疾人就业政府采购政策的通知》（财库〔2017〕 141号）的规定，本单位为符合条件的</w:t>
      </w:r>
      <w:r>
        <w:rPr>
          <w:rFonts w:hint="eastAsia" w:hAnsi="宋体"/>
          <w:sz w:val="24"/>
          <w:szCs w:val="24"/>
          <w:u w:val="single"/>
        </w:rPr>
        <w:t xml:space="preserve">   　 </w:t>
      </w:r>
      <w:r>
        <w:rPr>
          <w:rFonts w:hint="eastAsia" w:hAnsi="宋体"/>
          <w:sz w:val="24"/>
          <w:szCs w:val="24"/>
        </w:rPr>
        <w:t>（请填写</w:t>
      </w:r>
      <w:r>
        <w:rPr>
          <w:rFonts w:hint="eastAsia" w:hAnsi="宋体"/>
          <w:spacing w:val="6"/>
          <w:sz w:val="24"/>
          <w:szCs w:val="24"/>
        </w:rPr>
        <w:t>：</w:t>
      </w:r>
      <w:r>
        <w:rPr>
          <w:rFonts w:hint="eastAsia" w:hAnsi="宋体"/>
          <w:sz w:val="24"/>
          <w:szCs w:val="24"/>
        </w:rPr>
        <w:t>残</w:t>
      </w:r>
      <w:r>
        <w:rPr>
          <w:rFonts w:hint="eastAsia" w:hAnsi="宋体"/>
          <w:sz w:val="24"/>
          <w:szCs w:val="24"/>
          <w:highlight w:val="none"/>
        </w:rPr>
        <w:t>疾人福利性）单位，且本单位参加</w:t>
      </w:r>
      <w:r>
        <w:rPr>
          <w:rFonts w:hint="eastAsia" w:hAnsi="宋体" w:cs="宋体"/>
          <w:spacing w:val="6"/>
          <w:sz w:val="24"/>
          <w:szCs w:val="24"/>
          <w:u w:val="single"/>
          <w:lang w:eastAsia="zh-CN"/>
        </w:rPr>
        <w:t>开平市中心医院2026-2028年度布匹类采购项目</w:t>
      </w:r>
      <w:r>
        <w:rPr>
          <w:rFonts w:hint="eastAsia" w:hAnsi="宋体"/>
          <w:sz w:val="24"/>
          <w:szCs w:val="24"/>
          <w:highlight w:val="none"/>
        </w:rPr>
        <w:t>采购活动提供本单位制造的货物，或者提供其他</w:t>
      </w:r>
      <w:r>
        <w:rPr>
          <w:rFonts w:hint="eastAsia" w:hAnsi="宋体"/>
          <w:sz w:val="24"/>
          <w:szCs w:val="24"/>
          <w:highlight w:val="none"/>
          <w:u w:val="single"/>
        </w:rPr>
        <w:t xml:space="preserve">  　  </w:t>
      </w:r>
      <w:r>
        <w:rPr>
          <w:rFonts w:hint="eastAsia" w:hAnsi="宋体"/>
          <w:sz w:val="24"/>
          <w:szCs w:val="24"/>
          <w:highlight w:val="none"/>
        </w:rPr>
        <w:t>（请填写</w:t>
      </w:r>
      <w:r>
        <w:rPr>
          <w:rFonts w:hint="eastAsia" w:hAnsi="宋体"/>
          <w:spacing w:val="6"/>
          <w:sz w:val="24"/>
          <w:szCs w:val="24"/>
          <w:highlight w:val="none"/>
        </w:rPr>
        <w:t>：</w:t>
      </w:r>
      <w:r>
        <w:rPr>
          <w:rFonts w:hint="eastAsia" w:hAnsi="宋体"/>
          <w:sz w:val="24"/>
          <w:szCs w:val="24"/>
          <w:highlight w:val="none"/>
        </w:rPr>
        <w:t>残疾人福利性）单位制造的货物（不包括使用非残疾人福利性单位注册商标的货物）。</w:t>
      </w:r>
    </w:p>
    <w:p w14:paraId="1D0F6EEE">
      <w:pPr>
        <w:pStyle w:val="5"/>
        <w:spacing w:line="480" w:lineRule="exact"/>
        <w:rPr>
          <w:rFonts w:hint="eastAsia" w:hAnsi="宋体"/>
          <w:sz w:val="24"/>
          <w:szCs w:val="24"/>
        </w:rPr>
      </w:pPr>
      <w:r>
        <w:rPr>
          <w:rFonts w:hint="eastAsia" w:hAnsi="宋体"/>
          <w:sz w:val="24"/>
          <w:szCs w:val="24"/>
        </w:rPr>
        <w:t>本单位对上述声明的真实性负责。如有虚假，将依法承担相应责任。</w:t>
      </w:r>
    </w:p>
    <w:p w14:paraId="542B3BE0">
      <w:pPr>
        <w:pStyle w:val="5"/>
        <w:spacing w:line="480" w:lineRule="exact"/>
        <w:rPr>
          <w:rFonts w:hAnsi="宋体"/>
          <w:sz w:val="24"/>
          <w:szCs w:val="24"/>
        </w:rPr>
      </w:pPr>
    </w:p>
    <w:p w14:paraId="219A25FC">
      <w:pPr>
        <w:pStyle w:val="5"/>
        <w:spacing w:line="480" w:lineRule="exact"/>
        <w:rPr>
          <w:rFonts w:hAnsi="宋体"/>
          <w:sz w:val="24"/>
          <w:szCs w:val="24"/>
        </w:rPr>
      </w:pPr>
    </w:p>
    <w:p w14:paraId="40419AF0">
      <w:pPr>
        <w:pStyle w:val="5"/>
        <w:spacing w:line="480" w:lineRule="exact"/>
        <w:rPr>
          <w:rFonts w:hAnsi="宋体"/>
          <w:sz w:val="24"/>
          <w:szCs w:val="24"/>
        </w:rPr>
      </w:pPr>
    </w:p>
    <w:p w14:paraId="0E13C44E">
      <w:pPr>
        <w:pStyle w:val="5"/>
        <w:spacing w:line="480" w:lineRule="exact"/>
        <w:rPr>
          <w:rFonts w:hint="eastAsia" w:hAnsi="宋体"/>
          <w:b/>
          <w:sz w:val="24"/>
          <w:szCs w:val="24"/>
        </w:rPr>
      </w:pPr>
      <w:r>
        <w:rPr>
          <w:rFonts w:hint="eastAsia" w:hAnsi="宋体"/>
          <w:b/>
          <w:sz w:val="24"/>
          <w:szCs w:val="24"/>
        </w:rPr>
        <w:t>响应人代表签字及盖公章</w:t>
      </w:r>
      <w:r>
        <w:rPr>
          <w:rFonts w:hint="eastAsia" w:hAnsi="宋体"/>
          <w:b/>
          <w:sz w:val="24"/>
          <w:szCs w:val="24"/>
          <w:lang w:eastAsia="zh-CN"/>
        </w:rPr>
        <w:t>：</w:t>
      </w:r>
      <w:r>
        <w:rPr>
          <w:rFonts w:hint="eastAsia" w:hAnsi="宋体"/>
          <w:b/>
          <w:sz w:val="24"/>
          <w:szCs w:val="24"/>
          <w:u w:val="single"/>
        </w:rPr>
        <w:t xml:space="preserve">                    </w:t>
      </w:r>
    </w:p>
    <w:p w14:paraId="60A820BE">
      <w:pPr>
        <w:pStyle w:val="5"/>
        <w:spacing w:line="480" w:lineRule="exact"/>
        <w:rPr>
          <w:rFonts w:hAnsi="宋体"/>
          <w:b/>
          <w:sz w:val="24"/>
          <w:szCs w:val="24"/>
        </w:rPr>
      </w:pPr>
    </w:p>
    <w:p w14:paraId="7979ABA3">
      <w:pPr>
        <w:pStyle w:val="5"/>
        <w:spacing w:line="480" w:lineRule="exact"/>
        <w:rPr>
          <w:rFonts w:hAnsi="宋体"/>
          <w:b/>
          <w:sz w:val="24"/>
          <w:szCs w:val="24"/>
        </w:rPr>
      </w:pPr>
    </w:p>
    <w:p w14:paraId="578A11D7">
      <w:pPr>
        <w:pStyle w:val="5"/>
        <w:spacing w:line="480" w:lineRule="exact"/>
        <w:rPr>
          <w:rFonts w:hAnsi="宋体"/>
          <w:b/>
          <w:sz w:val="24"/>
          <w:szCs w:val="24"/>
        </w:rPr>
      </w:pPr>
    </w:p>
    <w:p w14:paraId="7B49D078">
      <w:pPr>
        <w:pStyle w:val="5"/>
        <w:spacing w:line="480" w:lineRule="exact"/>
        <w:rPr>
          <w:rFonts w:hAnsi="宋体"/>
          <w:b/>
          <w:sz w:val="24"/>
          <w:szCs w:val="24"/>
        </w:rPr>
      </w:pPr>
    </w:p>
    <w:p w14:paraId="6F2CF4A9">
      <w:pPr>
        <w:pStyle w:val="5"/>
        <w:spacing w:line="480" w:lineRule="exact"/>
        <w:rPr>
          <w:rFonts w:hAnsi="宋体"/>
          <w:b/>
          <w:sz w:val="24"/>
          <w:szCs w:val="24"/>
        </w:rPr>
      </w:pPr>
    </w:p>
    <w:p w14:paraId="136ABC19">
      <w:pPr>
        <w:autoSpaceDE w:val="0"/>
        <w:autoSpaceDN w:val="0"/>
        <w:adjustRightInd w:val="0"/>
        <w:spacing w:line="480" w:lineRule="exact"/>
        <w:ind w:firstLine="420"/>
        <w:jc w:val="left"/>
        <w:textAlignment w:val="baseline"/>
        <w:rPr>
          <w:rFonts w:hint="eastAsia" w:ascii="宋体" w:hAnsi="宋体" w:eastAsia="宋体"/>
          <w:b/>
          <w:strike/>
          <w:kern w:val="0"/>
          <w:sz w:val="24"/>
          <w:szCs w:val="24"/>
        </w:rPr>
      </w:pPr>
      <w:r>
        <w:rPr>
          <w:rFonts w:hint="eastAsia" w:ascii="宋体" w:hAnsi="宋体" w:eastAsia="宋体"/>
          <w:b/>
          <w:kern w:val="0"/>
          <w:sz w:val="24"/>
          <w:szCs w:val="24"/>
        </w:rPr>
        <w:t>注：如果响应人不是残疾人福利性单位的，无需提供该残疾人福利性单位声明函。</w:t>
      </w:r>
    </w:p>
    <w:p w14:paraId="107EFCB4">
      <w:pPr>
        <w:pStyle w:val="5"/>
        <w:rPr>
          <w:rFonts w:hint="eastAsia"/>
          <w:lang w:val="en-US" w:eastAsia="zh-CN"/>
        </w:rPr>
      </w:pPr>
    </w:p>
    <w:p w14:paraId="696FF69C">
      <w:pPr>
        <w:rPr>
          <w:rFonts w:hint="eastAsia" w:ascii="Times New Roman" w:hAnsi="Times New Roman" w:eastAsia="宋体"/>
          <w:bCs/>
          <w:color w:val="auto"/>
          <w:sz w:val="24"/>
          <w:szCs w:val="21"/>
          <w:lang w:val="en-US" w:eastAsia="zh-CN"/>
        </w:rPr>
      </w:pPr>
      <w:r>
        <w:rPr>
          <w:rFonts w:hint="eastAsia" w:ascii="Times New Roman" w:hAnsi="Times New Roman" w:eastAsia="宋体"/>
          <w:bCs/>
          <w:color w:val="auto"/>
          <w:sz w:val="24"/>
          <w:szCs w:val="21"/>
          <w:lang w:val="en-US" w:eastAsia="zh-CN"/>
        </w:rPr>
        <w:br w:type="page"/>
      </w:r>
    </w:p>
    <w:p w14:paraId="6F48A11C">
      <w:pPr>
        <w:pStyle w:val="3"/>
        <w:snapToGrid w:val="0"/>
        <w:spacing w:before="120" w:beforeLines="50" w:after="120" w:afterLines="50" w:line="360" w:lineRule="auto"/>
        <w:jc w:val="center"/>
        <w:rPr>
          <w:rFonts w:ascii="Times New Roman" w:hAnsi="Times New Roman" w:eastAsia="宋体"/>
          <w:bCs/>
          <w:color w:val="auto"/>
          <w:sz w:val="24"/>
          <w:szCs w:val="21"/>
        </w:rPr>
      </w:pPr>
      <w:r>
        <w:rPr>
          <w:rFonts w:hint="eastAsia" w:ascii="Times New Roman" w:hAnsi="Times New Roman" w:eastAsia="宋体"/>
          <w:bCs/>
          <w:color w:val="auto"/>
          <w:sz w:val="24"/>
          <w:szCs w:val="21"/>
          <w:lang w:val="en-US" w:eastAsia="zh-CN"/>
        </w:rPr>
        <w:t>十四</w:t>
      </w:r>
      <w:r>
        <w:rPr>
          <w:rFonts w:ascii="Times New Roman" w:hAnsi="Times New Roman" w:eastAsia="宋体"/>
          <w:bCs/>
          <w:color w:val="auto"/>
          <w:sz w:val="24"/>
          <w:szCs w:val="21"/>
        </w:rPr>
        <w:t>、</w:t>
      </w:r>
      <w:bookmarkEnd w:id="288"/>
      <w:bookmarkEnd w:id="289"/>
      <w:bookmarkEnd w:id="290"/>
      <w:bookmarkEnd w:id="291"/>
      <w:bookmarkEnd w:id="292"/>
      <w:bookmarkEnd w:id="293"/>
      <w:bookmarkEnd w:id="294"/>
      <w:bookmarkEnd w:id="295"/>
      <w:bookmarkEnd w:id="296"/>
      <w:bookmarkEnd w:id="297"/>
      <w:bookmarkEnd w:id="298"/>
      <w:bookmarkEnd w:id="299"/>
      <w:bookmarkEnd w:id="301"/>
      <w:r>
        <w:rPr>
          <w:rFonts w:hint="eastAsia" w:ascii="宋体" w:hAnsi="宋体" w:eastAsia="宋体" w:cs="宋体"/>
          <w:b/>
          <w:bCs w:val="0"/>
          <w:sz w:val="28"/>
          <w:szCs w:val="28"/>
        </w:rPr>
        <w:t>相关证明文件</w:t>
      </w:r>
    </w:p>
    <w:p w14:paraId="32FAE947">
      <w:pPr>
        <w:pStyle w:val="5"/>
        <w:spacing w:line="360" w:lineRule="auto"/>
        <w:ind w:firstLine="0"/>
        <w:rPr>
          <w:rFonts w:ascii="Times New Roman"/>
          <w:color w:val="auto"/>
          <w:sz w:val="24"/>
          <w:szCs w:val="21"/>
        </w:rPr>
      </w:pPr>
    </w:p>
    <w:p w14:paraId="39B99C20">
      <w:pPr>
        <w:numPr>
          <w:ilvl w:val="1"/>
          <w:numId w:val="0"/>
        </w:numPr>
        <w:tabs>
          <w:tab w:val="left" w:pos="1260"/>
        </w:tabs>
        <w:snapToGrid w:val="0"/>
        <w:spacing w:line="480" w:lineRule="exact"/>
        <w:ind w:left="0" w:leftChars="0" w:firstLine="480" w:firstLineChars="200"/>
        <w:rPr>
          <w:rFonts w:hint="eastAsia" w:ascii="宋体" w:hAnsi="宋体" w:eastAsia="宋体" w:cs="宋体"/>
          <w:sz w:val="24"/>
        </w:rPr>
      </w:pPr>
      <w:r>
        <w:rPr>
          <w:rFonts w:hint="eastAsia" w:ascii="宋体" w:hAnsi="宋体" w:eastAsia="宋体" w:cs="宋体"/>
          <w:kern w:val="2"/>
          <w:sz w:val="24"/>
          <w:lang w:val="en-US" w:eastAsia="zh-CN" w:bidi="ar-SA"/>
        </w:rPr>
        <w:t>（1）</w:t>
      </w:r>
      <w:r>
        <w:rPr>
          <w:rFonts w:hint="eastAsia" w:ascii="宋体" w:hAnsi="宋体" w:eastAsia="宋体" w:cs="宋体"/>
          <w:sz w:val="24"/>
        </w:rPr>
        <w:t>营业执照</w:t>
      </w:r>
      <w:r>
        <w:rPr>
          <w:rFonts w:hint="eastAsia" w:ascii="宋体" w:hAnsi="宋体" w:eastAsia="宋体" w:cs="宋体"/>
          <w:sz w:val="24"/>
          <w:szCs w:val="21"/>
        </w:rPr>
        <w:t>或相关单位登记证书</w:t>
      </w:r>
      <w:r>
        <w:rPr>
          <w:rFonts w:hint="eastAsia" w:ascii="宋体" w:hAnsi="宋体" w:eastAsia="宋体" w:cs="宋体"/>
          <w:sz w:val="24"/>
        </w:rPr>
        <w:t>（</w:t>
      </w:r>
      <w:r>
        <w:rPr>
          <w:rFonts w:hint="eastAsia" w:ascii="宋体" w:hAnsi="宋体" w:eastAsia="宋体" w:cs="宋体"/>
          <w:bCs/>
          <w:sz w:val="24"/>
        </w:rPr>
        <w:t>若法人或者其他组织响应的</w:t>
      </w:r>
      <w:r>
        <w:rPr>
          <w:rFonts w:hint="eastAsia" w:ascii="宋体" w:hAnsi="宋体" w:eastAsia="宋体" w:cs="宋体"/>
          <w:sz w:val="24"/>
        </w:rPr>
        <w:t>），</w:t>
      </w:r>
      <w:r>
        <w:rPr>
          <w:rFonts w:hint="eastAsia" w:ascii="宋体" w:hAnsi="宋体" w:eastAsia="宋体" w:cs="宋体"/>
          <w:sz w:val="24"/>
          <w:szCs w:val="21"/>
        </w:rPr>
        <w:t>自然人的身份证明</w:t>
      </w:r>
      <w:r>
        <w:rPr>
          <w:rFonts w:hint="eastAsia" w:ascii="宋体" w:hAnsi="宋体" w:eastAsia="宋体" w:cs="宋体"/>
          <w:sz w:val="24"/>
        </w:rPr>
        <w:t>（</w:t>
      </w:r>
      <w:r>
        <w:rPr>
          <w:rFonts w:hint="eastAsia" w:ascii="宋体" w:hAnsi="宋体" w:eastAsia="宋体" w:cs="宋体"/>
          <w:bCs/>
          <w:sz w:val="24"/>
        </w:rPr>
        <w:t>若</w:t>
      </w:r>
      <w:r>
        <w:rPr>
          <w:rFonts w:hint="eastAsia" w:ascii="宋体" w:hAnsi="宋体" w:eastAsia="宋体" w:cs="宋体"/>
          <w:sz w:val="24"/>
          <w:szCs w:val="21"/>
        </w:rPr>
        <w:t>自然人</w:t>
      </w:r>
      <w:r>
        <w:rPr>
          <w:rFonts w:hint="eastAsia" w:ascii="宋体" w:hAnsi="宋体" w:eastAsia="宋体" w:cs="宋体"/>
          <w:bCs/>
          <w:sz w:val="24"/>
        </w:rPr>
        <w:t>响应的</w:t>
      </w:r>
      <w:r>
        <w:rPr>
          <w:rFonts w:hint="eastAsia" w:ascii="宋体" w:hAnsi="宋体" w:eastAsia="宋体" w:cs="宋体"/>
          <w:sz w:val="24"/>
        </w:rPr>
        <w:t>）；</w:t>
      </w:r>
    </w:p>
    <w:p w14:paraId="320CF39F">
      <w:pPr>
        <w:numPr>
          <w:ilvl w:val="1"/>
          <w:numId w:val="0"/>
        </w:numPr>
        <w:tabs>
          <w:tab w:val="left" w:pos="1260"/>
        </w:tabs>
        <w:snapToGrid w:val="0"/>
        <w:spacing w:line="480" w:lineRule="exact"/>
        <w:ind w:left="0" w:leftChars="0" w:firstLine="480" w:firstLineChars="200"/>
        <w:rPr>
          <w:rFonts w:hint="eastAsia" w:ascii="宋体" w:hAnsi="宋体" w:eastAsia="宋体" w:cs="宋体"/>
          <w:sz w:val="24"/>
        </w:rPr>
      </w:pPr>
      <w:r>
        <w:rPr>
          <w:rFonts w:hint="eastAsia" w:ascii="宋体" w:hAnsi="宋体" w:eastAsia="宋体" w:cs="宋体"/>
          <w:kern w:val="2"/>
          <w:sz w:val="24"/>
          <w:lang w:val="en-US" w:eastAsia="zh-CN" w:bidi="ar-SA"/>
        </w:rPr>
        <w:t>（2）</w:t>
      </w:r>
      <w:r>
        <w:rPr>
          <w:rFonts w:hint="eastAsia" w:ascii="宋体" w:hAnsi="宋体" w:eastAsia="宋体" w:cs="宋体"/>
          <w:b/>
          <w:bCs/>
          <w:sz w:val="24"/>
        </w:rPr>
        <w:t>总公司（总所）的营业执照及总公司（总所）出具给分支机构的有效授权书</w:t>
      </w:r>
      <w:r>
        <w:rPr>
          <w:rFonts w:hint="eastAsia" w:ascii="宋体" w:hAnsi="宋体" w:eastAsia="宋体" w:cs="宋体"/>
          <w:b/>
          <w:sz w:val="24"/>
        </w:rPr>
        <w:t>（</w:t>
      </w:r>
      <w:r>
        <w:rPr>
          <w:rFonts w:hint="eastAsia" w:ascii="宋体" w:hAnsi="宋体" w:eastAsia="宋体" w:cs="宋体"/>
          <w:b/>
          <w:bCs/>
          <w:sz w:val="24"/>
        </w:rPr>
        <w:t>若分支机构响应的</w:t>
      </w:r>
      <w:r>
        <w:rPr>
          <w:rFonts w:hint="eastAsia" w:ascii="宋体" w:hAnsi="宋体" w:eastAsia="宋体" w:cs="宋体"/>
          <w:b/>
          <w:sz w:val="24"/>
        </w:rPr>
        <w:t>）</w:t>
      </w:r>
      <w:r>
        <w:rPr>
          <w:rFonts w:hint="eastAsia" w:ascii="宋体" w:hAnsi="宋体" w:eastAsia="宋体" w:cs="宋体"/>
          <w:sz w:val="24"/>
        </w:rPr>
        <w:t xml:space="preserve">； </w:t>
      </w:r>
    </w:p>
    <w:p w14:paraId="2B31FF06">
      <w:pPr>
        <w:numPr>
          <w:ilvl w:val="1"/>
          <w:numId w:val="0"/>
        </w:numPr>
        <w:tabs>
          <w:tab w:val="left" w:pos="1260"/>
        </w:tabs>
        <w:snapToGrid w:val="0"/>
        <w:spacing w:line="480" w:lineRule="exact"/>
        <w:ind w:left="0" w:leftChars="0" w:firstLine="480" w:firstLineChars="200"/>
        <w:rPr>
          <w:rFonts w:hint="eastAsia" w:ascii="宋体" w:hAnsi="宋体" w:eastAsia="宋体" w:cs="宋体"/>
          <w:sz w:val="24"/>
          <w:szCs w:val="24"/>
        </w:rPr>
      </w:pPr>
      <w:r>
        <w:rPr>
          <w:rFonts w:hint="eastAsia" w:ascii="宋体" w:hAnsi="宋体" w:eastAsia="宋体" w:cs="宋体"/>
          <w:kern w:val="2"/>
          <w:sz w:val="24"/>
          <w:szCs w:val="24"/>
          <w:lang w:val="en-US" w:eastAsia="zh-CN" w:bidi="ar-SA"/>
        </w:rPr>
        <w:t>（3）</w:t>
      </w:r>
      <w:r>
        <w:rPr>
          <w:rFonts w:hint="eastAsia" w:ascii="宋体" w:hAnsi="宋体" w:eastAsia="宋体" w:cs="宋体"/>
          <w:color w:val="auto"/>
          <w:sz w:val="24"/>
          <w:szCs w:val="24"/>
        </w:rPr>
        <w:t>近3个月中任意1个月的依法缴纳税收的证明材料和依法缴纳社会保障资金的证明材料（</w:t>
      </w:r>
      <w:r>
        <w:rPr>
          <w:rFonts w:hint="eastAsia" w:ascii="宋体" w:hAnsi="宋体" w:eastAsia="宋体" w:cs="宋体"/>
          <w:color w:val="auto"/>
          <w:sz w:val="24"/>
          <w:szCs w:val="24"/>
          <w:lang w:val="en-US" w:eastAsia="zh-CN"/>
        </w:rPr>
        <w:t>响应</w:t>
      </w:r>
      <w:r>
        <w:rPr>
          <w:rFonts w:hint="eastAsia" w:ascii="宋体" w:hAnsi="宋体" w:eastAsia="宋体" w:cs="宋体"/>
          <w:color w:val="auto"/>
          <w:sz w:val="24"/>
          <w:szCs w:val="24"/>
        </w:rPr>
        <w:t>人依法免税或不需要缴纳社会保障资金的，应提供相应材料证明依法免税或不需要缴纳社会保障资金）</w:t>
      </w:r>
    </w:p>
    <w:p w14:paraId="77637D04">
      <w:pPr>
        <w:numPr>
          <w:ilvl w:val="1"/>
          <w:numId w:val="0"/>
        </w:numPr>
        <w:tabs>
          <w:tab w:val="left" w:pos="1260"/>
        </w:tabs>
        <w:snapToGrid w:val="0"/>
        <w:spacing w:line="480" w:lineRule="exact"/>
        <w:ind w:left="0" w:leftChars="0" w:firstLine="480" w:firstLineChars="200"/>
        <w:rPr>
          <w:rFonts w:hint="eastAsia" w:ascii="宋体" w:hAnsi="宋体" w:eastAsia="宋体" w:cs="宋体"/>
          <w:sz w:val="24"/>
          <w:szCs w:val="24"/>
        </w:rPr>
      </w:pPr>
      <w:r>
        <w:rPr>
          <w:rFonts w:hint="eastAsia" w:ascii="宋体" w:hAnsi="宋体" w:eastAsia="宋体" w:cs="宋体"/>
          <w:kern w:val="2"/>
          <w:sz w:val="24"/>
          <w:szCs w:val="24"/>
          <w:lang w:val="en-US" w:eastAsia="zh-CN" w:bidi="ar-SA"/>
        </w:rPr>
        <w:t>（4）</w:t>
      </w:r>
      <w:r>
        <w:rPr>
          <w:rFonts w:hint="eastAsia" w:ascii="宋体" w:hAnsi="宋体" w:eastAsia="宋体" w:cs="宋体"/>
          <w:bCs/>
          <w:sz w:val="24"/>
          <w:szCs w:val="24"/>
        </w:rPr>
        <w:t>关于“信用中国”网站（www.creditchina.gov.cn）、中国政府采购网（www.ccgp.gov.cn）查询响应人信用记录相关失信记录已失效的</w:t>
      </w:r>
      <w:r>
        <w:rPr>
          <w:rFonts w:hint="eastAsia" w:ascii="宋体" w:hAnsi="宋体" w:eastAsia="宋体" w:cs="宋体"/>
          <w:sz w:val="24"/>
          <w:szCs w:val="24"/>
        </w:rPr>
        <w:t>相应证明文件；</w:t>
      </w:r>
      <w:r>
        <w:rPr>
          <w:rFonts w:hint="eastAsia" w:ascii="宋体" w:hAnsi="宋体" w:eastAsia="宋体" w:cs="宋体"/>
          <w:b/>
          <w:sz w:val="24"/>
          <w:szCs w:val="24"/>
        </w:rPr>
        <w:t>（若需要）</w:t>
      </w:r>
    </w:p>
    <w:p w14:paraId="01C89BFF">
      <w:pPr>
        <w:numPr>
          <w:ilvl w:val="1"/>
          <w:numId w:val="0"/>
        </w:numPr>
        <w:tabs>
          <w:tab w:val="left" w:pos="1260"/>
        </w:tabs>
        <w:snapToGrid w:val="0"/>
        <w:spacing w:line="480" w:lineRule="exact"/>
        <w:ind w:left="0" w:leftChars="0" w:firstLine="480" w:firstLineChars="200"/>
        <w:rPr>
          <w:rFonts w:hint="eastAsia" w:ascii="宋体" w:hAnsi="宋体" w:eastAsia="宋体" w:cs="宋体"/>
          <w:sz w:val="24"/>
          <w:highlight w:val="none"/>
        </w:rPr>
      </w:pPr>
      <w:r>
        <w:rPr>
          <w:rFonts w:hint="eastAsia" w:ascii="宋体" w:hAnsi="宋体" w:eastAsia="宋体" w:cs="宋体"/>
          <w:kern w:val="2"/>
          <w:sz w:val="24"/>
          <w:lang w:val="en-US" w:eastAsia="zh-CN" w:bidi="ar-SA"/>
        </w:rPr>
        <w:t>（5）</w:t>
      </w:r>
      <w:r>
        <w:rPr>
          <w:rFonts w:hint="eastAsia" w:ascii="宋体" w:hAnsi="宋体" w:eastAsia="宋体" w:cs="宋体"/>
          <w:sz w:val="24"/>
          <w:highlight w:val="none"/>
        </w:rPr>
        <w:t>其他相关证明文件或材料，例如：企业各类认证证书、环境管理体系认证证书、质量管理体系认证证书、职业健康安全管理体系认证证书、产品各类认证证书、产品检测报告、其他证明等。</w:t>
      </w:r>
      <w:r>
        <w:rPr>
          <w:rFonts w:hint="eastAsia" w:ascii="宋体" w:hAnsi="宋体" w:eastAsia="宋体" w:cs="宋体"/>
          <w:b/>
          <w:sz w:val="24"/>
          <w:highlight w:val="none"/>
        </w:rPr>
        <w:t>（若有）</w:t>
      </w:r>
    </w:p>
    <w:p w14:paraId="4E590E1B">
      <w:pPr>
        <w:pStyle w:val="25"/>
        <w:spacing w:line="480" w:lineRule="exact"/>
        <w:ind w:firstLine="480" w:firstLineChars="200"/>
        <w:rPr>
          <w:rFonts w:hint="eastAsia" w:hAnsi="宋体" w:cs="宋体"/>
          <w:sz w:val="24"/>
          <w:szCs w:val="24"/>
          <w:highlight w:val="none"/>
        </w:rPr>
      </w:pPr>
    </w:p>
    <w:p w14:paraId="4D0DB938">
      <w:pPr>
        <w:pStyle w:val="25"/>
        <w:spacing w:line="480" w:lineRule="exact"/>
        <w:ind w:firstLine="480" w:firstLineChars="200"/>
        <w:rPr>
          <w:rFonts w:hint="eastAsia" w:hAnsi="宋体" w:cs="宋体"/>
          <w:sz w:val="24"/>
          <w:szCs w:val="24"/>
        </w:rPr>
      </w:pPr>
    </w:p>
    <w:p w14:paraId="3A53ED2B">
      <w:pPr>
        <w:spacing w:before="100" w:after="100" w:line="360" w:lineRule="auto"/>
        <w:ind w:firstLine="480"/>
        <w:rPr>
          <w:rFonts w:hint="eastAsia" w:ascii="宋体" w:hAnsi="宋体" w:eastAsia="宋体" w:cs="宋体"/>
          <w:b/>
          <w:sz w:val="24"/>
        </w:rPr>
      </w:pPr>
      <w:r>
        <w:rPr>
          <w:rFonts w:hint="eastAsia" w:ascii="宋体" w:hAnsi="宋体" w:eastAsia="宋体" w:cs="宋体"/>
          <w:b/>
          <w:sz w:val="24"/>
        </w:rPr>
        <w:t>注：响应人应当在响应文件中提供以上证书或文件的复印件（加盖公章）。</w:t>
      </w:r>
    </w:p>
    <w:p w14:paraId="25A52659">
      <w:pPr>
        <w:widowControl/>
        <w:spacing w:line="360" w:lineRule="auto"/>
        <w:ind w:firstLine="440" w:firstLineChars="200"/>
        <w:jc w:val="left"/>
        <w:rPr>
          <w:rFonts w:ascii="宋体" w:eastAsia="宋体" w:cs="宋体"/>
          <w:color w:val="auto"/>
          <w:kern w:val="0"/>
          <w:sz w:val="22"/>
          <w:szCs w:val="22"/>
        </w:rPr>
      </w:pPr>
    </w:p>
    <w:sectPr>
      <w:headerReference r:id="rId7" w:type="first"/>
      <w:footerReference r:id="rId9" w:type="first"/>
      <w:footerReference r:id="rId8" w:type="default"/>
      <w:pgSz w:w="11926" w:h="16867"/>
      <w:pgMar w:top="1440" w:right="1797" w:bottom="1440" w:left="1797" w:header="720" w:footer="720" w:gutter="0"/>
      <w:cols w:space="720" w:num="1"/>
      <w:docGrid w:linePitch="40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Calibri Light">
    <w:panose1 w:val="020F03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等线">
    <w:panose1 w:val="02010600030101010101"/>
    <w:charset w:val="86"/>
    <w:family w:val="auto"/>
    <w:pitch w:val="default"/>
    <w:sig w:usb0="A00002BF" w:usb1="38CF7CFA" w:usb2="00000016" w:usb3="00000000" w:csb0="0004000F" w:csb1="00000000"/>
  </w:font>
  <w:font w:name="Microsoft YaHei UI">
    <w:panose1 w:val="020B0503020204020204"/>
    <w:charset w:val="86"/>
    <w:family w:val="swiss"/>
    <w:pitch w:val="default"/>
    <w:sig w:usb0="80000287" w:usb1="2ACF3C50" w:usb2="00000016" w:usb3="00000000" w:csb0="0004001F" w:csb1="00000000"/>
  </w:font>
  <w:font w:name="Segoe UI">
    <w:panose1 w:val="020B0502040204020203"/>
    <w:charset w:val="00"/>
    <w:family w:val="auto"/>
    <w:pitch w:val="default"/>
    <w:sig w:usb0="E4002EFF" w:usb1="C000E47F" w:usb2="00000009" w:usb3="00000000" w:csb0="200001FF" w:csb1="00000000"/>
  </w:font>
  <w:font w:name="KSOFE44F9426">
    <w:panose1 w:val="02010609060101010101"/>
    <w:charset w:val="86"/>
    <w:family w:val="auto"/>
    <w:pitch w:val="default"/>
    <w:sig w:usb0="00000001" w:usb1="00000000" w:usb2="00000000" w:usb3="00000000" w:csb0="00040001" w:csb1="00000000"/>
  </w:font>
  <w:font w:name="楷体">
    <w:panose1 w:val="02010609060101010101"/>
    <w:charset w:val="86"/>
    <w:family w:val="modern"/>
    <w:pitch w:val="default"/>
    <w:sig w:usb0="800002BF" w:usb1="38CF7CFA" w:usb2="00000016" w:usb3="00000000" w:csb0="00040001" w:csb1="00000000"/>
  </w:font>
  <w:font w:name="汉仪中宋简">
    <w:panose1 w:val="02010600000101010101"/>
    <w:charset w:val="80"/>
    <w:family w:val="auto"/>
    <w:pitch w:val="default"/>
    <w:sig w:usb0="800002BF" w:usb1="184F6CF8" w:usb2="00000012" w:usb3="00000000" w:csb0="0002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C5E9BA">
    <w:pPr>
      <w:pStyle w:val="30"/>
      <w:framePr w:w="8359" w:h="616" w:hRule="exact" w:wrap="around" w:vAnchor="text" w:hAnchor="page" w:x="1798" w:y="-52"/>
      <w:tabs>
        <w:tab w:val="left" w:pos="9027"/>
      </w:tabs>
      <w:ind w:right="-18"/>
    </w:pPr>
    <w:r>
      <w:rPr>
        <w:rStyle w:val="48"/>
        <w:rFonts w:hint="eastAsia"/>
        <w:szCs w:val="21"/>
      </w:rPr>
      <w:t xml:space="preserve">深圳市合创建设工程顾问有限公司                                            </w:t>
    </w:r>
    <w:r>
      <w:rPr>
        <w:rStyle w:val="48"/>
        <w:szCs w:val="21"/>
      </w:rPr>
      <w:t xml:space="preserve">        </w:t>
    </w:r>
    <w:r>
      <w:rPr>
        <w:rStyle w:val="48"/>
        <w:rFonts w:hint="eastAsia"/>
        <w:szCs w:val="21"/>
      </w:rPr>
      <w:t xml:space="preserve"> 第 </w:t>
    </w:r>
    <w:r>
      <w:rPr>
        <w:szCs w:val="21"/>
      </w:rPr>
      <w:fldChar w:fldCharType="begin"/>
    </w:r>
    <w:r>
      <w:rPr>
        <w:rStyle w:val="48"/>
        <w:szCs w:val="21"/>
      </w:rPr>
      <w:instrText xml:space="preserve">PAGE   \* MERGEFORMAT</w:instrText>
    </w:r>
    <w:r>
      <w:rPr>
        <w:szCs w:val="21"/>
      </w:rPr>
      <w:fldChar w:fldCharType="separate"/>
    </w:r>
    <w:r>
      <w:rPr>
        <w:rStyle w:val="48"/>
        <w:szCs w:val="21"/>
        <w:lang w:val="zh-CN"/>
      </w:rPr>
      <w:t>27</w:t>
    </w:r>
    <w:r>
      <w:rPr>
        <w:szCs w:val="21"/>
      </w:rPr>
      <w:fldChar w:fldCharType="end"/>
    </w:r>
    <w:r>
      <w:rPr>
        <w:rStyle w:val="48"/>
        <w:rFonts w:hint="eastAsia"/>
        <w:szCs w:val="21"/>
      </w:rPr>
      <w:t xml:space="preserve"> 页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1CCF62">
    <w:pPr>
      <w:pStyle w:val="30"/>
      <w:framePr w:wrap="around" w:vAnchor="text" w:hAnchor="margin" w:xAlign="center" w:y="1"/>
      <w:rPr>
        <w:rStyle w:val="48"/>
      </w:rPr>
    </w:pPr>
    <w:r>
      <w:fldChar w:fldCharType="begin"/>
    </w:r>
    <w:r>
      <w:rPr>
        <w:rStyle w:val="48"/>
      </w:rPr>
      <w:instrText xml:space="preserve">PAGE  </w:instrText>
    </w:r>
    <w:r>
      <w:fldChar w:fldCharType="separate"/>
    </w:r>
    <w:r>
      <w:rPr>
        <w:rStyle w:val="48"/>
      </w:rPr>
      <w:t>22</w:t>
    </w:r>
    <w:r>
      <w:fldChar w:fldCharType="end"/>
    </w:r>
  </w:p>
  <w:p w14:paraId="41A8451C">
    <w:pPr>
      <w:pStyle w:val="30"/>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8F6C48">
    <w:pPr>
      <w:pStyle w:val="30"/>
      <w:tabs>
        <w:tab w:val="left" w:pos="9027"/>
      </w:tabs>
      <w:ind w:right="-18"/>
      <w:rPr>
        <w:rStyle w:val="48"/>
        <w:szCs w:val="21"/>
      </w:rPr>
    </w:pPr>
    <w:r>
      <w:rPr>
        <w:rStyle w:val="48"/>
        <w:rFonts w:hint="eastAsia"/>
        <w:szCs w:val="21"/>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096871">
    <w:pPr>
      <w:pStyle w:val="30"/>
      <w:framePr w:w="8359" w:h="616" w:hRule="exact" w:wrap="around" w:vAnchor="text" w:hAnchor="page" w:x="1798" w:y="-52"/>
      <w:tabs>
        <w:tab w:val="left" w:pos="9027"/>
      </w:tabs>
      <w:ind w:right="-18"/>
    </w:pPr>
    <w:r>
      <w:rPr>
        <w:rStyle w:val="48"/>
        <w:rFonts w:hint="eastAsia"/>
        <w:szCs w:val="21"/>
        <w:lang w:val="en-US" w:eastAsia="zh-CN"/>
      </w:rPr>
      <w:t>开平市中心医院</w:t>
    </w:r>
    <w:r>
      <w:rPr>
        <w:rStyle w:val="48"/>
        <w:rFonts w:hint="eastAsia"/>
        <w:szCs w:val="21"/>
      </w:rPr>
      <w:t xml:space="preserve">                                           </w:t>
    </w:r>
    <w:r>
      <w:rPr>
        <w:rStyle w:val="48"/>
        <w:szCs w:val="21"/>
      </w:rPr>
      <w:t xml:space="preserve">        </w:t>
    </w:r>
    <w:r>
      <w:rPr>
        <w:rStyle w:val="48"/>
        <w:rFonts w:hint="eastAsia"/>
        <w:szCs w:val="21"/>
        <w:lang w:val="en-US" w:eastAsia="zh-CN"/>
      </w:rPr>
      <w:t xml:space="preserve">                   </w:t>
    </w:r>
    <w:r>
      <w:rPr>
        <w:rStyle w:val="48"/>
        <w:rFonts w:hint="eastAsia"/>
        <w:szCs w:val="21"/>
      </w:rPr>
      <w:t xml:space="preserve"> 第 </w:t>
    </w:r>
    <w:r>
      <w:rPr>
        <w:szCs w:val="21"/>
      </w:rPr>
      <w:fldChar w:fldCharType="begin"/>
    </w:r>
    <w:r>
      <w:rPr>
        <w:rStyle w:val="48"/>
        <w:szCs w:val="21"/>
      </w:rPr>
      <w:instrText xml:space="preserve">PAGE   \* MERGEFORMAT</w:instrText>
    </w:r>
    <w:r>
      <w:rPr>
        <w:szCs w:val="21"/>
      </w:rPr>
      <w:fldChar w:fldCharType="separate"/>
    </w:r>
    <w:r>
      <w:rPr>
        <w:rStyle w:val="48"/>
        <w:szCs w:val="21"/>
        <w:lang w:val="zh-CN"/>
      </w:rPr>
      <w:t>27</w:t>
    </w:r>
    <w:r>
      <w:rPr>
        <w:szCs w:val="21"/>
      </w:rPr>
      <w:fldChar w:fldCharType="end"/>
    </w:r>
    <w:r>
      <w:rPr>
        <w:rStyle w:val="48"/>
        <w:rFonts w:hint="eastAsia"/>
        <w:szCs w:val="21"/>
      </w:rPr>
      <w:t xml:space="preserve"> 页 </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E2D46C">
    <w:pPr>
      <w:pStyle w:val="30"/>
      <w:tabs>
        <w:tab w:val="left" w:pos="9027"/>
      </w:tabs>
      <w:ind w:right="-18"/>
      <w:rPr>
        <w:rStyle w:val="48"/>
        <w:szCs w:val="21"/>
      </w:rPr>
    </w:pPr>
    <w:r>
      <w:rPr>
        <w:rStyle w:val="48"/>
        <w:rFonts w:hint="eastAsia"/>
        <w:szCs w:val="21"/>
      </w:rPr>
      <w:t xml:space="preserve">                                                                     </w:t>
    </w:r>
  </w:p>
  <w:p w14:paraId="133AB148">
    <w:pPr>
      <w:pStyle w:val="30"/>
      <w:tabs>
        <w:tab w:val="left" w:pos="9027"/>
      </w:tabs>
      <w:ind w:right="-18"/>
      <w:rPr>
        <w:rStyle w:val="48"/>
        <w:szCs w:val="21"/>
      </w:rPr>
    </w:pPr>
    <w:r>
      <w:rPr>
        <w:rStyle w:val="48"/>
        <w:rFonts w:hint="eastAsia"/>
        <w:szCs w:val="21"/>
      </w:rPr>
      <w:t xml:space="preserve">   深圳市合创建设工程顾问有限公司                                               第 </w:t>
    </w:r>
    <w:r>
      <w:rPr>
        <w:szCs w:val="21"/>
      </w:rPr>
      <w:fldChar w:fldCharType="begin"/>
    </w:r>
    <w:r>
      <w:rPr>
        <w:rStyle w:val="48"/>
        <w:szCs w:val="21"/>
      </w:rPr>
      <w:instrText xml:space="preserve">PAGE   \* MERGEFORMAT</w:instrText>
    </w:r>
    <w:r>
      <w:rPr>
        <w:szCs w:val="21"/>
      </w:rPr>
      <w:fldChar w:fldCharType="separate"/>
    </w:r>
    <w:r>
      <w:rPr>
        <w:rStyle w:val="48"/>
        <w:szCs w:val="21"/>
        <w:lang w:val="zh-CN"/>
      </w:rPr>
      <w:t>1</w:t>
    </w:r>
    <w:r>
      <w:rPr>
        <w:szCs w:val="21"/>
      </w:rPr>
      <w:fldChar w:fldCharType="end"/>
    </w:r>
    <w:r>
      <w:rPr>
        <w:rStyle w:val="48"/>
        <w:rFonts w:hint="eastAsia"/>
        <w:szCs w:val="21"/>
      </w:rPr>
      <w:t xml:space="preserve"> 页 共 45 页</w:t>
    </w:r>
  </w:p>
  <w:p w14:paraId="45BE6D84">
    <w:pPr>
      <w:rPr>
        <w:rStyle w:val="48"/>
        <w:szCs w:val="21"/>
      </w:rPr>
    </w:pPr>
  </w:p>
  <w:p w14:paraId="5A20F8C4">
    <w:pPr>
      <w:rPr>
        <w:rStyle w:val="48"/>
        <w:szCs w:val="21"/>
      </w:rPr>
    </w:pPr>
  </w:p>
  <w:p w14:paraId="3916DA04">
    <w:pPr>
      <w:rPr>
        <w:rStyle w:val="48"/>
        <w:szCs w:val="21"/>
      </w:rPr>
    </w:pPr>
  </w:p>
  <w:p w14:paraId="639606B4">
    <w:pPr>
      <w:rPr>
        <w:rStyle w:val="48"/>
        <w:szCs w:val="21"/>
      </w:rPr>
    </w:pPr>
  </w:p>
  <w:p w14:paraId="4B0EF27E">
    <w:pPr>
      <w:rPr>
        <w:rStyle w:val="48"/>
        <w:szCs w:val="21"/>
      </w:rPr>
    </w:pPr>
  </w:p>
  <w:p w14:paraId="6796415F">
    <w:pPr>
      <w:rPr>
        <w:rStyle w:val="48"/>
        <w:szCs w:val="21"/>
      </w:rPr>
    </w:pPr>
  </w:p>
  <w:p w14:paraId="2247BFA9">
    <w:pPr>
      <w:rPr>
        <w:rStyle w:val="48"/>
        <w:szCs w:val="21"/>
      </w:rPr>
    </w:pPr>
  </w:p>
  <w:p w14:paraId="6956A92F">
    <w:pPr>
      <w:rPr>
        <w:rStyle w:val="48"/>
        <w:szCs w:val="21"/>
      </w:rPr>
    </w:pPr>
  </w:p>
  <w:p w14:paraId="7FFE3B74">
    <w:pPr>
      <w:rPr>
        <w:rStyle w:val="48"/>
        <w:szCs w:val="21"/>
      </w:rPr>
    </w:pPr>
  </w:p>
  <w:p w14:paraId="3BCDEB53"/>
  <w:p w14:paraId="12E145F1"/>
  <w:p w14:paraId="59310303"/>
  <w:p w14:paraId="5CA03DA6"/>
  <w:p w14:paraId="31C642DE"/>
  <w:p w14:paraId="2B8795F7"/>
  <w:p w14:paraId="2A0C968A"/>
  <w:p w14:paraId="65EA117B"/>
  <w:p w14:paraId="28A57C7E"/>
  <w:p w14:paraId="17DB128F"/>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C244ED">
    <w:pPr>
      <w:ind w:left="7560" w:hanging="7560" w:hangingChars="4200"/>
      <w:jc w:val="left"/>
      <w:rPr>
        <w:rFonts w:hint="eastAsia" w:ascii="宋体" w:hAnsi="宋体" w:eastAsia="宋体"/>
        <w:sz w:val="18"/>
        <w:szCs w:val="18"/>
      </w:rPr>
    </w:pPr>
    <w:r>
      <w:rPr>
        <w:rFonts w:hint="eastAsia" w:ascii="宋体" w:hAnsi="宋体" w:eastAsia="宋体"/>
        <w:sz w:val="18"/>
        <w:szCs w:val="18"/>
      </w:rPr>
      <w:t>项目名称：</w:t>
    </w:r>
    <w:r>
      <w:rPr>
        <w:rFonts w:hint="eastAsia" w:ascii="宋体" w:hAnsi="宋体" w:eastAsia="宋体"/>
        <w:sz w:val="18"/>
        <w:szCs w:val="18"/>
        <w:lang w:eastAsia="zh-CN"/>
      </w:rPr>
      <w:t>开平市中心医院2026-2028年度布匹类采购项目</w:t>
    </w:r>
    <w:r>
      <w:rPr>
        <w:rFonts w:ascii="宋体" w:hAnsi="宋体" w:eastAsia="宋体"/>
        <w:sz w:val="18"/>
        <w:szCs w:val="18"/>
      </w:rPr>
      <w:t xml:space="preserve">          </w:t>
    </w:r>
    <w:r>
      <w:rPr>
        <w:rFonts w:hint="eastAsia" w:ascii="宋体" w:hAnsi="宋体" w:eastAsia="宋体"/>
        <w:sz w:val="18"/>
        <w:szCs w:val="18"/>
      </w:rPr>
      <w:t xml:space="preserve">            </w:t>
    </w:r>
  </w:p>
  <w:p w14:paraId="59A14FCC">
    <w:pPr>
      <w:jc w:val="left"/>
      <w:rPr>
        <w:rFonts w:hint="eastAsia" w:ascii="宋体" w:hAnsi="宋体" w:eastAsia="宋体"/>
        <w:sz w:val="18"/>
        <w:szCs w:val="18"/>
        <w:lang w:eastAsia="zh-CN"/>
      </w:rPr>
    </w:pPr>
  </w:p>
  <w:p w14:paraId="56FF33C0">
    <w:pPr>
      <w:jc w:val="right"/>
    </w:pPr>
    <w:r>
      <w:rPr>
        <w:rFonts w:hint="eastAsia" w:ascii="宋体" w:hAnsi="宋体" w:eastAsia="宋体"/>
        <w:sz w:val="18"/>
        <w:szCs w:val="18"/>
        <w:lang w:eastAsia="zh-CN"/>
      </w:rPr>
      <w:t>遴选</w:t>
    </w:r>
    <w:r>
      <w:rPr>
        <w:rFonts w:hint="eastAsia" w:ascii="宋体" w:hAnsi="宋体" w:eastAsia="宋体"/>
        <w:sz w:val="18"/>
        <w:szCs w:val="18"/>
      </w:rPr>
      <w:t>文件</w:t>
    </w:r>
    <w:r>
      <w:rPr>
        <w:rFonts w:ascii="宋体" w:hAnsi="宋体" w:eastAsia="宋体"/>
        <w:sz w:val="18"/>
        <w:szCs w:val="18"/>
      </w:rPr>
      <w:t xml:space="preserve">                                                 </w:t>
    </w:r>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76F610">
    <w:pPr>
      <w:pStyle w:val="31"/>
    </w:pPr>
    <w:r>
      <w:rPr>
        <w:rFonts w:hint="eastAsia" w:hAnsi="宋体"/>
        <w:szCs w:val="21"/>
      </w:rPr>
      <w:t>采购编号：KPCG2019-000 赤坎新区技术审查与开发咨询服务                     竞争性</w:t>
    </w:r>
    <w:r>
      <w:rPr>
        <w:rFonts w:hint="eastAsia" w:hAnsi="宋体"/>
        <w:szCs w:val="21"/>
        <w:lang w:eastAsia="zh-CN"/>
      </w:rPr>
      <w:t>遴选</w:t>
    </w:r>
    <w:r>
      <w:rPr>
        <w:rFonts w:hint="eastAsia" w:hAnsi="宋体"/>
        <w:szCs w:val="21"/>
      </w:rPr>
      <w:t>文件</w:t>
    </w:r>
  </w:p>
  <w:p w14:paraId="7377C1F7"/>
  <w:p w14:paraId="634F6C0C"/>
  <w:p w14:paraId="7B5A19E4"/>
  <w:p w14:paraId="695FB715"/>
  <w:p w14:paraId="57AB34CE"/>
  <w:p w14:paraId="3E1AFF1E"/>
  <w:p w14:paraId="4AEDC68E"/>
  <w:p w14:paraId="07E5A22F"/>
  <w:p w14:paraId="3E5B92D4"/>
  <w:p w14:paraId="74D70766"/>
  <w:p w14:paraId="765F01A7"/>
  <w:p w14:paraId="36DD6BE1"/>
  <w:p w14:paraId="555BA99F"/>
  <w:p w14:paraId="5C842B36"/>
  <w:p w14:paraId="4F5796D8"/>
  <w:p w14:paraId="4B6E10CD"/>
  <w:p w14:paraId="088DA088"/>
  <w:p w14:paraId="3EE15D5C"/>
  <w:p w14:paraId="588297D9"/>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4094B54"/>
    <w:multiLevelType w:val="multilevel"/>
    <w:tmpl w:val="14094B54"/>
    <w:lvl w:ilvl="0" w:tentative="0">
      <w:start w:val="1"/>
      <w:numFmt w:val="decimal"/>
      <w:lvlText w:val="%1"/>
      <w:lvlJc w:val="left"/>
      <w:pPr>
        <w:tabs>
          <w:tab w:val="left" w:pos="432"/>
        </w:tabs>
        <w:ind w:left="432" w:hanging="432"/>
      </w:pPr>
    </w:lvl>
    <w:lvl w:ilvl="1" w:tentative="0">
      <w:start w:val="1"/>
      <w:numFmt w:val="decimal"/>
      <w:lvlText w:val="%1.%2"/>
      <w:lvlJc w:val="left"/>
      <w:pPr>
        <w:tabs>
          <w:tab w:val="left" w:pos="576"/>
        </w:tabs>
        <w:ind w:left="576" w:hanging="576"/>
      </w:pPr>
    </w:lvl>
    <w:lvl w:ilvl="2" w:tentative="0">
      <w:start w:val="1"/>
      <w:numFmt w:val="decimal"/>
      <w:lvlText w:val="%1.%2.%3"/>
      <w:lvlJc w:val="left"/>
      <w:pPr>
        <w:tabs>
          <w:tab w:val="left" w:pos="720"/>
        </w:tabs>
        <w:ind w:left="720" w:hanging="720"/>
      </w:pPr>
    </w:lvl>
    <w:lvl w:ilvl="3" w:tentative="0">
      <w:start w:val="1"/>
      <w:numFmt w:val="decimal"/>
      <w:lvlText w:val="%1.%2.%3.%4"/>
      <w:lvlJc w:val="left"/>
      <w:pPr>
        <w:tabs>
          <w:tab w:val="left" w:pos="864"/>
        </w:tabs>
        <w:ind w:left="864" w:hanging="864"/>
      </w:pPr>
    </w:lvl>
    <w:lvl w:ilvl="4" w:tentative="0">
      <w:start w:val="1"/>
      <w:numFmt w:val="decimal"/>
      <w:lvlText w:val="%1.%2.%3.%4.%5"/>
      <w:lvlJc w:val="left"/>
      <w:pPr>
        <w:tabs>
          <w:tab w:val="left" w:pos="1008"/>
        </w:tabs>
        <w:ind w:left="1008" w:hanging="1008"/>
      </w:pPr>
    </w:lvl>
    <w:lvl w:ilvl="5" w:tentative="0">
      <w:start w:val="1"/>
      <w:numFmt w:val="decimal"/>
      <w:lvlText w:val="%1.%2.%3.%4.%5.%6"/>
      <w:lvlJc w:val="left"/>
      <w:pPr>
        <w:tabs>
          <w:tab w:val="left" w:pos="1152"/>
        </w:tabs>
        <w:ind w:left="1152" w:hanging="1152"/>
      </w:pPr>
    </w:lvl>
    <w:lvl w:ilvl="6" w:tentative="0">
      <w:start w:val="1"/>
      <w:numFmt w:val="decimal"/>
      <w:pStyle w:val="9"/>
      <w:lvlText w:val="%1.%2.%3.%4.%5.%6.%7"/>
      <w:lvlJc w:val="left"/>
      <w:pPr>
        <w:tabs>
          <w:tab w:val="left" w:pos="1296"/>
        </w:tabs>
        <w:ind w:left="1296" w:hanging="1296"/>
      </w:pPr>
    </w:lvl>
    <w:lvl w:ilvl="7" w:tentative="0">
      <w:start w:val="1"/>
      <w:numFmt w:val="decimal"/>
      <w:pStyle w:val="10"/>
      <w:lvlText w:val="%1.%2.%3.%4.%5.%6.%7.%8"/>
      <w:lvlJc w:val="left"/>
      <w:pPr>
        <w:tabs>
          <w:tab w:val="left" w:pos="1440"/>
        </w:tabs>
        <w:ind w:left="1440" w:hanging="1440"/>
      </w:pPr>
    </w:lvl>
    <w:lvl w:ilvl="8" w:tentative="0">
      <w:start w:val="1"/>
      <w:numFmt w:val="decimal"/>
      <w:pStyle w:val="11"/>
      <w:lvlText w:val="%1.%2.%3.%4.%5.%6.%7.%8.%9"/>
      <w:lvlJc w:val="left"/>
      <w:pPr>
        <w:tabs>
          <w:tab w:val="left" w:pos="1584"/>
        </w:tabs>
        <w:ind w:left="1584" w:hanging="1584"/>
      </w:pPr>
    </w:lvl>
  </w:abstractNum>
  <w:abstractNum w:abstractNumId="1">
    <w:nsid w:val="61D67788"/>
    <w:multiLevelType w:val="multilevel"/>
    <w:tmpl w:val="61D67788"/>
    <w:lvl w:ilvl="0" w:tentative="0">
      <w:start w:val="1"/>
      <w:numFmt w:val="decimal"/>
      <w:lvlText w:val="（%1）"/>
      <w:lvlJc w:val="left"/>
      <w:pPr>
        <w:tabs>
          <w:tab w:val="left" w:pos="1200"/>
        </w:tabs>
        <w:ind w:left="1200" w:hanging="720"/>
      </w:pPr>
      <w:rPr>
        <w:rFonts w:hint="default"/>
        <w:b w:val="0"/>
        <w:bCs w:val="0"/>
        <w:sz w:val="24"/>
        <w:szCs w:val="24"/>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6D871012"/>
    <w:multiLevelType w:val="multilevel"/>
    <w:tmpl w:val="6D871012"/>
    <w:lvl w:ilvl="0" w:tentative="0">
      <w:start w:val="1"/>
      <w:numFmt w:val="decimal"/>
      <w:isLgl/>
      <w:lvlText w:val="%1."/>
      <w:lvlJc w:val="left"/>
      <w:pPr>
        <w:tabs>
          <w:tab w:val="left" w:pos="587"/>
        </w:tabs>
        <w:ind w:left="425" w:hanging="198"/>
      </w:pPr>
      <w:rPr>
        <w:rFonts w:hint="eastAsia"/>
      </w:rPr>
    </w:lvl>
    <w:lvl w:ilvl="1" w:tentative="0">
      <w:start w:val="1"/>
      <w:numFmt w:val="decimal"/>
      <w:lvlText w:val="%1.%2."/>
      <w:lvlJc w:val="left"/>
      <w:pPr>
        <w:tabs>
          <w:tab w:val="left" w:pos="1077"/>
        </w:tabs>
        <w:ind w:left="1077" w:hanging="793"/>
      </w:pPr>
      <w:rPr>
        <w:rFonts w:hint="eastAsia"/>
        <w:strike w:val="0"/>
        <w:color w:val="auto"/>
      </w:rPr>
    </w:lvl>
    <w:lvl w:ilvl="2" w:tentative="0">
      <w:start w:val="1"/>
      <w:numFmt w:val="decimal"/>
      <w:lvlText w:val="%1.%2.%3."/>
      <w:lvlJc w:val="left"/>
      <w:pPr>
        <w:tabs>
          <w:tab w:val="left" w:pos="1364"/>
        </w:tabs>
        <w:ind w:left="737" w:hanging="453"/>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3">
    <w:nsid w:val="736706F1"/>
    <w:multiLevelType w:val="multilevel"/>
    <w:tmpl w:val="736706F1"/>
    <w:lvl w:ilvl="0" w:tentative="0">
      <w:start w:val="1"/>
      <w:numFmt w:val="decimal"/>
      <w:lvlText w:val="（%1）"/>
      <w:lvlJc w:val="left"/>
      <w:pPr>
        <w:tabs>
          <w:tab w:val="left" w:pos="1200"/>
        </w:tabs>
        <w:ind w:left="1200" w:hanging="720"/>
      </w:pPr>
      <w:rPr>
        <w:rFonts w:hint="default"/>
        <w:sz w:val="24"/>
        <w:szCs w:val="24"/>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7A7C4932"/>
    <w:multiLevelType w:val="multilevel"/>
    <w:tmpl w:val="7A7C4932"/>
    <w:lvl w:ilvl="0" w:tentative="0">
      <w:start w:val="1"/>
      <w:numFmt w:val="decimal"/>
      <w:lvlText w:val="（%1）"/>
      <w:lvlJc w:val="left"/>
      <w:pPr>
        <w:tabs>
          <w:tab w:val="left" w:pos="1200"/>
        </w:tabs>
        <w:ind w:left="1200" w:hanging="72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num w:numId="1">
    <w:abstractNumId w:val="0"/>
  </w:num>
  <w:num w:numId="2">
    <w:abstractNumId w:val="2"/>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bordersDoNotSurroundHeader w:val="0"/>
  <w:bordersDoNotSurroundFooter w:val="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50"/>
  <w:drawingGridVerticalSpacing w:val="204"/>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WYwMTcyZDMzMzZiOTcwOTQxNjIwMWI4NzFlYTFmMzUifQ=="/>
  </w:docVars>
  <w:rsids>
    <w:rsidRoot w:val="00CA653C"/>
    <w:rsid w:val="00000764"/>
    <w:rsid w:val="00000EA3"/>
    <w:rsid w:val="00000F03"/>
    <w:rsid w:val="000011B0"/>
    <w:rsid w:val="00001B58"/>
    <w:rsid w:val="00002114"/>
    <w:rsid w:val="000029BA"/>
    <w:rsid w:val="00002EEA"/>
    <w:rsid w:val="000030E6"/>
    <w:rsid w:val="00005AAD"/>
    <w:rsid w:val="00005F70"/>
    <w:rsid w:val="00006606"/>
    <w:rsid w:val="000067BA"/>
    <w:rsid w:val="00006C36"/>
    <w:rsid w:val="00007441"/>
    <w:rsid w:val="000076ED"/>
    <w:rsid w:val="00007A26"/>
    <w:rsid w:val="0001016F"/>
    <w:rsid w:val="00010574"/>
    <w:rsid w:val="00010C8E"/>
    <w:rsid w:val="000119B6"/>
    <w:rsid w:val="00011D56"/>
    <w:rsid w:val="00011F95"/>
    <w:rsid w:val="00012116"/>
    <w:rsid w:val="00012D00"/>
    <w:rsid w:val="000136B3"/>
    <w:rsid w:val="00013C91"/>
    <w:rsid w:val="00014035"/>
    <w:rsid w:val="0001421F"/>
    <w:rsid w:val="0001433B"/>
    <w:rsid w:val="00015011"/>
    <w:rsid w:val="0001504F"/>
    <w:rsid w:val="000151D1"/>
    <w:rsid w:val="00015671"/>
    <w:rsid w:val="000160DB"/>
    <w:rsid w:val="00016A3E"/>
    <w:rsid w:val="0001704C"/>
    <w:rsid w:val="0002065F"/>
    <w:rsid w:val="000214B2"/>
    <w:rsid w:val="00021591"/>
    <w:rsid w:val="00022912"/>
    <w:rsid w:val="00022E2E"/>
    <w:rsid w:val="0002302F"/>
    <w:rsid w:val="000238C7"/>
    <w:rsid w:val="00023C27"/>
    <w:rsid w:val="00023D41"/>
    <w:rsid w:val="00023DF8"/>
    <w:rsid w:val="000241B1"/>
    <w:rsid w:val="000241E4"/>
    <w:rsid w:val="0002425D"/>
    <w:rsid w:val="00024CA9"/>
    <w:rsid w:val="00025719"/>
    <w:rsid w:val="00025A13"/>
    <w:rsid w:val="00025DA1"/>
    <w:rsid w:val="00025E8A"/>
    <w:rsid w:val="0002704C"/>
    <w:rsid w:val="00027B0C"/>
    <w:rsid w:val="00027BA3"/>
    <w:rsid w:val="00027C34"/>
    <w:rsid w:val="000307A5"/>
    <w:rsid w:val="0003083B"/>
    <w:rsid w:val="00030A6F"/>
    <w:rsid w:val="00030C72"/>
    <w:rsid w:val="00030E1D"/>
    <w:rsid w:val="00030EEE"/>
    <w:rsid w:val="000311FB"/>
    <w:rsid w:val="00031221"/>
    <w:rsid w:val="00032054"/>
    <w:rsid w:val="000322CE"/>
    <w:rsid w:val="0003239A"/>
    <w:rsid w:val="00032871"/>
    <w:rsid w:val="00032B04"/>
    <w:rsid w:val="00032C8D"/>
    <w:rsid w:val="000334CB"/>
    <w:rsid w:val="000340B6"/>
    <w:rsid w:val="000341E2"/>
    <w:rsid w:val="000344A4"/>
    <w:rsid w:val="00034C1E"/>
    <w:rsid w:val="000350F2"/>
    <w:rsid w:val="00036041"/>
    <w:rsid w:val="00036243"/>
    <w:rsid w:val="00036B65"/>
    <w:rsid w:val="000378BA"/>
    <w:rsid w:val="00037EF9"/>
    <w:rsid w:val="000401CE"/>
    <w:rsid w:val="00040FA9"/>
    <w:rsid w:val="000411F0"/>
    <w:rsid w:val="0004134F"/>
    <w:rsid w:val="0004141C"/>
    <w:rsid w:val="0004155A"/>
    <w:rsid w:val="000417EB"/>
    <w:rsid w:val="00041AB7"/>
    <w:rsid w:val="00041D0E"/>
    <w:rsid w:val="00041F91"/>
    <w:rsid w:val="000425B4"/>
    <w:rsid w:val="000428D8"/>
    <w:rsid w:val="00042D92"/>
    <w:rsid w:val="00042F9B"/>
    <w:rsid w:val="0004361E"/>
    <w:rsid w:val="0004422C"/>
    <w:rsid w:val="000445BC"/>
    <w:rsid w:val="00044B6B"/>
    <w:rsid w:val="00045C51"/>
    <w:rsid w:val="00046124"/>
    <w:rsid w:val="0004630C"/>
    <w:rsid w:val="00046E87"/>
    <w:rsid w:val="00046F8B"/>
    <w:rsid w:val="00050493"/>
    <w:rsid w:val="00050DD6"/>
    <w:rsid w:val="00050E8F"/>
    <w:rsid w:val="00050F0E"/>
    <w:rsid w:val="0005149E"/>
    <w:rsid w:val="000517AA"/>
    <w:rsid w:val="00051BCA"/>
    <w:rsid w:val="000526BB"/>
    <w:rsid w:val="000535A2"/>
    <w:rsid w:val="000536D2"/>
    <w:rsid w:val="00053DA5"/>
    <w:rsid w:val="00054741"/>
    <w:rsid w:val="000547CF"/>
    <w:rsid w:val="00054A6B"/>
    <w:rsid w:val="00055869"/>
    <w:rsid w:val="00055E1B"/>
    <w:rsid w:val="000562DE"/>
    <w:rsid w:val="000562EB"/>
    <w:rsid w:val="000564B6"/>
    <w:rsid w:val="00056C56"/>
    <w:rsid w:val="00060189"/>
    <w:rsid w:val="0006052B"/>
    <w:rsid w:val="000608A6"/>
    <w:rsid w:val="00060983"/>
    <w:rsid w:val="00060CF4"/>
    <w:rsid w:val="00061077"/>
    <w:rsid w:val="00062153"/>
    <w:rsid w:val="00062658"/>
    <w:rsid w:val="0006345F"/>
    <w:rsid w:val="00063CFC"/>
    <w:rsid w:val="000644DA"/>
    <w:rsid w:val="00064D1C"/>
    <w:rsid w:val="00065C95"/>
    <w:rsid w:val="00066109"/>
    <w:rsid w:val="00066BFA"/>
    <w:rsid w:val="0007044B"/>
    <w:rsid w:val="00070EAC"/>
    <w:rsid w:val="00070F3D"/>
    <w:rsid w:val="00071691"/>
    <w:rsid w:val="00071731"/>
    <w:rsid w:val="00071F04"/>
    <w:rsid w:val="000720B6"/>
    <w:rsid w:val="00072752"/>
    <w:rsid w:val="00072979"/>
    <w:rsid w:val="00072EA8"/>
    <w:rsid w:val="000732D4"/>
    <w:rsid w:val="000734CE"/>
    <w:rsid w:val="00073598"/>
    <w:rsid w:val="00073901"/>
    <w:rsid w:val="000745E4"/>
    <w:rsid w:val="000747D5"/>
    <w:rsid w:val="00074955"/>
    <w:rsid w:val="00074957"/>
    <w:rsid w:val="0007556B"/>
    <w:rsid w:val="000758D0"/>
    <w:rsid w:val="00075B8D"/>
    <w:rsid w:val="00076C27"/>
    <w:rsid w:val="00077C4C"/>
    <w:rsid w:val="00077CE8"/>
    <w:rsid w:val="00077FA4"/>
    <w:rsid w:val="00080612"/>
    <w:rsid w:val="000807EE"/>
    <w:rsid w:val="000808A2"/>
    <w:rsid w:val="00083BFD"/>
    <w:rsid w:val="00083C69"/>
    <w:rsid w:val="00083CB6"/>
    <w:rsid w:val="00083E86"/>
    <w:rsid w:val="000841A0"/>
    <w:rsid w:val="00084B9F"/>
    <w:rsid w:val="000850BC"/>
    <w:rsid w:val="0008579C"/>
    <w:rsid w:val="00086E1B"/>
    <w:rsid w:val="000871E7"/>
    <w:rsid w:val="000879E2"/>
    <w:rsid w:val="00087C03"/>
    <w:rsid w:val="000907A8"/>
    <w:rsid w:val="00090BCB"/>
    <w:rsid w:val="00090EB1"/>
    <w:rsid w:val="00091E72"/>
    <w:rsid w:val="00092738"/>
    <w:rsid w:val="0009279E"/>
    <w:rsid w:val="00092EC9"/>
    <w:rsid w:val="00093F7D"/>
    <w:rsid w:val="00093F93"/>
    <w:rsid w:val="00094939"/>
    <w:rsid w:val="00094BC3"/>
    <w:rsid w:val="00094DA8"/>
    <w:rsid w:val="00094E1A"/>
    <w:rsid w:val="00095926"/>
    <w:rsid w:val="000961A5"/>
    <w:rsid w:val="00096A74"/>
    <w:rsid w:val="00096BE2"/>
    <w:rsid w:val="00096F3E"/>
    <w:rsid w:val="0009744D"/>
    <w:rsid w:val="00097DBF"/>
    <w:rsid w:val="000A00E7"/>
    <w:rsid w:val="000A01A9"/>
    <w:rsid w:val="000A1686"/>
    <w:rsid w:val="000A1822"/>
    <w:rsid w:val="000A1C78"/>
    <w:rsid w:val="000A1E5C"/>
    <w:rsid w:val="000A2937"/>
    <w:rsid w:val="000A2A5C"/>
    <w:rsid w:val="000A2B2B"/>
    <w:rsid w:val="000A2E9E"/>
    <w:rsid w:val="000A2FED"/>
    <w:rsid w:val="000A312C"/>
    <w:rsid w:val="000A3FD9"/>
    <w:rsid w:val="000A4050"/>
    <w:rsid w:val="000A4259"/>
    <w:rsid w:val="000A4A34"/>
    <w:rsid w:val="000A53AE"/>
    <w:rsid w:val="000A587E"/>
    <w:rsid w:val="000A5A0C"/>
    <w:rsid w:val="000A61BB"/>
    <w:rsid w:val="000A6E36"/>
    <w:rsid w:val="000A6F47"/>
    <w:rsid w:val="000A7162"/>
    <w:rsid w:val="000A73BA"/>
    <w:rsid w:val="000A772E"/>
    <w:rsid w:val="000B0917"/>
    <w:rsid w:val="000B0A1D"/>
    <w:rsid w:val="000B0FE2"/>
    <w:rsid w:val="000B127D"/>
    <w:rsid w:val="000B1826"/>
    <w:rsid w:val="000B1AE1"/>
    <w:rsid w:val="000B1D27"/>
    <w:rsid w:val="000B215C"/>
    <w:rsid w:val="000B3451"/>
    <w:rsid w:val="000B3DDF"/>
    <w:rsid w:val="000B402F"/>
    <w:rsid w:val="000B4582"/>
    <w:rsid w:val="000B4949"/>
    <w:rsid w:val="000B49F5"/>
    <w:rsid w:val="000B4EAE"/>
    <w:rsid w:val="000B5013"/>
    <w:rsid w:val="000B5BAB"/>
    <w:rsid w:val="000B6289"/>
    <w:rsid w:val="000B689D"/>
    <w:rsid w:val="000C0626"/>
    <w:rsid w:val="000C0B07"/>
    <w:rsid w:val="000C0E3A"/>
    <w:rsid w:val="000C1CD1"/>
    <w:rsid w:val="000C1DC0"/>
    <w:rsid w:val="000C239D"/>
    <w:rsid w:val="000C2552"/>
    <w:rsid w:val="000C277B"/>
    <w:rsid w:val="000C3772"/>
    <w:rsid w:val="000C40D3"/>
    <w:rsid w:val="000C42F3"/>
    <w:rsid w:val="000C4B5F"/>
    <w:rsid w:val="000C6137"/>
    <w:rsid w:val="000C6B0E"/>
    <w:rsid w:val="000C6B59"/>
    <w:rsid w:val="000C734A"/>
    <w:rsid w:val="000C7A41"/>
    <w:rsid w:val="000C7BFE"/>
    <w:rsid w:val="000C7D7F"/>
    <w:rsid w:val="000C7FA3"/>
    <w:rsid w:val="000D0BD0"/>
    <w:rsid w:val="000D0DDD"/>
    <w:rsid w:val="000D1AE4"/>
    <w:rsid w:val="000D1B28"/>
    <w:rsid w:val="000D2CA9"/>
    <w:rsid w:val="000D2E56"/>
    <w:rsid w:val="000D371E"/>
    <w:rsid w:val="000D385F"/>
    <w:rsid w:val="000D3F81"/>
    <w:rsid w:val="000D43E6"/>
    <w:rsid w:val="000D479E"/>
    <w:rsid w:val="000D481F"/>
    <w:rsid w:val="000D4994"/>
    <w:rsid w:val="000D49A4"/>
    <w:rsid w:val="000D5C9F"/>
    <w:rsid w:val="000D5D38"/>
    <w:rsid w:val="000D6029"/>
    <w:rsid w:val="000D60F3"/>
    <w:rsid w:val="000D61C5"/>
    <w:rsid w:val="000D6339"/>
    <w:rsid w:val="000D679A"/>
    <w:rsid w:val="000D6B57"/>
    <w:rsid w:val="000D6F36"/>
    <w:rsid w:val="000D7258"/>
    <w:rsid w:val="000D751B"/>
    <w:rsid w:val="000D75EE"/>
    <w:rsid w:val="000D7772"/>
    <w:rsid w:val="000D7B49"/>
    <w:rsid w:val="000D7CD2"/>
    <w:rsid w:val="000E0340"/>
    <w:rsid w:val="000E0E7B"/>
    <w:rsid w:val="000E1A4E"/>
    <w:rsid w:val="000E1ADA"/>
    <w:rsid w:val="000E2190"/>
    <w:rsid w:val="000E292F"/>
    <w:rsid w:val="000E2D16"/>
    <w:rsid w:val="000E2EF9"/>
    <w:rsid w:val="000E466A"/>
    <w:rsid w:val="000E4E20"/>
    <w:rsid w:val="000E4E8E"/>
    <w:rsid w:val="000E5028"/>
    <w:rsid w:val="000E550D"/>
    <w:rsid w:val="000E5A39"/>
    <w:rsid w:val="000E5CC4"/>
    <w:rsid w:val="000E5EF7"/>
    <w:rsid w:val="000E60F7"/>
    <w:rsid w:val="000F068D"/>
    <w:rsid w:val="000F0901"/>
    <w:rsid w:val="000F1963"/>
    <w:rsid w:val="000F1F17"/>
    <w:rsid w:val="000F2820"/>
    <w:rsid w:val="000F32F1"/>
    <w:rsid w:val="000F38A8"/>
    <w:rsid w:val="000F40AC"/>
    <w:rsid w:val="000F4456"/>
    <w:rsid w:val="000F44F6"/>
    <w:rsid w:val="000F5262"/>
    <w:rsid w:val="000F56B0"/>
    <w:rsid w:val="000F5832"/>
    <w:rsid w:val="000F5E35"/>
    <w:rsid w:val="000F6EF6"/>
    <w:rsid w:val="000F7789"/>
    <w:rsid w:val="000F7D01"/>
    <w:rsid w:val="0010004D"/>
    <w:rsid w:val="0010029C"/>
    <w:rsid w:val="00100D94"/>
    <w:rsid w:val="00101BA0"/>
    <w:rsid w:val="00101EE3"/>
    <w:rsid w:val="00102A2E"/>
    <w:rsid w:val="00102CAC"/>
    <w:rsid w:val="00103BC5"/>
    <w:rsid w:val="00103EC9"/>
    <w:rsid w:val="001046CF"/>
    <w:rsid w:val="001048FF"/>
    <w:rsid w:val="00104B0D"/>
    <w:rsid w:val="00104F7D"/>
    <w:rsid w:val="00104FA9"/>
    <w:rsid w:val="001052D8"/>
    <w:rsid w:val="0010551A"/>
    <w:rsid w:val="00105B00"/>
    <w:rsid w:val="00105F5B"/>
    <w:rsid w:val="001064E6"/>
    <w:rsid w:val="0010660F"/>
    <w:rsid w:val="00106C89"/>
    <w:rsid w:val="00107E22"/>
    <w:rsid w:val="00107F17"/>
    <w:rsid w:val="00110408"/>
    <w:rsid w:val="00111013"/>
    <w:rsid w:val="00111AD8"/>
    <w:rsid w:val="00111E99"/>
    <w:rsid w:val="001121A6"/>
    <w:rsid w:val="0011242E"/>
    <w:rsid w:val="00112BBF"/>
    <w:rsid w:val="00112DA9"/>
    <w:rsid w:val="001131B4"/>
    <w:rsid w:val="00113C0B"/>
    <w:rsid w:val="00113EC7"/>
    <w:rsid w:val="00113EE5"/>
    <w:rsid w:val="00113F8D"/>
    <w:rsid w:val="001143EA"/>
    <w:rsid w:val="0011455D"/>
    <w:rsid w:val="00114D50"/>
    <w:rsid w:val="00115A85"/>
    <w:rsid w:val="00116EC6"/>
    <w:rsid w:val="00120207"/>
    <w:rsid w:val="00120DC9"/>
    <w:rsid w:val="00121B8B"/>
    <w:rsid w:val="00121FBF"/>
    <w:rsid w:val="00121FEB"/>
    <w:rsid w:val="00122285"/>
    <w:rsid w:val="001227AC"/>
    <w:rsid w:val="00122B1E"/>
    <w:rsid w:val="00122B79"/>
    <w:rsid w:val="00122DB6"/>
    <w:rsid w:val="0012385D"/>
    <w:rsid w:val="00123968"/>
    <w:rsid w:val="00123ABA"/>
    <w:rsid w:val="00124361"/>
    <w:rsid w:val="00124EBB"/>
    <w:rsid w:val="001258FD"/>
    <w:rsid w:val="00126221"/>
    <w:rsid w:val="0012644A"/>
    <w:rsid w:val="001265D4"/>
    <w:rsid w:val="001305DE"/>
    <w:rsid w:val="00130AFD"/>
    <w:rsid w:val="00130EDF"/>
    <w:rsid w:val="0013109C"/>
    <w:rsid w:val="0013140C"/>
    <w:rsid w:val="0013166A"/>
    <w:rsid w:val="00131C7E"/>
    <w:rsid w:val="001321A0"/>
    <w:rsid w:val="00132212"/>
    <w:rsid w:val="00132296"/>
    <w:rsid w:val="00132AC6"/>
    <w:rsid w:val="00132BAC"/>
    <w:rsid w:val="00133121"/>
    <w:rsid w:val="0013327E"/>
    <w:rsid w:val="00134386"/>
    <w:rsid w:val="001347FE"/>
    <w:rsid w:val="00135F30"/>
    <w:rsid w:val="001361B3"/>
    <w:rsid w:val="00136329"/>
    <w:rsid w:val="001363DF"/>
    <w:rsid w:val="001365B0"/>
    <w:rsid w:val="00136A75"/>
    <w:rsid w:val="00136DA8"/>
    <w:rsid w:val="00137A9D"/>
    <w:rsid w:val="00140926"/>
    <w:rsid w:val="00140F23"/>
    <w:rsid w:val="0014111D"/>
    <w:rsid w:val="001413CA"/>
    <w:rsid w:val="00141626"/>
    <w:rsid w:val="001427A1"/>
    <w:rsid w:val="00142DB7"/>
    <w:rsid w:val="00143137"/>
    <w:rsid w:val="0014372E"/>
    <w:rsid w:val="0014392D"/>
    <w:rsid w:val="0014392F"/>
    <w:rsid w:val="00143938"/>
    <w:rsid w:val="00144060"/>
    <w:rsid w:val="0014490D"/>
    <w:rsid w:val="00144B1C"/>
    <w:rsid w:val="001452FE"/>
    <w:rsid w:val="0014567E"/>
    <w:rsid w:val="00145821"/>
    <w:rsid w:val="001459D0"/>
    <w:rsid w:val="001464C4"/>
    <w:rsid w:val="0014650F"/>
    <w:rsid w:val="0014750F"/>
    <w:rsid w:val="00147552"/>
    <w:rsid w:val="001475AD"/>
    <w:rsid w:val="00147D4B"/>
    <w:rsid w:val="001500F7"/>
    <w:rsid w:val="001502F5"/>
    <w:rsid w:val="00150C88"/>
    <w:rsid w:val="00150E41"/>
    <w:rsid w:val="00150F59"/>
    <w:rsid w:val="0015140B"/>
    <w:rsid w:val="00151A2D"/>
    <w:rsid w:val="00153942"/>
    <w:rsid w:val="00154099"/>
    <w:rsid w:val="00154C28"/>
    <w:rsid w:val="00155DEF"/>
    <w:rsid w:val="00155F0D"/>
    <w:rsid w:val="001562F7"/>
    <w:rsid w:val="00160511"/>
    <w:rsid w:val="00161080"/>
    <w:rsid w:val="00161306"/>
    <w:rsid w:val="001613C5"/>
    <w:rsid w:val="0016148D"/>
    <w:rsid w:val="00161C89"/>
    <w:rsid w:val="00161F7F"/>
    <w:rsid w:val="00162A45"/>
    <w:rsid w:val="00162CA9"/>
    <w:rsid w:val="001638BE"/>
    <w:rsid w:val="0016420A"/>
    <w:rsid w:val="00164A0B"/>
    <w:rsid w:val="00164BF9"/>
    <w:rsid w:val="00165386"/>
    <w:rsid w:val="001657BA"/>
    <w:rsid w:val="00165911"/>
    <w:rsid w:val="00165AA6"/>
    <w:rsid w:val="00165C8E"/>
    <w:rsid w:val="00166A53"/>
    <w:rsid w:val="001673D6"/>
    <w:rsid w:val="0016794C"/>
    <w:rsid w:val="00167B51"/>
    <w:rsid w:val="00167BCB"/>
    <w:rsid w:val="00170049"/>
    <w:rsid w:val="0017022B"/>
    <w:rsid w:val="001702D4"/>
    <w:rsid w:val="0017046B"/>
    <w:rsid w:val="00170478"/>
    <w:rsid w:val="001705D1"/>
    <w:rsid w:val="00170EDA"/>
    <w:rsid w:val="00171873"/>
    <w:rsid w:val="00171C5C"/>
    <w:rsid w:val="00171F39"/>
    <w:rsid w:val="00171F3F"/>
    <w:rsid w:val="001723E8"/>
    <w:rsid w:val="00172890"/>
    <w:rsid w:val="001729C2"/>
    <w:rsid w:val="00172A0F"/>
    <w:rsid w:val="00172B6E"/>
    <w:rsid w:val="00172BBC"/>
    <w:rsid w:val="00172BC8"/>
    <w:rsid w:val="00173AEB"/>
    <w:rsid w:val="00173BC0"/>
    <w:rsid w:val="0017486D"/>
    <w:rsid w:val="001749B6"/>
    <w:rsid w:val="00175553"/>
    <w:rsid w:val="001755EA"/>
    <w:rsid w:val="001761E0"/>
    <w:rsid w:val="001769F2"/>
    <w:rsid w:val="00176A9E"/>
    <w:rsid w:val="00176B60"/>
    <w:rsid w:val="00176C31"/>
    <w:rsid w:val="00176DBA"/>
    <w:rsid w:val="0017768E"/>
    <w:rsid w:val="00177A9F"/>
    <w:rsid w:val="0018068A"/>
    <w:rsid w:val="00181021"/>
    <w:rsid w:val="00181035"/>
    <w:rsid w:val="0018126D"/>
    <w:rsid w:val="00181584"/>
    <w:rsid w:val="00181888"/>
    <w:rsid w:val="00181A33"/>
    <w:rsid w:val="00183281"/>
    <w:rsid w:val="001832B7"/>
    <w:rsid w:val="001835BC"/>
    <w:rsid w:val="0018409F"/>
    <w:rsid w:val="001843C6"/>
    <w:rsid w:val="001846A6"/>
    <w:rsid w:val="001849A8"/>
    <w:rsid w:val="00185DE6"/>
    <w:rsid w:val="00185F71"/>
    <w:rsid w:val="0018684E"/>
    <w:rsid w:val="00186CC0"/>
    <w:rsid w:val="00187178"/>
    <w:rsid w:val="0018732B"/>
    <w:rsid w:val="0018744D"/>
    <w:rsid w:val="0018749E"/>
    <w:rsid w:val="00187A35"/>
    <w:rsid w:val="00187FD8"/>
    <w:rsid w:val="00190A95"/>
    <w:rsid w:val="00190E7F"/>
    <w:rsid w:val="00191301"/>
    <w:rsid w:val="00191628"/>
    <w:rsid w:val="0019184C"/>
    <w:rsid w:val="00191A2B"/>
    <w:rsid w:val="00191CCF"/>
    <w:rsid w:val="00192D3D"/>
    <w:rsid w:val="00193199"/>
    <w:rsid w:val="00193590"/>
    <w:rsid w:val="0019416B"/>
    <w:rsid w:val="00194BBA"/>
    <w:rsid w:val="00194CB8"/>
    <w:rsid w:val="00194CD0"/>
    <w:rsid w:val="00194F3F"/>
    <w:rsid w:val="001952B2"/>
    <w:rsid w:val="0019536F"/>
    <w:rsid w:val="001958CA"/>
    <w:rsid w:val="001962E3"/>
    <w:rsid w:val="00196FC6"/>
    <w:rsid w:val="0019781F"/>
    <w:rsid w:val="00197D3C"/>
    <w:rsid w:val="001A0120"/>
    <w:rsid w:val="001A06A7"/>
    <w:rsid w:val="001A15F2"/>
    <w:rsid w:val="001A1925"/>
    <w:rsid w:val="001A1B2C"/>
    <w:rsid w:val="001A2474"/>
    <w:rsid w:val="001A2F6D"/>
    <w:rsid w:val="001A30C6"/>
    <w:rsid w:val="001A3A18"/>
    <w:rsid w:val="001A41A0"/>
    <w:rsid w:val="001A47B0"/>
    <w:rsid w:val="001A497E"/>
    <w:rsid w:val="001A4AF6"/>
    <w:rsid w:val="001A4F65"/>
    <w:rsid w:val="001A539F"/>
    <w:rsid w:val="001A5E38"/>
    <w:rsid w:val="001A5FC0"/>
    <w:rsid w:val="001A60B2"/>
    <w:rsid w:val="001A717C"/>
    <w:rsid w:val="001A7924"/>
    <w:rsid w:val="001A7A5B"/>
    <w:rsid w:val="001A7BDE"/>
    <w:rsid w:val="001B0055"/>
    <w:rsid w:val="001B0472"/>
    <w:rsid w:val="001B04D6"/>
    <w:rsid w:val="001B0F1E"/>
    <w:rsid w:val="001B101B"/>
    <w:rsid w:val="001B1539"/>
    <w:rsid w:val="001B1A3F"/>
    <w:rsid w:val="001B1B9A"/>
    <w:rsid w:val="001B1F45"/>
    <w:rsid w:val="001B255C"/>
    <w:rsid w:val="001B25FF"/>
    <w:rsid w:val="001B2CFB"/>
    <w:rsid w:val="001B2E2C"/>
    <w:rsid w:val="001B38FF"/>
    <w:rsid w:val="001B3C1A"/>
    <w:rsid w:val="001B402B"/>
    <w:rsid w:val="001B4277"/>
    <w:rsid w:val="001B50B1"/>
    <w:rsid w:val="001B527F"/>
    <w:rsid w:val="001B52E8"/>
    <w:rsid w:val="001B556B"/>
    <w:rsid w:val="001B6CE7"/>
    <w:rsid w:val="001B7103"/>
    <w:rsid w:val="001B717E"/>
    <w:rsid w:val="001B7DBA"/>
    <w:rsid w:val="001C0D44"/>
    <w:rsid w:val="001C1146"/>
    <w:rsid w:val="001C14A4"/>
    <w:rsid w:val="001C1D13"/>
    <w:rsid w:val="001C20E0"/>
    <w:rsid w:val="001C287F"/>
    <w:rsid w:val="001C397A"/>
    <w:rsid w:val="001C3BD1"/>
    <w:rsid w:val="001C45E2"/>
    <w:rsid w:val="001C4993"/>
    <w:rsid w:val="001C4A6B"/>
    <w:rsid w:val="001C5499"/>
    <w:rsid w:val="001C58C0"/>
    <w:rsid w:val="001C5CF2"/>
    <w:rsid w:val="001C6505"/>
    <w:rsid w:val="001C657E"/>
    <w:rsid w:val="001C6595"/>
    <w:rsid w:val="001C664F"/>
    <w:rsid w:val="001C6710"/>
    <w:rsid w:val="001C7342"/>
    <w:rsid w:val="001C753C"/>
    <w:rsid w:val="001D0393"/>
    <w:rsid w:val="001D047B"/>
    <w:rsid w:val="001D0980"/>
    <w:rsid w:val="001D0DD5"/>
    <w:rsid w:val="001D0E8E"/>
    <w:rsid w:val="001D0EBA"/>
    <w:rsid w:val="001D0F33"/>
    <w:rsid w:val="001D0FAC"/>
    <w:rsid w:val="001D15BA"/>
    <w:rsid w:val="001D1F34"/>
    <w:rsid w:val="001D245B"/>
    <w:rsid w:val="001D255C"/>
    <w:rsid w:val="001D281D"/>
    <w:rsid w:val="001D2988"/>
    <w:rsid w:val="001D2EA9"/>
    <w:rsid w:val="001D3300"/>
    <w:rsid w:val="001D3AA2"/>
    <w:rsid w:val="001D4018"/>
    <w:rsid w:val="001D4795"/>
    <w:rsid w:val="001D4937"/>
    <w:rsid w:val="001D572D"/>
    <w:rsid w:val="001D6535"/>
    <w:rsid w:val="001D7137"/>
    <w:rsid w:val="001D7B0E"/>
    <w:rsid w:val="001D7C18"/>
    <w:rsid w:val="001D7ED5"/>
    <w:rsid w:val="001E0302"/>
    <w:rsid w:val="001E065E"/>
    <w:rsid w:val="001E0D5F"/>
    <w:rsid w:val="001E0DD9"/>
    <w:rsid w:val="001E0FE5"/>
    <w:rsid w:val="001E1CDC"/>
    <w:rsid w:val="001E1E72"/>
    <w:rsid w:val="001E24F3"/>
    <w:rsid w:val="001E2CEA"/>
    <w:rsid w:val="001E3003"/>
    <w:rsid w:val="001E3005"/>
    <w:rsid w:val="001E348C"/>
    <w:rsid w:val="001E38A0"/>
    <w:rsid w:val="001E44B8"/>
    <w:rsid w:val="001E5196"/>
    <w:rsid w:val="001E5216"/>
    <w:rsid w:val="001E5956"/>
    <w:rsid w:val="001E659F"/>
    <w:rsid w:val="001E65E5"/>
    <w:rsid w:val="001E68C6"/>
    <w:rsid w:val="001E6F60"/>
    <w:rsid w:val="001E7423"/>
    <w:rsid w:val="001E7542"/>
    <w:rsid w:val="001E7667"/>
    <w:rsid w:val="001E76E9"/>
    <w:rsid w:val="001E7C61"/>
    <w:rsid w:val="001E7EBB"/>
    <w:rsid w:val="001F034F"/>
    <w:rsid w:val="001F09E8"/>
    <w:rsid w:val="001F0DFF"/>
    <w:rsid w:val="001F1025"/>
    <w:rsid w:val="001F10F3"/>
    <w:rsid w:val="001F1545"/>
    <w:rsid w:val="001F1616"/>
    <w:rsid w:val="001F16F8"/>
    <w:rsid w:val="001F1CBA"/>
    <w:rsid w:val="001F2C81"/>
    <w:rsid w:val="001F2E96"/>
    <w:rsid w:val="001F3376"/>
    <w:rsid w:val="001F3460"/>
    <w:rsid w:val="001F4000"/>
    <w:rsid w:val="001F4363"/>
    <w:rsid w:val="001F45BA"/>
    <w:rsid w:val="001F4A4F"/>
    <w:rsid w:val="001F4AA9"/>
    <w:rsid w:val="001F5999"/>
    <w:rsid w:val="001F6739"/>
    <w:rsid w:val="001F6853"/>
    <w:rsid w:val="001F73BD"/>
    <w:rsid w:val="001F789D"/>
    <w:rsid w:val="00200079"/>
    <w:rsid w:val="0020069D"/>
    <w:rsid w:val="00200A42"/>
    <w:rsid w:val="00200B08"/>
    <w:rsid w:val="00200D62"/>
    <w:rsid w:val="002012DB"/>
    <w:rsid w:val="002012E5"/>
    <w:rsid w:val="00201394"/>
    <w:rsid w:val="00201639"/>
    <w:rsid w:val="00201A0C"/>
    <w:rsid w:val="00201EC8"/>
    <w:rsid w:val="002025EE"/>
    <w:rsid w:val="002029BA"/>
    <w:rsid w:val="00202EEC"/>
    <w:rsid w:val="00202FFD"/>
    <w:rsid w:val="00203207"/>
    <w:rsid w:val="002032C8"/>
    <w:rsid w:val="002033B7"/>
    <w:rsid w:val="00203402"/>
    <w:rsid w:val="00203524"/>
    <w:rsid w:val="002035A2"/>
    <w:rsid w:val="002035E2"/>
    <w:rsid w:val="002039A6"/>
    <w:rsid w:val="0020416A"/>
    <w:rsid w:val="00206114"/>
    <w:rsid w:val="00206A9E"/>
    <w:rsid w:val="00206B90"/>
    <w:rsid w:val="00207370"/>
    <w:rsid w:val="00207B1F"/>
    <w:rsid w:val="00207C8D"/>
    <w:rsid w:val="00210BC5"/>
    <w:rsid w:val="00210D1E"/>
    <w:rsid w:val="00211B71"/>
    <w:rsid w:val="00211BA3"/>
    <w:rsid w:val="002122BE"/>
    <w:rsid w:val="002123B0"/>
    <w:rsid w:val="0021265B"/>
    <w:rsid w:val="00212721"/>
    <w:rsid w:val="00212AC5"/>
    <w:rsid w:val="00212FF8"/>
    <w:rsid w:val="00213178"/>
    <w:rsid w:val="00213917"/>
    <w:rsid w:val="00213DD5"/>
    <w:rsid w:val="00213E4E"/>
    <w:rsid w:val="00214352"/>
    <w:rsid w:val="002148E2"/>
    <w:rsid w:val="002156F4"/>
    <w:rsid w:val="00215A73"/>
    <w:rsid w:val="00215AC6"/>
    <w:rsid w:val="00216218"/>
    <w:rsid w:val="00216372"/>
    <w:rsid w:val="00216FA3"/>
    <w:rsid w:val="00217129"/>
    <w:rsid w:val="002171E1"/>
    <w:rsid w:val="002175CA"/>
    <w:rsid w:val="0021765D"/>
    <w:rsid w:val="00217867"/>
    <w:rsid w:val="002200E5"/>
    <w:rsid w:val="0022015D"/>
    <w:rsid w:val="0022023F"/>
    <w:rsid w:val="002208EF"/>
    <w:rsid w:val="0022122C"/>
    <w:rsid w:val="00221B0B"/>
    <w:rsid w:val="00222476"/>
    <w:rsid w:val="00222498"/>
    <w:rsid w:val="0022295B"/>
    <w:rsid w:val="0022315C"/>
    <w:rsid w:val="00223270"/>
    <w:rsid w:val="002239ED"/>
    <w:rsid w:val="002242F7"/>
    <w:rsid w:val="00224527"/>
    <w:rsid w:val="002251AB"/>
    <w:rsid w:val="00225D0F"/>
    <w:rsid w:val="00225F24"/>
    <w:rsid w:val="0022616D"/>
    <w:rsid w:val="0022638A"/>
    <w:rsid w:val="00226517"/>
    <w:rsid w:val="002278FD"/>
    <w:rsid w:val="00227C6E"/>
    <w:rsid w:val="00230301"/>
    <w:rsid w:val="00230941"/>
    <w:rsid w:val="00230DB1"/>
    <w:rsid w:val="00230FAF"/>
    <w:rsid w:val="00232038"/>
    <w:rsid w:val="00232761"/>
    <w:rsid w:val="00232D20"/>
    <w:rsid w:val="0023341B"/>
    <w:rsid w:val="002339AF"/>
    <w:rsid w:val="00234755"/>
    <w:rsid w:val="00235400"/>
    <w:rsid w:val="00235758"/>
    <w:rsid w:val="0023581F"/>
    <w:rsid w:val="00236185"/>
    <w:rsid w:val="00236991"/>
    <w:rsid w:val="00236EE4"/>
    <w:rsid w:val="00237123"/>
    <w:rsid w:val="00237304"/>
    <w:rsid w:val="002378D7"/>
    <w:rsid w:val="00237C6F"/>
    <w:rsid w:val="00237F88"/>
    <w:rsid w:val="00240143"/>
    <w:rsid w:val="00240F64"/>
    <w:rsid w:val="00241240"/>
    <w:rsid w:val="002413BB"/>
    <w:rsid w:val="002416DC"/>
    <w:rsid w:val="002416EC"/>
    <w:rsid w:val="00241A18"/>
    <w:rsid w:val="0024293C"/>
    <w:rsid w:val="00242E29"/>
    <w:rsid w:val="00242F07"/>
    <w:rsid w:val="0024355B"/>
    <w:rsid w:val="00243A52"/>
    <w:rsid w:val="00243AD2"/>
    <w:rsid w:val="002449A0"/>
    <w:rsid w:val="00246342"/>
    <w:rsid w:val="002463EE"/>
    <w:rsid w:val="00246C26"/>
    <w:rsid w:val="0024702D"/>
    <w:rsid w:val="00247612"/>
    <w:rsid w:val="002477EA"/>
    <w:rsid w:val="00247B59"/>
    <w:rsid w:val="0025002D"/>
    <w:rsid w:val="002500AA"/>
    <w:rsid w:val="00250CE5"/>
    <w:rsid w:val="00250ECF"/>
    <w:rsid w:val="00251501"/>
    <w:rsid w:val="00251ADD"/>
    <w:rsid w:val="002528A4"/>
    <w:rsid w:val="00252AE9"/>
    <w:rsid w:val="00253A66"/>
    <w:rsid w:val="00253E2E"/>
    <w:rsid w:val="00253E50"/>
    <w:rsid w:val="00253F2E"/>
    <w:rsid w:val="002547D7"/>
    <w:rsid w:val="00254DC3"/>
    <w:rsid w:val="00255EF3"/>
    <w:rsid w:val="0025663E"/>
    <w:rsid w:val="00257640"/>
    <w:rsid w:val="00257A10"/>
    <w:rsid w:val="0026068E"/>
    <w:rsid w:val="0026093D"/>
    <w:rsid w:val="00260C02"/>
    <w:rsid w:val="00260D02"/>
    <w:rsid w:val="002614BB"/>
    <w:rsid w:val="0026217D"/>
    <w:rsid w:val="00262989"/>
    <w:rsid w:val="00262E3D"/>
    <w:rsid w:val="00263B65"/>
    <w:rsid w:val="00263C39"/>
    <w:rsid w:val="00263C90"/>
    <w:rsid w:val="00263E30"/>
    <w:rsid w:val="002649DA"/>
    <w:rsid w:val="00264CEB"/>
    <w:rsid w:val="00265F44"/>
    <w:rsid w:val="0026606D"/>
    <w:rsid w:val="00266DDE"/>
    <w:rsid w:val="0026703B"/>
    <w:rsid w:val="00267B3C"/>
    <w:rsid w:val="00270B1A"/>
    <w:rsid w:val="00270BA2"/>
    <w:rsid w:val="0027106C"/>
    <w:rsid w:val="002717AB"/>
    <w:rsid w:val="00271E39"/>
    <w:rsid w:val="00272708"/>
    <w:rsid w:val="00273815"/>
    <w:rsid w:val="00273955"/>
    <w:rsid w:val="00274342"/>
    <w:rsid w:val="002743D1"/>
    <w:rsid w:val="00274406"/>
    <w:rsid w:val="00274A09"/>
    <w:rsid w:val="0027532E"/>
    <w:rsid w:val="00275C76"/>
    <w:rsid w:val="00275E0C"/>
    <w:rsid w:val="00276682"/>
    <w:rsid w:val="00276A07"/>
    <w:rsid w:val="0027724E"/>
    <w:rsid w:val="002773D2"/>
    <w:rsid w:val="00277E17"/>
    <w:rsid w:val="002801E1"/>
    <w:rsid w:val="00280306"/>
    <w:rsid w:val="00280914"/>
    <w:rsid w:val="00280DDE"/>
    <w:rsid w:val="00280EE8"/>
    <w:rsid w:val="002811DA"/>
    <w:rsid w:val="0028157A"/>
    <w:rsid w:val="00281F01"/>
    <w:rsid w:val="0028204A"/>
    <w:rsid w:val="00282132"/>
    <w:rsid w:val="00282E9C"/>
    <w:rsid w:val="00283766"/>
    <w:rsid w:val="00283B39"/>
    <w:rsid w:val="00284138"/>
    <w:rsid w:val="002842DB"/>
    <w:rsid w:val="002843B9"/>
    <w:rsid w:val="002847BE"/>
    <w:rsid w:val="00284A50"/>
    <w:rsid w:val="00284CB7"/>
    <w:rsid w:val="002853E0"/>
    <w:rsid w:val="00285551"/>
    <w:rsid w:val="00285894"/>
    <w:rsid w:val="00286920"/>
    <w:rsid w:val="00286A47"/>
    <w:rsid w:val="0028708A"/>
    <w:rsid w:val="0028744A"/>
    <w:rsid w:val="0028752E"/>
    <w:rsid w:val="00287A04"/>
    <w:rsid w:val="00287B64"/>
    <w:rsid w:val="00290010"/>
    <w:rsid w:val="00290154"/>
    <w:rsid w:val="00290359"/>
    <w:rsid w:val="00290D25"/>
    <w:rsid w:val="002910AD"/>
    <w:rsid w:val="0029148E"/>
    <w:rsid w:val="00291808"/>
    <w:rsid w:val="00292C99"/>
    <w:rsid w:val="00292CC9"/>
    <w:rsid w:val="00292D33"/>
    <w:rsid w:val="0029441D"/>
    <w:rsid w:val="002947A9"/>
    <w:rsid w:val="002951D6"/>
    <w:rsid w:val="00296472"/>
    <w:rsid w:val="00297331"/>
    <w:rsid w:val="0029790A"/>
    <w:rsid w:val="00297B3F"/>
    <w:rsid w:val="00297C79"/>
    <w:rsid w:val="00297FE2"/>
    <w:rsid w:val="002A002D"/>
    <w:rsid w:val="002A0154"/>
    <w:rsid w:val="002A0199"/>
    <w:rsid w:val="002A05D3"/>
    <w:rsid w:val="002A0F3C"/>
    <w:rsid w:val="002A239A"/>
    <w:rsid w:val="002A2AAD"/>
    <w:rsid w:val="002A2BEF"/>
    <w:rsid w:val="002A2F4F"/>
    <w:rsid w:val="002A2FCC"/>
    <w:rsid w:val="002A34F3"/>
    <w:rsid w:val="002A354B"/>
    <w:rsid w:val="002A3ED5"/>
    <w:rsid w:val="002A4020"/>
    <w:rsid w:val="002A4166"/>
    <w:rsid w:val="002A4920"/>
    <w:rsid w:val="002A4BCE"/>
    <w:rsid w:val="002A4CB3"/>
    <w:rsid w:val="002A54DC"/>
    <w:rsid w:val="002A5CD3"/>
    <w:rsid w:val="002A6CEE"/>
    <w:rsid w:val="002A6D2E"/>
    <w:rsid w:val="002A6DFD"/>
    <w:rsid w:val="002A7A22"/>
    <w:rsid w:val="002A7D1C"/>
    <w:rsid w:val="002B0085"/>
    <w:rsid w:val="002B0133"/>
    <w:rsid w:val="002B05AF"/>
    <w:rsid w:val="002B07BC"/>
    <w:rsid w:val="002B0800"/>
    <w:rsid w:val="002B095F"/>
    <w:rsid w:val="002B11D3"/>
    <w:rsid w:val="002B139D"/>
    <w:rsid w:val="002B1CF9"/>
    <w:rsid w:val="002B1E2A"/>
    <w:rsid w:val="002B1E67"/>
    <w:rsid w:val="002B20F2"/>
    <w:rsid w:val="002B2717"/>
    <w:rsid w:val="002B31C3"/>
    <w:rsid w:val="002B3281"/>
    <w:rsid w:val="002B3C5C"/>
    <w:rsid w:val="002B3E14"/>
    <w:rsid w:val="002B429E"/>
    <w:rsid w:val="002B5136"/>
    <w:rsid w:val="002B54D4"/>
    <w:rsid w:val="002B5750"/>
    <w:rsid w:val="002B59ED"/>
    <w:rsid w:val="002B5DD0"/>
    <w:rsid w:val="002B613F"/>
    <w:rsid w:val="002B6AD4"/>
    <w:rsid w:val="002B6CE0"/>
    <w:rsid w:val="002B6FD1"/>
    <w:rsid w:val="002B745F"/>
    <w:rsid w:val="002B7830"/>
    <w:rsid w:val="002B7E4D"/>
    <w:rsid w:val="002C0D98"/>
    <w:rsid w:val="002C1187"/>
    <w:rsid w:val="002C1F5A"/>
    <w:rsid w:val="002C2416"/>
    <w:rsid w:val="002C2B84"/>
    <w:rsid w:val="002C2E38"/>
    <w:rsid w:val="002C3B19"/>
    <w:rsid w:val="002C3C99"/>
    <w:rsid w:val="002C3EC8"/>
    <w:rsid w:val="002C421B"/>
    <w:rsid w:val="002C4252"/>
    <w:rsid w:val="002C44C3"/>
    <w:rsid w:val="002C4585"/>
    <w:rsid w:val="002C45EF"/>
    <w:rsid w:val="002C4705"/>
    <w:rsid w:val="002C5734"/>
    <w:rsid w:val="002C6512"/>
    <w:rsid w:val="002C7A7C"/>
    <w:rsid w:val="002C7AD2"/>
    <w:rsid w:val="002D0954"/>
    <w:rsid w:val="002D23CA"/>
    <w:rsid w:val="002D262A"/>
    <w:rsid w:val="002D2D80"/>
    <w:rsid w:val="002D2EE3"/>
    <w:rsid w:val="002D2F7C"/>
    <w:rsid w:val="002D33D7"/>
    <w:rsid w:val="002D3CE4"/>
    <w:rsid w:val="002D440F"/>
    <w:rsid w:val="002D5046"/>
    <w:rsid w:val="002D531A"/>
    <w:rsid w:val="002D5617"/>
    <w:rsid w:val="002D587C"/>
    <w:rsid w:val="002D60D7"/>
    <w:rsid w:val="002D68B3"/>
    <w:rsid w:val="002D7056"/>
    <w:rsid w:val="002D72DE"/>
    <w:rsid w:val="002D74EB"/>
    <w:rsid w:val="002D7D97"/>
    <w:rsid w:val="002E0749"/>
    <w:rsid w:val="002E0856"/>
    <w:rsid w:val="002E0983"/>
    <w:rsid w:val="002E0D4F"/>
    <w:rsid w:val="002E1BC6"/>
    <w:rsid w:val="002E1D42"/>
    <w:rsid w:val="002E1D69"/>
    <w:rsid w:val="002E1DF8"/>
    <w:rsid w:val="002E2639"/>
    <w:rsid w:val="002E2695"/>
    <w:rsid w:val="002E358B"/>
    <w:rsid w:val="002E38BC"/>
    <w:rsid w:val="002E3EFC"/>
    <w:rsid w:val="002E4069"/>
    <w:rsid w:val="002E4922"/>
    <w:rsid w:val="002E4959"/>
    <w:rsid w:val="002E4E0C"/>
    <w:rsid w:val="002E5048"/>
    <w:rsid w:val="002E55D6"/>
    <w:rsid w:val="002E684D"/>
    <w:rsid w:val="002E7145"/>
    <w:rsid w:val="002E76A6"/>
    <w:rsid w:val="002F00CB"/>
    <w:rsid w:val="002F09A7"/>
    <w:rsid w:val="002F0A15"/>
    <w:rsid w:val="002F0AD5"/>
    <w:rsid w:val="002F1624"/>
    <w:rsid w:val="002F194B"/>
    <w:rsid w:val="002F19B3"/>
    <w:rsid w:val="002F1DA9"/>
    <w:rsid w:val="002F1F36"/>
    <w:rsid w:val="002F27C7"/>
    <w:rsid w:val="002F2865"/>
    <w:rsid w:val="002F3497"/>
    <w:rsid w:val="002F37DB"/>
    <w:rsid w:val="002F3B07"/>
    <w:rsid w:val="002F41A6"/>
    <w:rsid w:val="002F41FE"/>
    <w:rsid w:val="002F4477"/>
    <w:rsid w:val="002F47F4"/>
    <w:rsid w:val="002F4B10"/>
    <w:rsid w:val="002F4B60"/>
    <w:rsid w:val="002F51F8"/>
    <w:rsid w:val="002F53FA"/>
    <w:rsid w:val="002F5B1E"/>
    <w:rsid w:val="002F6205"/>
    <w:rsid w:val="002F68B5"/>
    <w:rsid w:val="002F6C9F"/>
    <w:rsid w:val="002F7421"/>
    <w:rsid w:val="002F7F80"/>
    <w:rsid w:val="0030039C"/>
    <w:rsid w:val="00300950"/>
    <w:rsid w:val="0030096C"/>
    <w:rsid w:val="00300B98"/>
    <w:rsid w:val="00300F1C"/>
    <w:rsid w:val="00301599"/>
    <w:rsid w:val="003016B5"/>
    <w:rsid w:val="00301F4B"/>
    <w:rsid w:val="00302AE6"/>
    <w:rsid w:val="00302D20"/>
    <w:rsid w:val="00302EDD"/>
    <w:rsid w:val="003032CF"/>
    <w:rsid w:val="00303710"/>
    <w:rsid w:val="003046C4"/>
    <w:rsid w:val="003048B3"/>
    <w:rsid w:val="00304D52"/>
    <w:rsid w:val="00305877"/>
    <w:rsid w:val="00305CA0"/>
    <w:rsid w:val="00305CFD"/>
    <w:rsid w:val="00305D73"/>
    <w:rsid w:val="00305F1E"/>
    <w:rsid w:val="00306922"/>
    <w:rsid w:val="00306F17"/>
    <w:rsid w:val="0030719B"/>
    <w:rsid w:val="00307D12"/>
    <w:rsid w:val="00307E1A"/>
    <w:rsid w:val="00310567"/>
    <w:rsid w:val="00311F74"/>
    <w:rsid w:val="00312760"/>
    <w:rsid w:val="003135E5"/>
    <w:rsid w:val="00313BE2"/>
    <w:rsid w:val="0031435B"/>
    <w:rsid w:val="00314995"/>
    <w:rsid w:val="00315476"/>
    <w:rsid w:val="00315794"/>
    <w:rsid w:val="003169FC"/>
    <w:rsid w:val="00316AB4"/>
    <w:rsid w:val="00316AE0"/>
    <w:rsid w:val="00316D80"/>
    <w:rsid w:val="00316E83"/>
    <w:rsid w:val="00317043"/>
    <w:rsid w:val="0031743B"/>
    <w:rsid w:val="00317B07"/>
    <w:rsid w:val="0032042C"/>
    <w:rsid w:val="00320B4C"/>
    <w:rsid w:val="00321339"/>
    <w:rsid w:val="00321C6E"/>
    <w:rsid w:val="00322425"/>
    <w:rsid w:val="00322998"/>
    <w:rsid w:val="00323223"/>
    <w:rsid w:val="00323B48"/>
    <w:rsid w:val="00323ECD"/>
    <w:rsid w:val="003245F9"/>
    <w:rsid w:val="003249B3"/>
    <w:rsid w:val="003249C8"/>
    <w:rsid w:val="00324C35"/>
    <w:rsid w:val="003253A5"/>
    <w:rsid w:val="003257C1"/>
    <w:rsid w:val="00325DC3"/>
    <w:rsid w:val="00326107"/>
    <w:rsid w:val="00326229"/>
    <w:rsid w:val="00326943"/>
    <w:rsid w:val="00326BEA"/>
    <w:rsid w:val="00326C85"/>
    <w:rsid w:val="00326CB0"/>
    <w:rsid w:val="0032729D"/>
    <w:rsid w:val="00327BAD"/>
    <w:rsid w:val="003303E1"/>
    <w:rsid w:val="00330A9D"/>
    <w:rsid w:val="003314FA"/>
    <w:rsid w:val="003317A3"/>
    <w:rsid w:val="00331A19"/>
    <w:rsid w:val="00331ECD"/>
    <w:rsid w:val="003326A6"/>
    <w:rsid w:val="00332C53"/>
    <w:rsid w:val="00332C73"/>
    <w:rsid w:val="00333240"/>
    <w:rsid w:val="003333B3"/>
    <w:rsid w:val="00333D4B"/>
    <w:rsid w:val="0033432D"/>
    <w:rsid w:val="003354AC"/>
    <w:rsid w:val="00335D2E"/>
    <w:rsid w:val="00336468"/>
    <w:rsid w:val="0033695E"/>
    <w:rsid w:val="00336A1C"/>
    <w:rsid w:val="00337566"/>
    <w:rsid w:val="003375C4"/>
    <w:rsid w:val="00337B80"/>
    <w:rsid w:val="0034014E"/>
    <w:rsid w:val="00340BF9"/>
    <w:rsid w:val="00340E4A"/>
    <w:rsid w:val="00340FFF"/>
    <w:rsid w:val="003412AE"/>
    <w:rsid w:val="003417EA"/>
    <w:rsid w:val="003419F5"/>
    <w:rsid w:val="00341A24"/>
    <w:rsid w:val="00341E2C"/>
    <w:rsid w:val="00342034"/>
    <w:rsid w:val="003420D3"/>
    <w:rsid w:val="00343639"/>
    <w:rsid w:val="003438FD"/>
    <w:rsid w:val="00343FE2"/>
    <w:rsid w:val="00344384"/>
    <w:rsid w:val="00344539"/>
    <w:rsid w:val="00344B11"/>
    <w:rsid w:val="00344B20"/>
    <w:rsid w:val="00344BB8"/>
    <w:rsid w:val="00344FCE"/>
    <w:rsid w:val="00345104"/>
    <w:rsid w:val="00345215"/>
    <w:rsid w:val="00345C82"/>
    <w:rsid w:val="00345C8D"/>
    <w:rsid w:val="00345E11"/>
    <w:rsid w:val="00347BE0"/>
    <w:rsid w:val="00350242"/>
    <w:rsid w:val="003507D5"/>
    <w:rsid w:val="00350FC9"/>
    <w:rsid w:val="00351166"/>
    <w:rsid w:val="0035116C"/>
    <w:rsid w:val="003511E8"/>
    <w:rsid w:val="00351837"/>
    <w:rsid w:val="00351A6E"/>
    <w:rsid w:val="00351D72"/>
    <w:rsid w:val="00351EF4"/>
    <w:rsid w:val="00352319"/>
    <w:rsid w:val="00352987"/>
    <w:rsid w:val="003530CE"/>
    <w:rsid w:val="00353275"/>
    <w:rsid w:val="003534E6"/>
    <w:rsid w:val="00353683"/>
    <w:rsid w:val="00353F4D"/>
    <w:rsid w:val="00354362"/>
    <w:rsid w:val="00354381"/>
    <w:rsid w:val="003544A1"/>
    <w:rsid w:val="00354BF9"/>
    <w:rsid w:val="00354E82"/>
    <w:rsid w:val="0035513C"/>
    <w:rsid w:val="00355477"/>
    <w:rsid w:val="003554D8"/>
    <w:rsid w:val="00355601"/>
    <w:rsid w:val="0035587E"/>
    <w:rsid w:val="00356106"/>
    <w:rsid w:val="00356194"/>
    <w:rsid w:val="00356A4A"/>
    <w:rsid w:val="00356CE7"/>
    <w:rsid w:val="00357815"/>
    <w:rsid w:val="00357AE6"/>
    <w:rsid w:val="00357D08"/>
    <w:rsid w:val="00361119"/>
    <w:rsid w:val="00361167"/>
    <w:rsid w:val="0036136A"/>
    <w:rsid w:val="0036144B"/>
    <w:rsid w:val="0036184D"/>
    <w:rsid w:val="0036194F"/>
    <w:rsid w:val="00361B8F"/>
    <w:rsid w:val="00361FA5"/>
    <w:rsid w:val="00362B01"/>
    <w:rsid w:val="003634C9"/>
    <w:rsid w:val="00363EEF"/>
    <w:rsid w:val="00364467"/>
    <w:rsid w:val="003644E5"/>
    <w:rsid w:val="003648F0"/>
    <w:rsid w:val="00364905"/>
    <w:rsid w:val="00364ED9"/>
    <w:rsid w:val="00365D17"/>
    <w:rsid w:val="0036660E"/>
    <w:rsid w:val="00366AC3"/>
    <w:rsid w:val="003678FF"/>
    <w:rsid w:val="00367C1E"/>
    <w:rsid w:val="00370C96"/>
    <w:rsid w:val="0037152B"/>
    <w:rsid w:val="00372447"/>
    <w:rsid w:val="00372C0B"/>
    <w:rsid w:val="00372EB3"/>
    <w:rsid w:val="00373F5D"/>
    <w:rsid w:val="00375926"/>
    <w:rsid w:val="00376490"/>
    <w:rsid w:val="0037697A"/>
    <w:rsid w:val="003769C5"/>
    <w:rsid w:val="003769D2"/>
    <w:rsid w:val="00377343"/>
    <w:rsid w:val="00377BE8"/>
    <w:rsid w:val="00377CED"/>
    <w:rsid w:val="003800FE"/>
    <w:rsid w:val="00380512"/>
    <w:rsid w:val="003809B4"/>
    <w:rsid w:val="00380BF0"/>
    <w:rsid w:val="00380E93"/>
    <w:rsid w:val="00381231"/>
    <w:rsid w:val="003814EC"/>
    <w:rsid w:val="003816F5"/>
    <w:rsid w:val="00382010"/>
    <w:rsid w:val="00382979"/>
    <w:rsid w:val="0038364B"/>
    <w:rsid w:val="00383B8B"/>
    <w:rsid w:val="00383FEA"/>
    <w:rsid w:val="0038400C"/>
    <w:rsid w:val="0038420B"/>
    <w:rsid w:val="00384B2E"/>
    <w:rsid w:val="00384D9C"/>
    <w:rsid w:val="00384F00"/>
    <w:rsid w:val="00385341"/>
    <w:rsid w:val="00385534"/>
    <w:rsid w:val="003865AC"/>
    <w:rsid w:val="003868CE"/>
    <w:rsid w:val="00386CDB"/>
    <w:rsid w:val="0038716C"/>
    <w:rsid w:val="00387292"/>
    <w:rsid w:val="0038760E"/>
    <w:rsid w:val="00390212"/>
    <w:rsid w:val="003905CE"/>
    <w:rsid w:val="00391214"/>
    <w:rsid w:val="00391301"/>
    <w:rsid w:val="00391415"/>
    <w:rsid w:val="00391F24"/>
    <w:rsid w:val="0039254E"/>
    <w:rsid w:val="00392731"/>
    <w:rsid w:val="0039285A"/>
    <w:rsid w:val="00392D15"/>
    <w:rsid w:val="00392EBD"/>
    <w:rsid w:val="00393AEB"/>
    <w:rsid w:val="003940D7"/>
    <w:rsid w:val="00394618"/>
    <w:rsid w:val="00394974"/>
    <w:rsid w:val="00394DAD"/>
    <w:rsid w:val="003960AE"/>
    <w:rsid w:val="003968DC"/>
    <w:rsid w:val="00396F2B"/>
    <w:rsid w:val="00396FF4"/>
    <w:rsid w:val="00397542"/>
    <w:rsid w:val="0039779F"/>
    <w:rsid w:val="00397916"/>
    <w:rsid w:val="00397E92"/>
    <w:rsid w:val="00397FF1"/>
    <w:rsid w:val="003A037B"/>
    <w:rsid w:val="003A0806"/>
    <w:rsid w:val="003A0D45"/>
    <w:rsid w:val="003A14F6"/>
    <w:rsid w:val="003A15B1"/>
    <w:rsid w:val="003A1D8D"/>
    <w:rsid w:val="003A2241"/>
    <w:rsid w:val="003A24D2"/>
    <w:rsid w:val="003A285E"/>
    <w:rsid w:val="003A2A8E"/>
    <w:rsid w:val="003A342D"/>
    <w:rsid w:val="003A42D5"/>
    <w:rsid w:val="003A431F"/>
    <w:rsid w:val="003A4DD3"/>
    <w:rsid w:val="003A54EB"/>
    <w:rsid w:val="003A5A26"/>
    <w:rsid w:val="003A5AF1"/>
    <w:rsid w:val="003A6461"/>
    <w:rsid w:val="003A6573"/>
    <w:rsid w:val="003A65FB"/>
    <w:rsid w:val="003A66A7"/>
    <w:rsid w:val="003A70A9"/>
    <w:rsid w:val="003A78D4"/>
    <w:rsid w:val="003B0D15"/>
    <w:rsid w:val="003B14AC"/>
    <w:rsid w:val="003B1728"/>
    <w:rsid w:val="003B22FD"/>
    <w:rsid w:val="003B2BAF"/>
    <w:rsid w:val="003B3960"/>
    <w:rsid w:val="003B3B5F"/>
    <w:rsid w:val="003B46E6"/>
    <w:rsid w:val="003B4E64"/>
    <w:rsid w:val="003B5107"/>
    <w:rsid w:val="003B514C"/>
    <w:rsid w:val="003B557B"/>
    <w:rsid w:val="003B5668"/>
    <w:rsid w:val="003B5B43"/>
    <w:rsid w:val="003B5D1A"/>
    <w:rsid w:val="003B649F"/>
    <w:rsid w:val="003B6841"/>
    <w:rsid w:val="003B6E07"/>
    <w:rsid w:val="003B6F3B"/>
    <w:rsid w:val="003B716A"/>
    <w:rsid w:val="003B7265"/>
    <w:rsid w:val="003B7B50"/>
    <w:rsid w:val="003C008D"/>
    <w:rsid w:val="003C0518"/>
    <w:rsid w:val="003C0848"/>
    <w:rsid w:val="003C0BAB"/>
    <w:rsid w:val="003C0E9E"/>
    <w:rsid w:val="003C1455"/>
    <w:rsid w:val="003C1DD7"/>
    <w:rsid w:val="003C2385"/>
    <w:rsid w:val="003C2C59"/>
    <w:rsid w:val="003C364C"/>
    <w:rsid w:val="003C3C18"/>
    <w:rsid w:val="003C4916"/>
    <w:rsid w:val="003C498B"/>
    <w:rsid w:val="003C4BA4"/>
    <w:rsid w:val="003C4C30"/>
    <w:rsid w:val="003C5133"/>
    <w:rsid w:val="003C53F7"/>
    <w:rsid w:val="003C59F8"/>
    <w:rsid w:val="003C5E57"/>
    <w:rsid w:val="003C5F18"/>
    <w:rsid w:val="003C6007"/>
    <w:rsid w:val="003C603E"/>
    <w:rsid w:val="003C6274"/>
    <w:rsid w:val="003C65E2"/>
    <w:rsid w:val="003C6D74"/>
    <w:rsid w:val="003C7BFC"/>
    <w:rsid w:val="003D030B"/>
    <w:rsid w:val="003D0C25"/>
    <w:rsid w:val="003D0D45"/>
    <w:rsid w:val="003D0DAA"/>
    <w:rsid w:val="003D1624"/>
    <w:rsid w:val="003D2355"/>
    <w:rsid w:val="003D37B3"/>
    <w:rsid w:val="003D3C9E"/>
    <w:rsid w:val="003D3FA8"/>
    <w:rsid w:val="003D49B1"/>
    <w:rsid w:val="003D5C0E"/>
    <w:rsid w:val="003D5D7E"/>
    <w:rsid w:val="003D5DDA"/>
    <w:rsid w:val="003D6A23"/>
    <w:rsid w:val="003D6A29"/>
    <w:rsid w:val="003D6CB8"/>
    <w:rsid w:val="003D7463"/>
    <w:rsid w:val="003D7CC7"/>
    <w:rsid w:val="003E1953"/>
    <w:rsid w:val="003E1E43"/>
    <w:rsid w:val="003E2DAE"/>
    <w:rsid w:val="003E2EE4"/>
    <w:rsid w:val="003E3266"/>
    <w:rsid w:val="003E3B6D"/>
    <w:rsid w:val="003E3FAA"/>
    <w:rsid w:val="003E471E"/>
    <w:rsid w:val="003E4D61"/>
    <w:rsid w:val="003E53DF"/>
    <w:rsid w:val="003E6182"/>
    <w:rsid w:val="003E6330"/>
    <w:rsid w:val="003E65DC"/>
    <w:rsid w:val="003E7293"/>
    <w:rsid w:val="003E75C3"/>
    <w:rsid w:val="003E77FA"/>
    <w:rsid w:val="003E7F0F"/>
    <w:rsid w:val="003F06DE"/>
    <w:rsid w:val="003F07BF"/>
    <w:rsid w:val="003F09ED"/>
    <w:rsid w:val="003F09FD"/>
    <w:rsid w:val="003F0A29"/>
    <w:rsid w:val="003F0BBB"/>
    <w:rsid w:val="003F1889"/>
    <w:rsid w:val="003F1CCE"/>
    <w:rsid w:val="003F24E7"/>
    <w:rsid w:val="003F253D"/>
    <w:rsid w:val="003F2575"/>
    <w:rsid w:val="003F2E9A"/>
    <w:rsid w:val="003F2E9B"/>
    <w:rsid w:val="003F2F14"/>
    <w:rsid w:val="003F3002"/>
    <w:rsid w:val="003F31F7"/>
    <w:rsid w:val="003F3388"/>
    <w:rsid w:val="003F38EA"/>
    <w:rsid w:val="003F3C09"/>
    <w:rsid w:val="003F3CAF"/>
    <w:rsid w:val="003F433B"/>
    <w:rsid w:val="003F483F"/>
    <w:rsid w:val="003F4AEC"/>
    <w:rsid w:val="003F535E"/>
    <w:rsid w:val="003F6217"/>
    <w:rsid w:val="003F6299"/>
    <w:rsid w:val="003F68FB"/>
    <w:rsid w:val="003F6985"/>
    <w:rsid w:val="003F6DE9"/>
    <w:rsid w:val="003F6E7D"/>
    <w:rsid w:val="003F7285"/>
    <w:rsid w:val="003F7A88"/>
    <w:rsid w:val="003F7F96"/>
    <w:rsid w:val="004004ED"/>
    <w:rsid w:val="00400F36"/>
    <w:rsid w:val="00401830"/>
    <w:rsid w:val="00401AAC"/>
    <w:rsid w:val="00401F6C"/>
    <w:rsid w:val="004020CB"/>
    <w:rsid w:val="004021E7"/>
    <w:rsid w:val="0040270E"/>
    <w:rsid w:val="00402B5A"/>
    <w:rsid w:val="00402DA0"/>
    <w:rsid w:val="004037FF"/>
    <w:rsid w:val="00403B67"/>
    <w:rsid w:val="00403F97"/>
    <w:rsid w:val="00404124"/>
    <w:rsid w:val="00404245"/>
    <w:rsid w:val="00404400"/>
    <w:rsid w:val="00404526"/>
    <w:rsid w:val="004047DD"/>
    <w:rsid w:val="00404A25"/>
    <w:rsid w:val="00404A9D"/>
    <w:rsid w:val="00404AB1"/>
    <w:rsid w:val="00404D42"/>
    <w:rsid w:val="00405C8F"/>
    <w:rsid w:val="00406AD0"/>
    <w:rsid w:val="00406B56"/>
    <w:rsid w:val="00406B98"/>
    <w:rsid w:val="00406CCC"/>
    <w:rsid w:val="004073F6"/>
    <w:rsid w:val="0040762B"/>
    <w:rsid w:val="00407D82"/>
    <w:rsid w:val="00410044"/>
    <w:rsid w:val="004105F9"/>
    <w:rsid w:val="00410AEE"/>
    <w:rsid w:val="00411654"/>
    <w:rsid w:val="0041170B"/>
    <w:rsid w:val="0041175F"/>
    <w:rsid w:val="00411805"/>
    <w:rsid w:val="00411B14"/>
    <w:rsid w:val="00411F99"/>
    <w:rsid w:val="004123A0"/>
    <w:rsid w:val="0041254C"/>
    <w:rsid w:val="00413182"/>
    <w:rsid w:val="0041357C"/>
    <w:rsid w:val="00413E23"/>
    <w:rsid w:val="00414782"/>
    <w:rsid w:val="00415048"/>
    <w:rsid w:val="0041511C"/>
    <w:rsid w:val="00416E18"/>
    <w:rsid w:val="00417D35"/>
    <w:rsid w:val="004200BA"/>
    <w:rsid w:val="00420B97"/>
    <w:rsid w:val="00421379"/>
    <w:rsid w:val="00421A00"/>
    <w:rsid w:val="00421C89"/>
    <w:rsid w:val="00422FE7"/>
    <w:rsid w:val="00422FFE"/>
    <w:rsid w:val="0042358A"/>
    <w:rsid w:val="00423799"/>
    <w:rsid w:val="00423842"/>
    <w:rsid w:val="004238E6"/>
    <w:rsid w:val="00423DCF"/>
    <w:rsid w:val="00423FE9"/>
    <w:rsid w:val="004249A6"/>
    <w:rsid w:val="00424B8B"/>
    <w:rsid w:val="00425888"/>
    <w:rsid w:val="004263B9"/>
    <w:rsid w:val="00426604"/>
    <w:rsid w:val="00427121"/>
    <w:rsid w:val="00427F65"/>
    <w:rsid w:val="004306BF"/>
    <w:rsid w:val="00430EE6"/>
    <w:rsid w:val="004312C8"/>
    <w:rsid w:val="004313EA"/>
    <w:rsid w:val="004319B7"/>
    <w:rsid w:val="004319E7"/>
    <w:rsid w:val="004320C3"/>
    <w:rsid w:val="004321B9"/>
    <w:rsid w:val="004322B0"/>
    <w:rsid w:val="00432309"/>
    <w:rsid w:val="00432786"/>
    <w:rsid w:val="00432AEB"/>
    <w:rsid w:val="00433021"/>
    <w:rsid w:val="00433427"/>
    <w:rsid w:val="004335F8"/>
    <w:rsid w:val="0043380D"/>
    <w:rsid w:val="00433890"/>
    <w:rsid w:val="00433A62"/>
    <w:rsid w:val="00433CAA"/>
    <w:rsid w:val="00433F90"/>
    <w:rsid w:val="00434751"/>
    <w:rsid w:val="00434AE6"/>
    <w:rsid w:val="00436055"/>
    <w:rsid w:val="00436C0B"/>
    <w:rsid w:val="00436E7D"/>
    <w:rsid w:val="00436FA0"/>
    <w:rsid w:val="00437B06"/>
    <w:rsid w:val="004406DB"/>
    <w:rsid w:val="00440756"/>
    <w:rsid w:val="0044194C"/>
    <w:rsid w:val="00441AE6"/>
    <w:rsid w:val="00441E3A"/>
    <w:rsid w:val="00442E19"/>
    <w:rsid w:val="00443B3A"/>
    <w:rsid w:val="00443BA1"/>
    <w:rsid w:val="0044456F"/>
    <w:rsid w:val="0044582D"/>
    <w:rsid w:val="00445AC2"/>
    <w:rsid w:val="00445E73"/>
    <w:rsid w:val="004460FE"/>
    <w:rsid w:val="0044661E"/>
    <w:rsid w:val="00446BE2"/>
    <w:rsid w:val="00447124"/>
    <w:rsid w:val="00447126"/>
    <w:rsid w:val="004501D0"/>
    <w:rsid w:val="004502FC"/>
    <w:rsid w:val="00450841"/>
    <w:rsid w:val="00450960"/>
    <w:rsid w:val="00450A3E"/>
    <w:rsid w:val="00451419"/>
    <w:rsid w:val="00451477"/>
    <w:rsid w:val="0045232D"/>
    <w:rsid w:val="004527C7"/>
    <w:rsid w:val="00452887"/>
    <w:rsid w:val="004536F0"/>
    <w:rsid w:val="004540BE"/>
    <w:rsid w:val="004540CF"/>
    <w:rsid w:val="00454753"/>
    <w:rsid w:val="004547DA"/>
    <w:rsid w:val="00454872"/>
    <w:rsid w:val="004553CC"/>
    <w:rsid w:val="00455730"/>
    <w:rsid w:val="00455C4E"/>
    <w:rsid w:val="00455D18"/>
    <w:rsid w:val="00456E68"/>
    <w:rsid w:val="00457416"/>
    <w:rsid w:val="00457495"/>
    <w:rsid w:val="00457867"/>
    <w:rsid w:val="004579B9"/>
    <w:rsid w:val="00460684"/>
    <w:rsid w:val="00460CDA"/>
    <w:rsid w:val="00461076"/>
    <w:rsid w:val="004610A7"/>
    <w:rsid w:val="00461794"/>
    <w:rsid w:val="00461B95"/>
    <w:rsid w:val="0046234D"/>
    <w:rsid w:val="00463C4E"/>
    <w:rsid w:val="00463E77"/>
    <w:rsid w:val="00465104"/>
    <w:rsid w:val="004661E9"/>
    <w:rsid w:val="0046622F"/>
    <w:rsid w:val="0046633A"/>
    <w:rsid w:val="00466968"/>
    <w:rsid w:val="00467494"/>
    <w:rsid w:val="00467A95"/>
    <w:rsid w:val="00470181"/>
    <w:rsid w:val="004702CB"/>
    <w:rsid w:val="004714D8"/>
    <w:rsid w:val="00471B1C"/>
    <w:rsid w:val="00471C20"/>
    <w:rsid w:val="004721A6"/>
    <w:rsid w:val="004723BF"/>
    <w:rsid w:val="004725C5"/>
    <w:rsid w:val="00472765"/>
    <w:rsid w:val="0047359D"/>
    <w:rsid w:val="00474118"/>
    <w:rsid w:val="00474985"/>
    <w:rsid w:val="00474D81"/>
    <w:rsid w:val="0047516D"/>
    <w:rsid w:val="004755D4"/>
    <w:rsid w:val="00475796"/>
    <w:rsid w:val="00475CA9"/>
    <w:rsid w:val="00475E8B"/>
    <w:rsid w:val="00476D89"/>
    <w:rsid w:val="004775CD"/>
    <w:rsid w:val="004776D8"/>
    <w:rsid w:val="004777AF"/>
    <w:rsid w:val="004778E3"/>
    <w:rsid w:val="00477A2C"/>
    <w:rsid w:val="00477C7C"/>
    <w:rsid w:val="00477F0A"/>
    <w:rsid w:val="004802B9"/>
    <w:rsid w:val="004805C3"/>
    <w:rsid w:val="00481759"/>
    <w:rsid w:val="00481AC6"/>
    <w:rsid w:val="004820B5"/>
    <w:rsid w:val="00482B36"/>
    <w:rsid w:val="0048347A"/>
    <w:rsid w:val="00483630"/>
    <w:rsid w:val="004836E6"/>
    <w:rsid w:val="00483755"/>
    <w:rsid w:val="004839BA"/>
    <w:rsid w:val="00483AE4"/>
    <w:rsid w:val="00484004"/>
    <w:rsid w:val="00484B82"/>
    <w:rsid w:val="00485E1F"/>
    <w:rsid w:val="00486243"/>
    <w:rsid w:val="004867AB"/>
    <w:rsid w:val="00486ABF"/>
    <w:rsid w:val="00486BE6"/>
    <w:rsid w:val="00487345"/>
    <w:rsid w:val="00487F53"/>
    <w:rsid w:val="0049040C"/>
    <w:rsid w:val="0049080C"/>
    <w:rsid w:val="00491A0A"/>
    <w:rsid w:val="00492131"/>
    <w:rsid w:val="004926DD"/>
    <w:rsid w:val="004926F3"/>
    <w:rsid w:val="00492BC1"/>
    <w:rsid w:val="0049300A"/>
    <w:rsid w:val="004934D2"/>
    <w:rsid w:val="004939C8"/>
    <w:rsid w:val="004940EB"/>
    <w:rsid w:val="0049447B"/>
    <w:rsid w:val="004944AC"/>
    <w:rsid w:val="00495B47"/>
    <w:rsid w:val="00496213"/>
    <w:rsid w:val="004968ED"/>
    <w:rsid w:val="00496916"/>
    <w:rsid w:val="00497024"/>
    <w:rsid w:val="0049727E"/>
    <w:rsid w:val="004972CE"/>
    <w:rsid w:val="004977CD"/>
    <w:rsid w:val="0049780F"/>
    <w:rsid w:val="004A0648"/>
    <w:rsid w:val="004A0AE1"/>
    <w:rsid w:val="004A0C10"/>
    <w:rsid w:val="004A11FE"/>
    <w:rsid w:val="004A13BB"/>
    <w:rsid w:val="004A1404"/>
    <w:rsid w:val="004A1738"/>
    <w:rsid w:val="004A18DB"/>
    <w:rsid w:val="004A1E82"/>
    <w:rsid w:val="004A20F5"/>
    <w:rsid w:val="004A2B2C"/>
    <w:rsid w:val="004A2D3C"/>
    <w:rsid w:val="004A30A4"/>
    <w:rsid w:val="004A30FC"/>
    <w:rsid w:val="004A3477"/>
    <w:rsid w:val="004A3BEC"/>
    <w:rsid w:val="004A3D72"/>
    <w:rsid w:val="004A47AB"/>
    <w:rsid w:val="004A57A1"/>
    <w:rsid w:val="004A5DF3"/>
    <w:rsid w:val="004A6255"/>
    <w:rsid w:val="004A6B03"/>
    <w:rsid w:val="004A706A"/>
    <w:rsid w:val="004A7260"/>
    <w:rsid w:val="004A7A6D"/>
    <w:rsid w:val="004B01BD"/>
    <w:rsid w:val="004B0FD1"/>
    <w:rsid w:val="004B1545"/>
    <w:rsid w:val="004B181C"/>
    <w:rsid w:val="004B2979"/>
    <w:rsid w:val="004B2E50"/>
    <w:rsid w:val="004B2EBE"/>
    <w:rsid w:val="004B38C0"/>
    <w:rsid w:val="004B3E94"/>
    <w:rsid w:val="004B3EB9"/>
    <w:rsid w:val="004B4009"/>
    <w:rsid w:val="004B47D9"/>
    <w:rsid w:val="004B4F14"/>
    <w:rsid w:val="004B4F8E"/>
    <w:rsid w:val="004B5488"/>
    <w:rsid w:val="004B5F0A"/>
    <w:rsid w:val="004B6DA1"/>
    <w:rsid w:val="004B73F7"/>
    <w:rsid w:val="004B761B"/>
    <w:rsid w:val="004B79FE"/>
    <w:rsid w:val="004C0695"/>
    <w:rsid w:val="004C0FF7"/>
    <w:rsid w:val="004C171B"/>
    <w:rsid w:val="004C1D4B"/>
    <w:rsid w:val="004C2390"/>
    <w:rsid w:val="004C258B"/>
    <w:rsid w:val="004C27A3"/>
    <w:rsid w:val="004C2B73"/>
    <w:rsid w:val="004C2D42"/>
    <w:rsid w:val="004C2E15"/>
    <w:rsid w:val="004C2FFE"/>
    <w:rsid w:val="004C3139"/>
    <w:rsid w:val="004C3A58"/>
    <w:rsid w:val="004C3B3F"/>
    <w:rsid w:val="004C406B"/>
    <w:rsid w:val="004C455E"/>
    <w:rsid w:val="004C4659"/>
    <w:rsid w:val="004C4C02"/>
    <w:rsid w:val="004C4E07"/>
    <w:rsid w:val="004C528C"/>
    <w:rsid w:val="004C68BB"/>
    <w:rsid w:val="004C68FF"/>
    <w:rsid w:val="004C6B79"/>
    <w:rsid w:val="004C720D"/>
    <w:rsid w:val="004C729F"/>
    <w:rsid w:val="004C79C8"/>
    <w:rsid w:val="004C7FC6"/>
    <w:rsid w:val="004D00DF"/>
    <w:rsid w:val="004D020D"/>
    <w:rsid w:val="004D04D1"/>
    <w:rsid w:val="004D11C6"/>
    <w:rsid w:val="004D15BC"/>
    <w:rsid w:val="004D1687"/>
    <w:rsid w:val="004D18B0"/>
    <w:rsid w:val="004D1C24"/>
    <w:rsid w:val="004D20BC"/>
    <w:rsid w:val="004D20D4"/>
    <w:rsid w:val="004D2111"/>
    <w:rsid w:val="004D2518"/>
    <w:rsid w:val="004D2AE8"/>
    <w:rsid w:val="004D2B46"/>
    <w:rsid w:val="004D390D"/>
    <w:rsid w:val="004D3C35"/>
    <w:rsid w:val="004D3C97"/>
    <w:rsid w:val="004D3EE1"/>
    <w:rsid w:val="004D40A0"/>
    <w:rsid w:val="004D4217"/>
    <w:rsid w:val="004D436E"/>
    <w:rsid w:val="004D43C1"/>
    <w:rsid w:val="004D4465"/>
    <w:rsid w:val="004D4646"/>
    <w:rsid w:val="004D4D63"/>
    <w:rsid w:val="004D4E8A"/>
    <w:rsid w:val="004D599D"/>
    <w:rsid w:val="004D59EA"/>
    <w:rsid w:val="004D6E11"/>
    <w:rsid w:val="004D7A6E"/>
    <w:rsid w:val="004D7FA3"/>
    <w:rsid w:val="004E078B"/>
    <w:rsid w:val="004E0BF4"/>
    <w:rsid w:val="004E11E2"/>
    <w:rsid w:val="004E15C5"/>
    <w:rsid w:val="004E1634"/>
    <w:rsid w:val="004E1A56"/>
    <w:rsid w:val="004E1E46"/>
    <w:rsid w:val="004E2FFC"/>
    <w:rsid w:val="004E329C"/>
    <w:rsid w:val="004E3692"/>
    <w:rsid w:val="004E3E5A"/>
    <w:rsid w:val="004E3F99"/>
    <w:rsid w:val="004E414E"/>
    <w:rsid w:val="004E41A4"/>
    <w:rsid w:val="004E586F"/>
    <w:rsid w:val="004E5DF4"/>
    <w:rsid w:val="004E6DC5"/>
    <w:rsid w:val="004E6E4E"/>
    <w:rsid w:val="004F07D8"/>
    <w:rsid w:val="004F1278"/>
    <w:rsid w:val="004F19AD"/>
    <w:rsid w:val="004F1B36"/>
    <w:rsid w:val="004F2F6E"/>
    <w:rsid w:val="004F3060"/>
    <w:rsid w:val="004F34DE"/>
    <w:rsid w:val="004F4870"/>
    <w:rsid w:val="004F4C03"/>
    <w:rsid w:val="004F5905"/>
    <w:rsid w:val="004F5D99"/>
    <w:rsid w:val="004F6394"/>
    <w:rsid w:val="004F6A05"/>
    <w:rsid w:val="004F73B0"/>
    <w:rsid w:val="004F74AE"/>
    <w:rsid w:val="004F7518"/>
    <w:rsid w:val="004F7578"/>
    <w:rsid w:val="004F792B"/>
    <w:rsid w:val="005007A8"/>
    <w:rsid w:val="005007F5"/>
    <w:rsid w:val="00501010"/>
    <w:rsid w:val="00501305"/>
    <w:rsid w:val="0050185A"/>
    <w:rsid w:val="00501F4C"/>
    <w:rsid w:val="00502077"/>
    <w:rsid w:val="00502152"/>
    <w:rsid w:val="00502312"/>
    <w:rsid w:val="005023AA"/>
    <w:rsid w:val="00502D58"/>
    <w:rsid w:val="00503313"/>
    <w:rsid w:val="0050361E"/>
    <w:rsid w:val="00503746"/>
    <w:rsid w:val="0050385D"/>
    <w:rsid w:val="00503C04"/>
    <w:rsid w:val="00504A28"/>
    <w:rsid w:val="00504F98"/>
    <w:rsid w:val="00505EEB"/>
    <w:rsid w:val="0050627E"/>
    <w:rsid w:val="005064BE"/>
    <w:rsid w:val="0050676E"/>
    <w:rsid w:val="005069A9"/>
    <w:rsid w:val="005073EF"/>
    <w:rsid w:val="0050761E"/>
    <w:rsid w:val="00507EB4"/>
    <w:rsid w:val="005103F1"/>
    <w:rsid w:val="00510447"/>
    <w:rsid w:val="0051200B"/>
    <w:rsid w:val="00512099"/>
    <w:rsid w:val="00512435"/>
    <w:rsid w:val="00512737"/>
    <w:rsid w:val="00512794"/>
    <w:rsid w:val="00512B11"/>
    <w:rsid w:val="00512B1C"/>
    <w:rsid w:val="00513698"/>
    <w:rsid w:val="00513C00"/>
    <w:rsid w:val="00513C2D"/>
    <w:rsid w:val="00513D2A"/>
    <w:rsid w:val="00514846"/>
    <w:rsid w:val="0051524E"/>
    <w:rsid w:val="0051562D"/>
    <w:rsid w:val="0051584A"/>
    <w:rsid w:val="00515962"/>
    <w:rsid w:val="00516199"/>
    <w:rsid w:val="005161A3"/>
    <w:rsid w:val="005171BF"/>
    <w:rsid w:val="00517283"/>
    <w:rsid w:val="00517475"/>
    <w:rsid w:val="005175E7"/>
    <w:rsid w:val="005178BB"/>
    <w:rsid w:val="005207F7"/>
    <w:rsid w:val="00520A86"/>
    <w:rsid w:val="00520E6E"/>
    <w:rsid w:val="0052149F"/>
    <w:rsid w:val="00521934"/>
    <w:rsid w:val="00521CA3"/>
    <w:rsid w:val="005226E7"/>
    <w:rsid w:val="00522DE7"/>
    <w:rsid w:val="0052316B"/>
    <w:rsid w:val="0052477C"/>
    <w:rsid w:val="0052523B"/>
    <w:rsid w:val="00525F9F"/>
    <w:rsid w:val="00527640"/>
    <w:rsid w:val="00527D87"/>
    <w:rsid w:val="00530A35"/>
    <w:rsid w:val="00530ACA"/>
    <w:rsid w:val="00530EF5"/>
    <w:rsid w:val="00532351"/>
    <w:rsid w:val="0053270E"/>
    <w:rsid w:val="00532EDB"/>
    <w:rsid w:val="0053328E"/>
    <w:rsid w:val="00533E5E"/>
    <w:rsid w:val="00534254"/>
    <w:rsid w:val="005344F5"/>
    <w:rsid w:val="005345DF"/>
    <w:rsid w:val="0053482F"/>
    <w:rsid w:val="00535731"/>
    <w:rsid w:val="00535941"/>
    <w:rsid w:val="00535A76"/>
    <w:rsid w:val="00535EC7"/>
    <w:rsid w:val="00535F32"/>
    <w:rsid w:val="005361BB"/>
    <w:rsid w:val="005364E8"/>
    <w:rsid w:val="005373E1"/>
    <w:rsid w:val="00537565"/>
    <w:rsid w:val="0054091D"/>
    <w:rsid w:val="005409CA"/>
    <w:rsid w:val="00540F9A"/>
    <w:rsid w:val="005414B3"/>
    <w:rsid w:val="00541768"/>
    <w:rsid w:val="00541ACE"/>
    <w:rsid w:val="00541DFE"/>
    <w:rsid w:val="00541E41"/>
    <w:rsid w:val="005427C5"/>
    <w:rsid w:val="00543075"/>
    <w:rsid w:val="005441A7"/>
    <w:rsid w:val="0054442C"/>
    <w:rsid w:val="0054448C"/>
    <w:rsid w:val="005448B9"/>
    <w:rsid w:val="0054516E"/>
    <w:rsid w:val="00545B16"/>
    <w:rsid w:val="00545C83"/>
    <w:rsid w:val="00545FBA"/>
    <w:rsid w:val="00546221"/>
    <w:rsid w:val="005464F5"/>
    <w:rsid w:val="00546D72"/>
    <w:rsid w:val="00550EA0"/>
    <w:rsid w:val="0055160D"/>
    <w:rsid w:val="00551C91"/>
    <w:rsid w:val="00552062"/>
    <w:rsid w:val="0055318F"/>
    <w:rsid w:val="005538C7"/>
    <w:rsid w:val="00553968"/>
    <w:rsid w:val="00553CCE"/>
    <w:rsid w:val="0055477C"/>
    <w:rsid w:val="00554840"/>
    <w:rsid w:val="00554DEF"/>
    <w:rsid w:val="00554E88"/>
    <w:rsid w:val="00555F5D"/>
    <w:rsid w:val="0055708C"/>
    <w:rsid w:val="00557B81"/>
    <w:rsid w:val="00557FBA"/>
    <w:rsid w:val="00560551"/>
    <w:rsid w:val="0056073A"/>
    <w:rsid w:val="00560981"/>
    <w:rsid w:val="00560F2A"/>
    <w:rsid w:val="00560F54"/>
    <w:rsid w:val="00561452"/>
    <w:rsid w:val="005617E8"/>
    <w:rsid w:val="0056226E"/>
    <w:rsid w:val="005628E7"/>
    <w:rsid w:val="00562BF4"/>
    <w:rsid w:val="00562EA3"/>
    <w:rsid w:val="0056343D"/>
    <w:rsid w:val="0056380A"/>
    <w:rsid w:val="00564AB5"/>
    <w:rsid w:val="00564ACD"/>
    <w:rsid w:val="005653BE"/>
    <w:rsid w:val="0056548F"/>
    <w:rsid w:val="005655CA"/>
    <w:rsid w:val="005659BC"/>
    <w:rsid w:val="00565CDD"/>
    <w:rsid w:val="00565DD1"/>
    <w:rsid w:val="00565F5D"/>
    <w:rsid w:val="0056626F"/>
    <w:rsid w:val="005663B9"/>
    <w:rsid w:val="0056696F"/>
    <w:rsid w:val="00566AAF"/>
    <w:rsid w:val="005670F2"/>
    <w:rsid w:val="00567B45"/>
    <w:rsid w:val="00570B63"/>
    <w:rsid w:val="00570E23"/>
    <w:rsid w:val="00571FE2"/>
    <w:rsid w:val="00572244"/>
    <w:rsid w:val="00572546"/>
    <w:rsid w:val="00572CF5"/>
    <w:rsid w:val="00573133"/>
    <w:rsid w:val="005742EB"/>
    <w:rsid w:val="0057436B"/>
    <w:rsid w:val="00574690"/>
    <w:rsid w:val="00574A26"/>
    <w:rsid w:val="00574CDD"/>
    <w:rsid w:val="005751C5"/>
    <w:rsid w:val="00575BC8"/>
    <w:rsid w:val="00575FA2"/>
    <w:rsid w:val="0057680A"/>
    <w:rsid w:val="00577EAA"/>
    <w:rsid w:val="00581170"/>
    <w:rsid w:val="00581219"/>
    <w:rsid w:val="0058144B"/>
    <w:rsid w:val="00581559"/>
    <w:rsid w:val="00581B46"/>
    <w:rsid w:val="00582A11"/>
    <w:rsid w:val="00582A9A"/>
    <w:rsid w:val="0058313E"/>
    <w:rsid w:val="005834CB"/>
    <w:rsid w:val="00583AA0"/>
    <w:rsid w:val="00583D98"/>
    <w:rsid w:val="00585187"/>
    <w:rsid w:val="005855DF"/>
    <w:rsid w:val="005857DD"/>
    <w:rsid w:val="005859BA"/>
    <w:rsid w:val="00586782"/>
    <w:rsid w:val="00586F26"/>
    <w:rsid w:val="0058729A"/>
    <w:rsid w:val="00587889"/>
    <w:rsid w:val="0058789C"/>
    <w:rsid w:val="00587C40"/>
    <w:rsid w:val="00587C77"/>
    <w:rsid w:val="00590B01"/>
    <w:rsid w:val="0059166A"/>
    <w:rsid w:val="00591789"/>
    <w:rsid w:val="00591999"/>
    <w:rsid w:val="00591CE6"/>
    <w:rsid w:val="005927E3"/>
    <w:rsid w:val="00592F30"/>
    <w:rsid w:val="005938AF"/>
    <w:rsid w:val="00593AB6"/>
    <w:rsid w:val="00593D4C"/>
    <w:rsid w:val="0059469E"/>
    <w:rsid w:val="0059487C"/>
    <w:rsid w:val="00594B41"/>
    <w:rsid w:val="00594FF3"/>
    <w:rsid w:val="005951C9"/>
    <w:rsid w:val="0059546D"/>
    <w:rsid w:val="0059567F"/>
    <w:rsid w:val="00595AB5"/>
    <w:rsid w:val="00595E15"/>
    <w:rsid w:val="00596720"/>
    <w:rsid w:val="00596B96"/>
    <w:rsid w:val="00597528"/>
    <w:rsid w:val="0059755C"/>
    <w:rsid w:val="0059790F"/>
    <w:rsid w:val="00597C91"/>
    <w:rsid w:val="005A05E5"/>
    <w:rsid w:val="005A1159"/>
    <w:rsid w:val="005A1FA0"/>
    <w:rsid w:val="005A2037"/>
    <w:rsid w:val="005A216B"/>
    <w:rsid w:val="005A21E1"/>
    <w:rsid w:val="005A2D04"/>
    <w:rsid w:val="005A3352"/>
    <w:rsid w:val="005A3566"/>
    <w:rsid w:val="005A364E"/>
    <w:rsid w:val="005A36F2"/>
    <w:rsid w:val="005A3D94"/>
    <w:rsid w:val="005A48AF"/>
    <w:rsid w:val="005A5672"/>
    <w:rsid w:val="005A59DB"/>
    <w:rsid w:val="005A5A7D"/>
    <w:rsid w:val="005A5CC9"/>
    <w:rsid w:val="005A5F88"/>
    <w:rsid w:val="005A601D"/>
    <w:rsid w:val="005A6BB1"/>
    <w:rsid w:val="005A7160"/>
    <w:rsid w:val="005A71F9"/>
    <w:rsid w:val="005A7655"/>
    <w:rsid w:val="005A7A50"/>
    <w:rsid w:val="005A7C64"/>
    <w:rsid w:val="005A7DEB"/>
    <w:rsid w:val="005B0F22"/>
    <w:rsid w:val="005B1734"/>
    <w:rsid w:val="005B1CAD"/>
    <w:rsid w:val="005B22B2"/>
    <w:rsid w:val="005B2371"/>
    <w:rsid w:val="005B23CB"/>
    <w:rsid w:val="005B281F"/>
    <w:rsid w:val="005B3ACC"/>
    <w:rsid w:val="005B3DB9"/>
    <w:rsid w:val="005B45DA"/>
    <w:rsid w:val="005B4B99"/>
    <w:rsid w:val="005B5669"/>
    <w:rsid w:val="005B5984"/>
    <w:rsid w:val="005B5A5A"/>
    <w:rsid w:val="005B6B11"/>
    <w:rsid w:val="005B7313"/>
    <w:rsid w:val="005B77B3"/>
    <w:rsid w:val="005C11D6"/>
    <w:rsid w:val="005C185D"/>
    <w:rsid w:val="005C1ADA"/>
    <w:rsid w:val="005C2CA1"/>
    <w:rsid w:val="005C35AC"/>
    <w:rsid w:val="005C3702"/>
    <w:rsid w:val="005C3CF7"/>
    <w:rsid w:val="005C4FE0"/>
    <w:rsid w:val="005C5326"/>
    <w:rsid w:val="005C5DB1"/>
    <w:rsid w:val="005C60CA"/>
    <w:rsid w:val="005C63D2"/>
    <w:rsid w:val="005C65D4"/>
    <w:rsid w:val="005C6662"/>
    <w:rsid w:val="005C6675"/>
    <w:rsid w:val="005C67B0"/>
    <w:rsid w:val="005C6F58"/>
    <w:rsid w:val="005C725F"/>
    <w:rsid w:val="005C7284"/>
    <w:rsid w:val="005C7B0A"/>
    <w:rsid w:val="005C7C30"/>
    <w:rsid w:val="005C7C99"/>
    <w:rsid w:val="005D10C1"/>
    <w:rsid w:val="005D18BC"/>
    <w:rsid w:val="005D1B70"/>
    <w:rsid w:val="005D237C"/>
    <w:rsid w:val="005D30D0"/>
    <w:rsid w:val="005D32FC"/>
    <w:rsid w:val="005D341B"/>
    <w:rsid w:val="005D39EE"/>
    <w:rsid w:val="005D3EFC"/>
    <w:rsid w:val="005D4048"/>
    <w:rsid w:val="005D4FC4"/>
    <w:rsid w:val="005D52AF"/>
    <w:rsid w:val="005D532D"/>
    <w:rsid w:val="005D5794"/>
    <w:rsid w:val="005D57FE"/>
    <w:rsid w:val="005D5D9E"/>
    <w:rsid w:val="005D66F4"/>
    <w:rsid w:val="005D680B"/>
    <w:rsid w:val="005D731A"/>
    <w:rsid w:val="005D7F14"/>
    <w:rsid w:val="005E063E"/>
    <w:rsid w:val="005E1EEE"/>
    <w:rsid w:val="005E23CB"/>
    <w:rsid w:val="005E26A0"/>
    <w:rsid w:val="005E309B"/>
    <w:rsid w:val="005E37A5"/>
    <w:rsid w:val="005E4D60"/>
    <w:rsid w:val="005E56F6"/>
    <w:rsid w:val="005E5B09"/>
    <w:rsid w:val="005E5E7C"/>
    <w:rsid w:val="005E618C"/>
    <w:rsid w:val="005E6435"/>
    <w:rsid w:val="005E69A6"/>
    <w:rsid w:val="005E6E10"/>
    <w:rsid w:val="005E6FAE"/>
    <w:rsid w:val="005E6FEC"/>
    <w:rsid w:val="005E79FE"/>
    <w:rsid w:val="005F0874"/>
    <w:rsid w:val="005F0F73"/>
    <w:rsid w:val="005F1479"/>
    <w:rsid w:val="005F166C"/>
    <w:rsid w:val="005F1E3D"/>
    <w:rsid w:val="005F1FFC"/>
    <w:rsid w:val="005F2375"/>
    <w:rsid w:val="005F23EB"/>
    <w:rsid w:val="005F2822"/>
    <w:rsid w:val="005F34E6"/>
    <w:rsid w:val="005F3746"/>
    <w:rsid w:val="005F3C80"/>
    <w:rsid w:val="005F3DF2"/>
    <w:rsid w:val="005F41DF"/>
    <w:rsid w:val="005F4B3A"/>
    <w:rsid w:val="005F535D"/>
    <w:rsid w:val="005F54C0"/>
    <w:rsid w:val="005F54D9"/>
    <w:rsid w:val="005F5997"/>
    <w:rsid w:val="005F5AC0"/>
    <w:rsid w:val="005F636E"/>
    <w:rsid w:val="005F6BE3"/>
    <w:rsid w:val="005F707D"/>
    <w:rsid w:val="005F7C2D"/>
    <w:rsid w:val="006000B3"/>
    <w:rsid w:val="00600908"/>
    <w:rsid w:val="006026B2"/>
    <w:rsid w:val="00602769"/>
    <w:rsid w:val="00602E1B"/>
    <w:rsid w:val="00602FE6"/>
    <w:rsid w:val="00603560"/>
    <w:rsid w:val="00603953"/>
    <w:rsid w:val="00604DAF"/>
    <w:rsid w:val="00605547"/>
    <w:rsid w:val="0060591E"/>
    <w:rsid w:val="00605CBC"/>
    <w:rsid w:val="00606270"/>
    <w:rsid w:val="00606546"/>
    <w:rsid w:val="00606734"/>
    <w:rsid w:val="00607288"/>
    <w:rsid w:val="00607554"/>
    <w:rsid w:val="006075C5"/>
    <w:rsid w:val="0061014B"/>
    <w:rsid w:val="006103B8"/>
    <w:rsid w:val="00610828"/>
    <w:rsid w:val="00610CF2"/>
    <w:rsid w:val="0061170A"/>
    <w:rsid w:val="0061197F"/>
    <w:rsid w:val="0061298F"/>
    <w:rsid w:val="00612E8F"/>
    <w:rsid w:val="00612FDA"/>
    <w:rsid w:val="00613522"/>
    <w:rsid w:val="00613A65"/>
    <w:rsid w:val="00613EE9"/>
    <w:rsid w:val="006151AE"/>
    <w:rsid w:val="0061542A"/>
    <w:rsid w:val="0061591C"/>
    <w:rsid w:val="00616813"/>
    <w:rsid w:val="00616B3E"/>
    <w:rsid w:val="00617689"/>
    <w:rsid w:val="006178CE"/>
    <w:rsid w:val="00617ADE"/>
    <w:rsid w:val="00617B05"/>
    <w:rsid w:val="00617B7A"/>
    <w:rsid w:val="0062055E"/>
    <w:rsid w:val="006216E5"/>
    <w:rsid w:val="00621B7F"/>
    <w:rsid w:val="0062209A"/>
    <w:rsid w:val="006226B0"/>
    <w:rsid w:val="00622757"/>
    <w:rsid w:val="0062277A"/>
    <w:rsid w:val="006232BB"/>
    <w:rsid w:val="006233B5"/>
    <w:rsid w:val="00623522"/>
    <w:rsid w:val="006237FE"/>
    <w:rsid w:val="00623BFF"/>
    <w:rsid w:val="0062447C"/>
    <w:rsid w:val="006245FF"/>
    <w:rsid w:val="00625D77"/>
    <w:rsid w:val="006264FA"/>
    <w:rsid w:val="0062657E"/>
    <w:rsid w:val="006266A4"/>
    <w:rsid w:val="00626AC1"/>
    <w:rsid w:val="00626BFC"/>
    <w:rsid w:val="006273A6"/>
    <w:rsid w:val="00627991"/>
    <w:rsid w:val="00627CE0"/>
    <w:rsid w:val="00627F29"/>
    <w:rsid w:val="0063092E"/>
    <w:rsid w:val="006319AD"/>
    <w:rsid w:val="00631A36"/>
    <w:rsid w:val="00631D3D"/>
    <w:rsid w:val="00632034"/>
    <w:rsid w:val="00633170"/>
    <w:rsid w:val="00633514"/>
    <w:rsid w:val="0063366E"/>
    <w:rsid w:val="00633C10"/>
    <w:rsid w:val="00633E73"/>
    <w:rsid w:val="006344BC"/>
    <w:rsid w:val="006346AA"/>
    <w:rsid w:val="006354E0"/>
    <w:rsid w:val="00635516"/>
    <w:rsid w:val="006357DB"/>
    <w:rsid w:val="00635B80"/>
    <w:rsid w:val="00636131"/>
    <w:rsid w:val="00636D7F"/>
    <w:rsid w:val="00637072"/>
    <w:rsid w:val="0063711C"/>
    <w:rsid w:val="00637245"/>
    <w:rsid w:val="00637477"/>
    <w:rsid w:val="00637870"/>
    <w:rsid w:val="00637AD3"/>
    <w:rsid w:val="00640684"/>
    <w:rsid w:val="00640BF2"/>
    <w:rsid w:val="00640CF6"/>
    <w:rsid w:val="006413F2"/>
    <w:rsid w:val="00641C4F"/>
    <w:rsid w:val="00641D6D"/>
    <w:rsid w:val="006427D5"/>
    <w:rsid w:val="006428EB"/>
    <w:rsid w:val="00642FC3"/>
    <w:rsid w:val="006444D9"/>
    <w:rsid w:val="00644C77"/>
    <w:rsid w:val="00645BC5"/>
    <w:rsid w:val="00646117"/>
    <w:rsid w:val="006463C8"/>
    <w:rsid w:val="006468C1"/>
    <w:rsid w:val="00646BC7"/>
    <w:rsid w:val="00646D6E"/>
    <w:rsid w:val="00646E2A"/>
    <w:rsid w:val="00646EF0"/>
    <w:rsid w:val="0064743B"/>
    <w:rsid w:val="00647B0E"/>
    <w:rsid w:val="006501FC"/>
    <w:rsid w:val="00650A9D"/>
    <w:rsid w:val="00650CCD"/>
    <w:rsid w:val="00650D7E"/>
    <w:rsid w:val="00651019"/>
    <w:rsid w:val="0065182E"/>
    <w:rsid w:val="006519C7"/>
    <w:rsid w:val="00651D00"/>
    <w:rsid w:val="00652889"/>
    <w:rsid w:val="00652A9B"/>
    <w:rsid w:val="0065334D"/>
    <w:rsid w:val="006547AC"/>
    <w:rsid w:val="006552D6"/>
    <w:rsid w:val="00655B01"/>
    <w:rsid w:val="00655B4E"/>
    <w:rsid w:val="00656219"/>
    <w:rsid w:val="00656320"/>
    <w:rsid w:val="00656830"/>
    <w:rsid w:val="00656EF4"/>
    <w:rsid w:val="00656F9E"/>
    <w:rsid w:val="0065751D"/>
    <w:rsid w:val="00657C23"/>
    <w:rsid w:val="00657F02"/>
    <w:rsid w:val="00660834"/>
    <w:rsid w:val="00660BA5"/>
    <w:rsid w:val="006613A7"/>
    <w:rsid w:val="00661924"/>
    <w:rsid w:val="00663AA2"/>
    <w:rsid w:val="00663D65"/>
    <w:rsid w:val="00664BEC"/>
    <w:rsid w:val="00664BFF"/>
    <w:rsid w:val="00664FC1"/>
    <w:rsid w:val="006654E4"/>
    <w:rsid w:val="00666261"/>
    <w:rsid w:val="00666AC3"/>
    <w:rsid w:val="00666BB5"/>
    <w:rsid w:val="0066713A"/>
    <w:rsid w:val="00667565"/>
    <w:rsid w:val="00667E3C"/>
    <w:rsid w:val="00667F1E"/>
    <w:rsid w:val="00670107"/>
    <w:rsid w:val="00670149"/>
    <w:rsid w:val="006720C0"/>
    <w:rsid w:val="006721AC"/>
    <w:rsid w:val="00672AB1"/>
    <w:rsid w:val="00673C94"/>
    <w:rsid w:val="006740D6"/>
    <w:rsid w:val="006743A3"/>
    <w:rsid w:val="00674653"/>
    <w:rsid w:val="006746CF"/>
    <w:rsid w:val="00674A66"/>
    <w:rsid w:val="0067535E"/>
    <w:rsid w:val="0067594E"/>
    <w:rsid w:val="00676019"/>
    <w:rsid w:val="0067695B"/>
    <w:rsid w:val="00676D6E"/>
    <w:rsid w:val="006770C0"/>
    <w:rsid w:val="0067791A"/>
    <w:rsid w:val="00677C6A"/>
    <w:rsid w:val="00677D57"/>
    <w:rsid w:val="00680ABC"/>
    <w:rsid w:val="00680E97"/>
    <w:rsid w:val="0068106A"/>
    <w:rsid w:val="00681422"/>
    <w:rsid w:val="006819FB"/>
    <w:rsid w:val="00684390"/>
    <w:rsid w:val="006846C4"/>
    <w:rsid w:val="00685DBF"/>
    <w:rsid w:val="0068650D"/>
    <w:rsid w:val="00686871"/>
    <w:rsid w:val="00686D8E"/>
    <w:rsid w:val="006876B6"/>
    <w:rsid w:val="00687C0A"/>
    <w:rsid w:val="006900C7"/>
    <w:rsid w:val="00690400"/>
    <w:rsid w:val="00690675"/>
    <w:rsid w:val="00690777"/>
    <w:rsid w:val="00690F2D"/>
    <w:rsid w:val="0069129D"/>
    <w:rsid w:val="00691DE5"/>
    <w:rsid w:val="00692459"/>
    <w:rsid w:val="006928B3"/>
    <w:rsid w:val="00692D8C"/>
    <w:rsid w:val="00692EBE"/>
    <w:rsid w:val="006935BA"/>
    <w:rsid w:val="006940EA"/>
    <w:rsid w:val="00694DF7"/>
    <w:rsid w:val="006954DF"/>
    <w:rsid w:val="006954FF"/>
    <w:rsid w:val="00695B7B"/>
    <w:rsid w:val="006964CD"/>
    <w:rsid w:val="006965FC"/>
    <w:rsid w:val="0069690C"/>
    <w:rsid w:val="00696964"/>
    <w:rsid w:val="00696E7C"/>
    <w:rsid w:val="006A0513"/>
    <w:rsid w:val="006A105A"/>
    <w:rsid w:val="006A13B6"/>
    <w:rsid w:val="006A160A"/>
    <w:rsid w:val="006A1881"/>
    <w:rsid w:val="006A1ECB"/>
    <w:rsid w:val="006A25BF"/>
    <w:rsid w:val="006A2B9D"/>
    <w:rsid w:val="006A2F56"/>
    <w:rsid w:val="006A3322"/>
    <w:rsid w:val="006A3477"/>
    <w:rsid w:val="006A421A"/>
    <w:rsid w:val="006A42F3"/>
    <w:rsid w:val="006A4458"/>
    <w:rsid w:val="006A446E"/>
    <w:rsid w:val="006A458A"/>
    <w:rsid w:val="006A4A25"/>
    <w:rsid w:val="006A4B24"/>
    <w:rsid w:val="006A4C2C"/>
    <w:rsid w:val="006A5A36"/>
    <w:rsid w:val="006A7018"/>
    <w:rsid w:val="006B0A94"/>
    <w:rsid w:val="006B2F99"/>
    <w:rsid w:val="006B3B6E"/>
    <w:rsid w:val="006B3FB0"/>
    <w:rsid w:val="006B4892"/>
    <w:rsid w:val="006B4939"/>
    <w:rsid w:val="006B4B19"/>
    <w:rsid w:val="006B572D"/>
    <w:rsid w:val="006B574B"/>
    <w:rsid w:val="006B57A2"/>
    <w:rsid w:val="006B6ACF"/>
    <w:rsid w:val="006B6D43"/>
    <w:rsid w:val="006B719C"/>
    <w:rsid w:val="006B7A37"/>
    <w:rsid w:val="006B7AD9"/>
    <w:rsid w:val="006C0469"/>
    <w:rsid w:val="006C0684"/>
    <w:rsid w:val="006C1075"/>
    <w:rsid w:val="006C10BF"/>
    <w:rsid w:val="006C18F2"/>
    <w:rsid w:val="006C1987"/>
    <w:rsid w:val="006C1FF1"/>
    <w:rsid w:val="006C228E"/>
    <w:rsid w:val="006C4105"/>
    <w:rsid w:val="006C4158"/>
    <w:rsid w:val="006C4699"/>
    <w:rsid w:val="006C4837"/>
    <w:rsid w:val="006C4999"/>
    <w:rsid w:val="006C5DE5"/>
    <w:rsid w:val="006C6222"/>
    <w:rsid w:val="006C66BE"/>
    <w:rsid w:val="006C6818"/>
    <w:rsid w:val="006C6F1C"/>
    <w:rsid w:val="006C7342"/>
    <w:rsid w:val="006C7DBB"/>
    <w:rsid w:val="006D05EE"/>
    <w:rsid w:val="006D09B5"/>
    <w:rsid w:val="006D13C2"/>
    <w:rsid w:val="006D19ED"/>
    <w:rsid w:val="006D2CBF"/>
    <w:rsid w:val="006D3249"/>
    <w:rsid w:val="006D33C1"/>
    <w:rsid w:val="006D4396"/>
    <w:rsid w:val="006D466F"/>
    <w:rsid w:val="006D4742"/>
    <w:rsid w:val="006D4B4A"/>
    <w:rsid w:val="006D53FF"/>
    <w:rsid w:val="006D5520"/>
    <w:rsid w:val="006E04CC"/>
    <w:rsid w:val="006E0AEC"/>
    <w:rsid w:val="006E0C0C"/>
    <w:rsid w:val="006E0EBA"/>
    <w:rsid w:val="006E12A7"/>
    <w:rsid w:val="006E1CDF"/>
    <w:rsid w:val="006E1F05"/>
    <w:rsid w:val="006E2677"/>
    <w:rsid w:val="006E2A9D"/>
    <w:rsid w:val="006E34C5"/>
    <w:rsid w:val="006E46C2"/>
    <w:rsid w:val="006E4A90"/>
    <w:rsid w:val="006E4BC8"/>
    <w:rsid w:val="006E507D"/>
    <w:rsid w:val="006E569D"/>
    <w:rsid w:val="006E5ABE"/>
    <w:rsid w:val="006E6519"/>
    <w:rsid w:val="006E6D8C"/>
    <w:rsid w:val="006E6F7A"/>
    <w:rsid w:val="006E75B6"/>
    <w:rsid w:val="006E79D1"/>
    <w:rsid w:val="006E7E61"/>
    <w:rsid w:val="006F06D6"/>
    <w:rsid w:val="006F0D1F"/>
    <w:rsid w:val="006F143C"/>
    <w:rsid w:val="006F17B1"/>
    <w:rsid w:val="006F1B55"/>
    <w:rsid w:val="006F20A6"/>
    <w:rsid w:val="006F2BD2"/>
    <w:rsid w:val="006F2D2F"/>
    <w:rsid w:val="006F325A"/>
    <w:rsid w:val="006F4B09"/>
    <w:rsid w:val="006F4BE4"/>
    <w:rsid w:val="006F5184"/>
    <w:rsid w:val="006F564D"/>
    <w:rsid w:val="006F6202"/>
    <w:rsid w:val="006F68AC"/>
    <w:rsid w:val="006F7050"/>
    <w:rsid w:val="006F772A"/>
    <w:rsid w:val="0070014A"/>
    <w:rsid w:val="007006DF"/>
    <w:rsid w:val="00700709"/>
    <w:rsid w:val="00701BBC"/>
    <w:rsid w:val="007020AD"/>
    <w:rsid w:val="007026C9"/>
    <w:rsid w:val="00702A39"/>
    <w:rsid w:val="00702B63"/>
    <w:rsid w:val="0070332F"/>
    <w:rsid w:val="007033DC"/>
    <w:rsid w:val="00703625"/>
    <w:rsid w:val="007038B6"/>
    <w:rsid w:val="00703FA9"/>
    <w:rsid w:val="00704367"/>
    <w:rsid w:val="0070495A"/>
    <w:rsid w:val="00705AA6"/>
    <w:rsid w:val="007063F8"/>
    <w:rsid w:val="007067A0"/>
    <w:rsid w:val="007068E4"/>
    <w:rsid w:val="00706975"/>
    <w:rsid w:val="007070B0"/>
    <w:rsid w:val="00707B65"/>
    <w:rsid w:val="00707CEE"/>
    <w:rsid w:val="00707E19"/>
    <w:rsid w:val="00707F7F"/>
    <w:rsid w:val="0071014C"/>
    <w:rsid w:val="007104E9"/>
    <w:rsid w:val="00710EEC"/>
    <w:rsid w:val="007117D7"/>
    <w:rsid w:val="007128A8"/>
    <w:rsid w:val="0071337C"/>
    <w:rsid w:val="00713B24"/>
    <w:rsid w:val="00713C54"/>
    <w:rsid w:val="00713E53"/>
    <w:rsid w:val="00713E86"/>
    <w:rsid w:val="00714016"/>
    <w:rsid w:val="0071435D"/>
    <w:rsid w:val="00714B51"/>
    <w:rsid w:val="00715706"/>
    <w:rsid w:val="00715C55"/>
    <w:rsid w:val="00715EBF"/>
    <w:rsid w:val="00716BFB"/>
    <w:rsid w:val="00716EF9"/>
    <w:rsid w:val="00717908"/>
    <w:rsid w:val="0072065B"/>
    <w:rsid w:val="00720A1E"/>
    <w:rsid w:val="00720FDF"/>
    <w:rsid w:val="00721071"/>
    <w:rsid w:val="00721AAE"/>
    <w:rsid w:val="00721FA6"/>
    <w:rsid w:val="0072249F"/>
    <w:rsid w:val="007227EA"/>
    <w:rsid w:val="00722CB7"/>
    <w:rsid w:val="00723B13"/>
    <w:rsid w:val="00723D99"/>
    <w:rsid w:val="00724559"/>
    <w:rsid w:val="00724900"/>
    <w:rsid w:val="00725C32"/>
    <w:rsid w:val="00725E7D"/>
    <w:rsid w:val="00726181"/>
    <w:rsid w:val="00726923"/>
    <w:rsid w:val="00727CAB"/>
    <w:rsid w:val="0073035F"/>
    <w:rsid w:val="007304E8"/>
    <w:rsid w:val="007313E3"/>
    <w:rsid w:val="00731A57"/>
    <w:rsid w:val="00731AB3"/>
    <w:rsid w:val="0073289B"/>
    <w:rsid w:val="00732AE2"/>
    <w:rsid w:val="00732D3D"/>
    <w:rsid w:val="007337BF"/>
    <w:rsid w:val="007341BE"/>
    <w:rsid w:val="00735336"/>
    <w:rsid w:val="00735AF3"/>
    <w:rsid w:val="00735C11"/>
    <w:rsid w:val="00735E9F"/>
    <w:rsid w:val="00736A75"/>
    <w:rsid w:val="00736BEC"/>
    <w:rsid w:val="00737398"/>
    <w:rsid w:val="007375B2"/>
    <w:rsid w:val="0073793C"/>
    <w:rsid w:val="00737A13"/>
    <w:rsid w:val="00737A3D"/>
    <w:rsid w:val="00737BEE"/>
    <w:rsid w:val="0074017D"/>
    <w:rsid w:val="0074037E"/>
    <w:rsid w:val="007404B4"/>
    <w:rsid w:val="00740FDD"/>
    <w:rsid w:val="0074109B"/>
    <w:rsid w:val="0074121E"/>
    <w:rsid w:val="0074209D"/>
    <w:rsid w:val="007422C3"/>
    <w:rsid w:val="00742652"/>
    <w:rsid w:val="00743017"/>
    <w:rsid w:val="00743189"/>
    <w:rsid w:val="00743449"/>
    <w:rsid w:val="0074353E"/>
    <w:rsid w:val="007437CC"/>
    <w:rsid w:val="00743999"/>
    <w:rsid w:val="00744001"/>
    <w:rsid w:val="0074522C"/>
    <w:rsid w:val="00745C6B"/>
    <w:rsid w:val="007463EF"/>
    <w:rsid w:val="00746516"/>
    <w:rsid w:val="00746905"/>
    <w:rsid w:val="007469DF"/>
    <w:rsid w:val="00746B8A"/>
    <w:rsid w:val="00746DB5"/>
    <w:rsid w:val="007474C2"/>
    <w:rsid w:val="00747601"/>
    <w:rsid w:val="00747B68"/>
    <w:rsid w:val="00750184"/>
    <w:rsid w:val="00750BD1"/>
    <w:rsid w:val="007515B5"/>
    <w:rsid w:val="00752682"/>
    <w:rsid w:val="00753139"/>
    <w:rsid w:val="00753F2A"/>
    <w:rsid w:val="00754C30"/>
    <w:rsid w:val="007556AE"/>
    <w:rsid w:val="007557BC"/>
    <w:rsid w:val="00756028"/>
    <w:rsid w:val="0075616F"/>
    <w:rsid w:val="0075644B"/>
    <w:rsid w:val="0075738C"/>
    <w:rsid w:val="007574CB"/>
    <w:rsid w:val="007574E1"/>
    <w:rsid w:val="00757683"/>
    <w:rsid w:val="0075768D"/>
    <w:rsid w:val="00757B6A"/>
    <w:rsid w:val="007605EE"/>
    <w:rsid w:val="00760945"/>
    <w:rsid w:val="0076120C"/>
    <w:rsid w:val="007613C7"/>
    <w:rsid w:val="0076149D"/>
    <w:rsid w:val="0076170E"/>
    <w:rsid w:val="00761B20"/>
    <w:rsid w:val="007629D8"/>
    <w:rsid w:val="00763157"/>
    <w:rsid w:val="00763574"/>
    <w:rsid w:val="00763891"/>
    <w:rsid w:val="007645CD"/>
    <w:rsid w:val="00764985"/>
    <w:rsid w:val="00764CE9"/>
    <w:rsid w:val="0076504E"/>
    <w:rsid w:val="0076518A"/>
    <w:rsid w:val="007653F2"/>
    <w:rsid w:val="0076558D"/>
    <w:rsid w:val="00765DE6"/>
    <w:rsid w:val="007661BA"/>
    <w:rsid w:val="0076657C"/>
    <w:rsid w:val="00766F49"/>
    <w:rsid w:val="00767516"/>
    <w:rsid w:val="00767595"/>
    <w:rsid w:val="007679F9"/>
    <w:rsid w:val="00770A01"/>
    <w:rsid w:val="007714C8"/>
    <w:rsid w:val="00771526"/>
    <w:rsid w:val="007729E6"/>
    <w:rsid w:val="00773786"/>
    <w:rsid w:val="007737D0"/>
    <w:rsid w:val="00773D97"/>
    <w:rsid w:val="00774CAC"/>
    <w:rsid w:val="00774E48"/>
    <w:rsid w:val="00774FB7"/>
    <w:rsid w:val="0077539A"/>
    <w:rsid w:val="007759B4"/>
    <w:rsid w:val="00775D41"/>
    <w:rsid w:val="00776230"/>
    <w:rsid w:val="007764AF"/>
    <w:rsid w:val="00776B7E"/>
    <w:rsid w:val="00777CBB"/>
    <w:rsid w:val="00777E40"/>
    <w:rsid w:val="00780378"/>
    <w:rsid w:val="00780621"/>
    <w:rsid w:val="007808CF"/>
    <w:rsid w:val="00780EE4"/>
    <w:rsid w:val="007827FC"/>
    <w:rsid w:val="00782E00"/>
    <w:rsid w:val="007832CC"/>
    <w:rsid w:val="00783C2E"/>
    <w:rsid w:val="00783EB7"/>
    <w:rsid w:val="00784497"/>
    <w:rsid w:val="00784679"/>
    <w:rsid w:val="007851DF"/>
    <w:rsid w:val="00785203"/>
    <w:rsid w:val="00785BFA"/>
    <w:rsid w:val="007868C8"/>
    <w:rsid w:val="00786D90"/>
    <w:rsid w:val="00787A78"/>
    <w:rsid w:val="00787F4D"/>
    <w:rsid w:val="0079024F"/>
    <w:rsid w:val="00790FD0"/>
    <w:rsid w:val="0079157E"/>
    <w:rsid w:val="00792242"/>
    <w:rsid w:val="0079293A"/>
    <w:rsid w:val="00792B22"/>
    <w:rsid w:val="0079386E"/>
    <w:rsid w:val="00794125"/>
    <w:rsid w:val="00794302"/>
    <w:rsid w:val="00794F66"/>
    <w:rsid w:val="0079771E"/>
    <w:rsid w:val="00797791"/>
    <w:rsid w:val="007979F3"/>
    <w:rsid w:val="00797C37"/>
    <w:rsid w:val="007A06C6"/>
    <w:rsid w:val="007A08A4"/>
    <w:rsid w:val="007A1059"/>
    <w:rsid w:val="007A1384"/>
    <w:rsid w:val="007A158C"/>
    <w:rsid w:val="007A1FBC"/>
    <w:rsid w:val="007A28A5"/>
    <w:rsid w:val="007A296A"/>
    <w:rsid w:val="007A3629"/>
    <w:rsid w:val="007A4915"/>
    <w:rsid w:val="007A4E3F"/>
    <w:rsid w:val="007A5437"/>
    <w:rsid w:val="007A5886"/>
    <w:rsid w:val="007A5ADC"/>
    <w:rsid w:val="007A5FA5"/>
    <w:rsid w:val="007A659F"/>
    <w:rsid w:val="007A675D"/>
    <w:rsid w:val="007A71D1"/>
    <w:rsid w:val="007A73FB"/>
    <w:rsid w:val="007A77F6"/>
    <w:rsid w:val="007A7F78"/>
    <w:rsid w:val="007B0312"/>
    <w:rsid w:val="007B169B"/>
    <w:rsid w:val="007B16DA"/>
    <w:rsid w:val="007B1B15"/>
    <w:rsid w:val="007B2B66"/>
    <w:rsid w:val="007B2C9A"/>
    <w:rsid w:val="007B30FE"/>
    <w:rsid w:val="007B323C"/>
    <w:rsid w:val="007B3E91"/>
    <w:rsid w:val="007B4C9A"/>
    <w:rsid w:val="007B5F78"/>
    <w:rsid w:val="007B6324"/>
    <w:rsid w:val="007B64C1"/>
    <w:rsid w:val="007B6535"/>
    <w:rsid w:val="007B6963"/>
    <w:rsid w:val="007B6B83"/>
    <w:rsid w:val="007B6DAC"/>
    <w:rsid w:val="007B7C33"/>
    <w:rsid w:val="007C0106"/>
    <w:rsid w:val="007C0F16"/>
    <w:rsid w:val="007C1315"/>
    <w:rsid w:val="007C1EB7"/>
    <w:rsid w:val="007C211F"/>
    <w:rsid w:val="007C2372"/>
    <w:rsid w:val="007C375E"/>
    <w:rsid w:val="007C3856"/>
    <w:rsid w:val="007C388D"/>
    <w:rsid w:val="007C3B93"/>
    <w:rsid w:val="007C4773"/>
    <w:rsid w:val="007C4CEA"/>
    <w:rsid w:val="007C5EE3"/>
    <w:rsid w:val="007C63CC"/>
    <w:rsid w:val="007C6904"/>
    <w:rsid w:val="007C6DE7"/>
    <w:rsid w:val="007C7772"/>
    <w:rsid w:val="007C7D3F"/>
    <w:rsid w:val="007D073A"/>
    <w:rsid w:val="007D0924"/>
    <w:rsid w:val="007D0BE6"/>
    <w:rsid w:val="007D1BCA"/>
    <w:rsid w:val="007D279A"/>
    <w:rsid w:val="007D459F"/>
    <w:rsid w:val="007D47AB"/>
    <w:rsid w:val="007D4A82"/>
    <w:rsid w:val="007D5F9C"/>
    <w:rsid w:val="007D6039"/>
    <w:rsid w:val="007D608A"/>
    <w:rsid w:val="007D6A94"/>
    <w:rsid w:val="007D7018"/>
    <w:rsid w:val="007E0685"/>
    <w:rsid w:val="007E0F88"/>
    <w:rsid w:val="007E1118"/>
    <w:rsid w:val="007E1652"/>
    <w:rsid w:val="007E1AD9"/>
    <w:rsid w:val="007E1D98"/>
    <w:rsid w:val="007E2E14"/>
    <w:rsid w:val="007E402B"/>
    <w:rsid w:val="007E47CF"/>
    <w:rsid w:val="007E5701"/>
    <w:rsid w:val="007E5BE1"/>
    <w:rsid w:val="007E6585"/>
    <w:rsid w:val="007E67D7"/>
    <w:rsid w:val="007E77FA"/>
    <w:rsid w:val="007E7AC1"/>
    <w:rsid w:val="007F0474"/>
    <w:rsid w:val="007F0D11"/>
    <w:rsid w:val="007F153A"/>
    <w:rsid w:val="007F1AAE"/>
    <w:rsid w:val="007F1D54"/>
    <w:rsid w:val="007F2560"/>
    <w:rsid w:val="007F25CF"/>
    <w:rsid w:val="007F2A2E"/>
    <w:rsid w:val="007F2B56"/>
    <w:rsid w:val="007F3046"/>
    <w:rsid w:val="007F35DA"/>
    <w:rsid w:val="007F452C"/>
    <w:rsid w:val="007F56FB"/>
    <w:rsid w:val="007F6907"/>
    <w:rsid w:val="007F7019"/>
    <w:rsid w:val="007F713E"/>
    <w:rsid w:val="007F7C61"/>
    <w:rsid w:val="0080059C"/>
    <w:rsid w:val="00800DC2"/>
    <w:rsid w:val="00801300"/>
    <w:rsid w:val="0080186D"/>
    <w:rsid w:val="00801E50"/>
    <w:rsid w:val="00802411"/>
    <w:rsid w:val="00802761"/>
    <w:rsid w:val="00803890"/>
    <w:rsid w:val="00803B87"/>
    <w:rsid w:val="00803E5D"/>
    <w:rsid w:val="00804463"/>
    <w:rsid w:val="008049B1"/>
    <w:rsid w:val="008050CA"/>
    <w:rsid w:val="008051A4"/>
    <w:rsid w:val="0080571D"/>
    <w:rsid w:val="008059D2"/>
    <w:rsid w:val="00805B55"/>
    <w:rsid w:val="00805FE4"/>
    <w:rsid w:val="00806292"/>
    <w:rsid w:val="00806D2F"/>
    <w:rsid w:val="00807533"/>
    <w:rsid w:val="00807FB7"/>
    <w:rsid w:val="0081031D"/>
    <w:rsid w:val="008104CA"/>
    <w:rsid w:val="00810A48"/>
    <w:rsid w:val="00810E79"/>
    <w:rsid w:val="00811290"/>
    <w:rsid w:val="00811416"/>
    <w:rsid w:val="0081369B"/>
    <w:rsid w:val="00813E4E"/>
    <w:rsid w:val="008141A1"/>
    <w:rsid w:val="0081481A"/>
    <w:rsid w:val="00814824"/>
    <w:rsid w:val="00814C0E"/>
    <w:rsid w:val="00814C26"/>
    <w:rsid w:val="00814CB0"/>
    <w:rsid w:val="0081622C"/>
    <w:rsid w:val="0081663B"/>
    <w:rsid w:val="00817B6D"/>
    <w:rsid w:val="00820927"/>
    <w:rsid w:val="00820951"/>
    <w:rsid w:val="008213FA"/>
    <w:rsid w:val="00821F2C"/>
    <w:rsid w:val="008227AD"/>
    <w:rsid w:val="0082392C"/>
    <w:rsid w:val="00823C87"/>
    <w:rsid w:val="00824EB9"/>
    <w:rsid w:val="0082521D"/>
    <w:rsid w:val="0082522F"/>
    <w:rsid w:val="00825DD9"/>
    <w:rsid w:val="0082676D"/>
    <w:rsid w:val="008276A4"/>
    <w:rsid w:val="00827BF6"/>
    <w:rsid w:val="008301B8"/>
    <w:rsid w:val="0083108F"/>
    <w:rsid w:val="008315C1"/>
    <w:rsid w:val="008318A9"/>
    <w:rsid w:val="008321A4"/>
    <w:rsid w:val="0083269B"/>
    <w:rsid w:val="00832770"/>
    <w:rsid w:val="00832933"/>
    <w:rsid w:val="008333A3"/>
    <w:rsid w:val="008333D9"/>
    <w:rsid w:val="0083352B"/>
    <w:rsid w:val="0083376F"/>
    <w:rsid w:val="00833908"/>
    <w:rsid w:val="00833A5B"/>
    <w:rsid w:val="00833BE8"/>
    <w:rsid w:val="00834525"/>
    <w:rsid w:val="0083489F"/>
    <w:rsid w:val="00834B66"/>
    <w:rsid w:val="00835772"/>
    <w:rsid w:val="00835919"/>
    <w:rsid w:val="00835B32"/>
    <w:rsid w:val="00835BB1"/>
    <w:rsid w:val="008361D3"/>
    <w:rsid w:val="008362BF"/>
    <w:rsid w:val="008369B8"/>
    <w:rsid w:val="008370F5"/>
    <w:rsid w:val="00837E84"/>
    <w:rsid w:val="00837FE4"/>
    <w:rsid w:val="008400B3"/>
    <w:rsid w:val="008406D5"/>
    <w:rsid w:val="00840E06"/>
    <w:rsid w:val="00841261"/>
    <w:rsid w:val="00841278"/>
    <w:rsid w:val="008414E5"/>
    <w:rsid w:val="008415B4"/>
    <w:rsid w:val="008425B3"/>
    <w:rsid w:val="008425B8"/>
    <w:rsid w:val="008430F8"/>
    <w:rsid w:val="0084359F"/>
    <w:rsid w:val="00843E9C"/>
    <w:rsid w:val="00843F42"/>
    <w:rsid w:val="0084433E"/>
    <w:rsid w:val="00844A4E"/>
    <w:rsid w:val="00844B4A"/>
    <w:rsid w:val="00844B94"/>
    <w:rsid w:val="00844DBA"/>
    <w:rsid w:val="00844EA7"/>
    <w:rsid w:val="008455AE"/>
    <w:rsid w:val="0084594E"/>
    <w:rsid w:val="00845C74"/>
    <w:rsid w:val="00846024"/>
    <w:rsid w:val="00846260"/>
    <w:rsid w:val="008463A8"/>
    <w:rsid w:val="0084644B"/>
    <w:rsid w:val="0084676E"/>
    <w:rsid w:val="00846924"/>
    <w:rsid w:val="0084719A"/>
    <w:rsid w:val="00847C91"/>
    <w:rsid w:val="00850114"/>
    <w:rsid w:val="00850734"/>
    <w:rsid w:val="00850B71"/>
    <w:rsid w:val="00850F2D"/>
    <w:rsid w:val="008511DC"/>
    <w:rsid w:val="00851221"/>
    <w:rsid w:val="008514F5"/>
    <w:rsid w:val="0085238F"/>
    <w:rsid w:val="0085294C"/>
    <w:rsid w:val="0085367C"/>
    <w:rsid w:val="0085393F"/>
    <w:rsid w:val="00853A17"/>
    <w:rsid w:val="00853B6D"/>
    <w:rsid w:val="00853EB5"/>
    <w:rsid w:val="00854DF9"/>
    <w:rsid w:val="00854F47"/>
    <w:rsid w:val="0085538C"/>
    <w:rsid w:val="00855539"/>
    <w:rsid w:val="00855C56"/>
    <w:rsid w:val="00855F6F"/>
    <w:rsid w:val="00856570"/>
    <w:rsid w:val="008565DD"/>
    <w:rsid w:val="00856CB0"/>
    <w:rsid w:val="00856ECA"/>
    <w:rsid w:val="00857958"/>
    <w:rsid w:val="00857BD6"/>
    <w:rsid w:val="00857C90"/>
    <w:rsid w:val="0086160E"/>
    <w:rsid w:val="0086164C"/>
    <w:rsid w:val="00861D4D"/>
    <w:rsid w:val="00863087"/>
    <w:rsid w:val="0086308A"/>
    <w:rsid w:val="00863262"/>
    <w:rsid w:val="008637D1"/>
    <w:rsid w:val="00863BA5"/>
    <w:rsid w:val="00863FEC"/>
    <w:rsid w:val="00864664"/>
    <w:rsid w:val="008647B1"/>
    <w:rsid w:val="008648B3"/>
    <w:rsid w:val="00864F8A"/>
    <w:rsid w:val="00866713"/>
    <w:rsid w:val="0086683E"/>
    <w:rsid w:val="0086686C"/>
    <w:rsid w:val="0087072B"/>
    <w:rsid w:val="008707A8"/>
    <w:rsid w:val="00871187"/>
    <w:rsid w:val="008711D0"/>
    <w:rsid w:val="00871268"/>
    <w:rsid w:val="00871308"/>
    <w:rsid w:val="008721A3"/>
    <w:rsid w:val="00872F89"/>
    <w:rsid w:val="0087301E"/>
    <w:rsid w:val="00874A69"/>
    <w:rsid w:val="00875CB8"/>
    <w:rsid w:val="00875D39"/>
    <w:rsid w:val="00876AEB"/>
    <w:rsid w:val="00880126"/>
    <w:rsid w:val="00880C87"/>
    <w:rsid w:val="008816D7"/>
    <w:rsid w:val="008819F3"/>
    <w:rsid w:val="00881A43"/>
    <w:rsid w:val="00881AC9"/>
    <w:rsid w:val="00881C7A"/>
    <w:rsid w:val="00881E8D"/>
    <w:rsid w:val="00882163"/>
    <w:rsid w:val="008825CF"/>
    <w:rsid w:val="00882B2F"/>
    <w:rsid w:val="008838A1"/>
    <w:rsid w:val="00883BED"/>
    <w:rsid w:val="00883E3E"/>
    <w:rsid w:val="0088460A"/>
    <w:rsid w:val="00884CA8"/>
    <w:rsid w:val="008850AC"/>
    <w:rsid w:val="00885B73"/>
    <w:rsid w:val="00885DB6"/>
    <w:rsid w:val="00886772"/>
    <w:rsid w:val="008868CF"/>
    <w:rsid w:val="00886B40"/>
    <w:rsid w:val="00886DF3"/>
    <w:rsid w:val="00887024"/>
    <w:rsid w:val="008871EB"/>
    <w:rsid w:val="00887353"/>
    <w:rsid w:val="008879D0"/>
    <w:rsid w:val="00887AA1"/>
    <w:rsid w:val="00887D12"/>
    <w:rsid w:val="00890D5B"/>
    <w:rsid w:val="008916A0"/>
    <w:rsid w:val="008918C9"/>
    <w:rsid w:val="00892C3B"/>
    <w:rsid w:val="00892C4B"/>
    <w:rsid w:val="00892E2F"/>
    <w:rsid w:val="008930B3"/>
    <w:rsid w:val="0089332F"/>
    <w:rsid w:val="00893353"/>
    <w:rsid w:val="00893542"/>
    <w:rsid w:val="0089395D"/>
    <w:rsid w:val="00893B0E"/>
    <w:rsid w:val="00893E65"/>
    <w:rsid w:val="0089462F"/>
    <w:rsid w:val="0089492F"/>
    <w:rsid w:val="00894B50"/>
    <w:rsid w:val="00894C0B"/>
    <w:rsid w:val="008955AB"/>
    <w:rsid w:val="0089597C"/>
    <w:rsid w:val="008962C6"/>
    <w:rsid w:val="00896501"/>
    <w:rsid w:val="00896BD9"/>
    <w:rsid w:val="00897245"/>
    <w:rsid w:val="0089764E"/>
    <w:rsid w:val="00897F58"/>
    <w:rsid w:val="008A0EB8"/>
    <w:rsid w:val="008A0ED8"/>
    <w:rsid w:val="008A16B5"/>
    <w:rsid w:val="008A1C34"/>
    <w:rsid w:val="008A1F1F"/>
    <w:rsid w:val="008A1F35"/>
    <w:rsid w:val="008A25DB"/>
    <w:rsid w:val="008A2717"/>
    <w:rsid w:val="008A2890"/>
    <w:rsid w:val="008A293F"/>
    <w:rsid w:val="008A2D23"/>
    <w:rsid w:val="008A2F76"/>
    <w:rsid w:val="008A33AA"/>
    <w:rsid w:val="008A36C5"/>
    <w:rsid w:val="008A4875"/>
    <w:rsid w:val="008A4A6D"/>
    <w:rsid w:val="008A5387"/>
    <w:rsid w:val="008A580E"/>
    <w:rsid w:val="008A65EF"/>
    <w:rsid w:val="008A6704"/>
    <w:rsid w:val="008A6A5B"/>
    <w:rsid w:val="008A6F80"/>
    <w:rsid w:val="008A7673"/>
    <w:rsid w:val="008A7870"/>
    <w:rsid w:val="008A7A01"/>
    <w:rsid w:val="008A7DB7"/>
    <w:rsid w:val="008A7DCE"/>
    <w:rsid w:val="008B0623"/>
    <w:rsid w:val="008B0EA1"/>
    <w:rsid w:val="008B125D"/>
    <w:rsid w:val="008B13BB"/>
    <w:rsid w:val="008B1536"/>
    <w:rsid w:val="008B285E"/>
    <w:rsid w:val="008B2B85"/>
    <w:rsid w:val="008B2CCE"/>
    <w:rsid w:val="008B2F1D"/>
    <w:rsid w:val="008B2FF4"/>
    <w:rsid w:val="008B35CD"/>
    <w:rsid w:val="008B3C1D"/>
    <w:rsid w:val="008B3CEA"/>
    <w:rsid w:val="008B44D7"/>
    <w:rsid w:val="008B46B5"/>
    <w:rsid w:val="008B4AA0"/>
    <w:rsid w:val="008B4AE8"/>
    <w:rsid w:val="008B4B4C"/>
    <w:rsid w:val="008B5187"/>
    <w:rsid w:val="008B5590"/>
    <w:rsid w:val="008B5D4B"/>
    <w:rsid w:val="008B634E"/>
    <w:rsid w:val="008B64E0"/>
    <w:rsid w:val="008B6BBA"/>
    <w:rsid w:val="008B75C9"/>
    <w:rsid w:val="008C0C6D"/>
    <w:rsid w:val="008C153C"/>
    <w:rsid w:val="008C1C05"/>
    <w:rsid w:val="008C29CD"/>
    <w:rsid w:val="008C2C4B"/>
    <w:rsid w:val="008C35D0"/>
    <w:rsid w:val="008C39DC"/>
    <w:rsid w:val="008C4590"/>
    <w:rsid w:val="008C4699"/>
    <w:rsid w:val="008C5270"/>
    <w:rsid w:val="008C5417"/>
    <w:rsid w:val="008D0286"/>
    <w:rsid w:val="008D0358"/>
    <w:rsid w:val="008D040C"/>
    <w:rsid w:val="008D0881"/>
    <w:rsid w:val="008D0FDE"/>
    <w:rsid w:val="008D11FB"/>
    <w:rsid w:val="008D1E89"/>
    <w:rsid w:val="008D2619"/>
    <w:rsid w:val="008D2A68"/>
    <w:rsid w:val="008D3525"/>
    <w:rsid w:val="008D36CC"/>
    <w:rsid w:val="008D4D9D"/>
    <w:rsid w:val="008D53C8"/>
    <w:rsid w:val="008D5EDE"/>
    <w:rsid w:val="008D6CFD"/>
    <w:rsid w:val="008D6D40"/>
    <w:rsid w:val="008D737F"/>
    <w:rsid w:val="008D7B02"/>
    <w:rsid w:val="008D7D28"/>
    <w:rsid w:val="008D7DD3"/>
    <w:rsid w:val="008E00DC"/>
    <w:rsid w:val="008E07C6"/>
    <w:rsid w:val="008E11F3"/>
    <w:rsid w:val="008E262C"/>
    <w:rsid w:val="008E278D"/>
    <w:rsid w:val="008E2FBD"/>
    <w:rsid w:val="008E3024"/>
    <w:rsid w:val="008E3066"/>
    <w:rsid w:val="008E3528"/>
    <w:rsid w:val="008E3648"/>
    <w:rsid w:val="008E3F37"/>
    <w:rsid w:val="008E3F92"/>
    <w:rsid w:val="008E413F"/>
    <w:rsid w:val="008E4201"/>
    <w:rsid w:val="008E49DD"/>
    <w:rsid w:val="008E49FD"/>
    <w:rsid w:val="008E5E82"/>
    <w:rsid w:val="008F04A4"/>
    <w:rsid w:val="008F0673"/>
    <w:rsid w:val="008F08AF"/>
    <w:rsid w:val="008F13BE"/>
    <w:rsid w:val="008F13DA"/>
    <w:rsid w:val="008F1850"/>
    <w:rsid w:val="008F3647"/>
    <w:rsid w:val="008F37E8"/>
    <w:rsid w:val="008F3932"/>
    <w:rsid w:val="008F394E"/>
    <w:rsid w:val="008F3E5E"/>
    <w:rsid w:val="008F4F1F"/>
    <w:rsid w:val="008F4F40"/>
    <w:rsid w:val="008F536D"/>
    <w:rsid w:val="008F567F"/>
    <w:rsid w:val="008F57E2"/>
    <w:rsid w:val="008F5D63"/>
    <w:rsid w:val="008F5EB5"/>
    <w:rsid w:val="008F6018"/>
    <w:rsid w:val="008F6A39"/>
    <w:rsid w:val="008F6D13"/>
    <w:rsid w:val="008F6DCA"/>
    <w:rsid w:val="008F72E0"/>
    <w:rsid w:val="008F77B4"/>
    <w:rsid w:val="008F7ED0"/>
    <w:rsid w:val="008F7FFC"/>
    <w:rsid w:val="00900206"/>
    <w:rsid w:val="0090059B"/>
    <w:rsid w:val="00900976"/>
    <w:rsid w:val="00900CD2"/>
    <w:rsid w:val="009012D5"/>
    <w:rsid w:val="009015D3"/>
    <w:rsid w:val="00901A94"/>
    <w:rsid w:val="009035B1"/>
    <w:rsid w:val="00903684"/>
    <w:rsid w:val="009038C6"/>
    <w:rsid w:val="00903D8A"/>
    <w:rsid w:val="0090416D"/>
    <w:rsid w:val="00905DB5"/>
    <w:rsid w:val="00906C56"/>
    <w:rsid w:val="00906E1F"/>
    <w:rsid w:val="0090746B"/>
    <w:rsid w:val="00907663"/>
    <w:rsid w:val="009100E1"/>
    <w:rsid w:val="00910231"/>
    <w:rsid w:val="0091226B"/>
    <w:rsid w:val="00912304"/>
    <w:rsid w:val="0091257E"/>
    <w:rsid w:val="00912EA6"/>
    <w:rsid w:val="00913149"/>
    <w:rsid w:val="00913636"/>
    <w:rsid w:val="00913B76"/>
    <w:rsid w:val="00913D0F"/>
    <w:rsid w:val="00914487"/>
    <w:rsid w:val="0091467A"/>
    <w:rsid w:val="00915077"/>
    <w:rsid w:val="00915B9A"/>
    <w:rsid w:val="00916344"/>
    <w:rsid w:val="009168E4"/>
    <w:rsid w:val="00917CD9"/>
    <w:rsid w:val="00921BAD"/>
    <w:rsid w:val="00921F58"/>
    <w:rsid w:val="0092246B"/>
    <w:rsid w:val="0092259D"/>
    <w:rsid w:val="0092479B"/>
    <w:rsid w:val="0092542B"/>
    <w:rsid w:val="009256F6"/>
    <w:rsid w:val="00925A00"/>
    <w:rsid w:val="00925D39"/>
    <w:rsid w:val="00926438"/>
    <w:rsid w:val="0092643D"/>
    <w:rsid w:val="009267DA"/>
    <w:rsid w:val="0092686C"/>
    <w:rsid w:val="00926C40"/>
    <w:rsid w:val="009274DF"/>
    <w:rsid w:val="00927572"/>
    <w:rsid w:val="0093020D"/>
    <w:rsid w:val="00930E1A"/>
    <w:rsid w:val="00931056"/>
    <w:rsid w:val="009313D6"/>
    <w:rsid w:val="00931A9A"/>
    <w:rsid w:val="00931E6B"/>
    <w:rsid w:val="00931F3D"/>
    <w:rsid w:val="009320A6"/>
    <w:rsid w:val="00932183"/>
    <w:rsid w:val="00932190"/>
    <w:rsid w:val="00932224"/>
    <w:rsid w:val="0093322F"/>
    <w:rsid w:val="00933793"/>
    <w:rsid w:val="00933B42"/>
    <w:rsid w:val="0093435C"/>
    <w:rsid w:val="00934419"/>
    <w:rsid w:val="00934B9C"/>
    <w:rsid w:val="00934CBA"/>
    <w:rsid w:val="00934E6F"/>
    <w:rsid w:val="0093520A"/>
    <w:rsid w:val="0093575F"/>
    <w:rsid w:val="009357E9"/>
    <w:rsid w:val="00935D52"/>
    <w:rsid w:val="0093646B"/>
    <w:rsid w:val="00936662"/>
    <w:rsid w:val="00936810"/>
    <w:rsid w:val="00936A72"/>
    <w:rsid w:val="00936BDB"/>
    <w:rsid w:val="00936FAA"/>
    <w:rsid w:val="00937ACA"/>
    <w:rsid w:val="009406B4"/>
    <w:rsid w:val="00940796"/>
    <w:rsid w:val="00940A3A"/>
    <w:rsid w:val="009411D4"/>
    <w:rsid w:val="009416DE"/>
    <w:rsid w:val="00941E68"/>
    <w:rsid w:val="0094227F"/>
    <w:rsid w:val="009423DE"/>
    <w:rsid w:val="0094263E"/>
    <w:rsid w:val="00942B62"/>
    <w:rsid w:val="00942DF2"/>
    <w:rsid w:val="00943A10"/>
    <w:rsid w:val="009441D0"/>
    <w:rsid w:val="00944889"/>
    <w:rsid w:val="00945151"/>
    <w:rsid w:val="00945164"/>
    <w:rsid w:val="00945AF5"/>
    <w:rsid w:val="00945E2D"/>
    <w:rsid w:val="00946428"/>
    <w:rsid w:val="009471A3"/>
    <w:rsid w:val="009472FF"/>
    <w:rsid w:val="00947325"/>
    <w:rsid w:val="00947BE9"/>
    <w:rsid w:val="00950116"/>
    <w:rsid w:val="0095060B"/>
    <w:rsid w:val="00950FB4"/>
    <w:rsid w:val="00951609"/>
    <w:rsid w:val="009516E7"/>
    <w:rsid w:val="00952162"/>
    <w:rsid w:val="009521C7"/>
    <w:rsid w:val="00952326"/>
    <w:rsid w:val="00952A38"/>
    <w:rsid w:val="00952AF4"/>
    <w:rsid w:val="0095321C"/>
    <w:rsid w:val="00953363"/>
    <w:rsid w:val="00953965"/>
    <w:rsid w:val="00953C11"/>
    <w:rsid w:val="00955134"/>
    <w:rsid w:val="0095567F"/>
    <w:rsid w:val="009556C6"/>
    <w:rsid w:val="00955CD4"/>
    <w:rsid w:val="00956172"/>
    <w:rsid w:val="009566D0"/>
    <w:rsid w:val="00956E5C"/>
    <w:rsid w:val="00957185"/>
    <w:rsid w:val="009577D2"/>
    <w:rsid w:val="00957803"/>
    <w:rsid w:val="009603F7"/>
    <w:rsid w:val="009606DC"/>
    <w:rsid w:val="009609D7"/>
    <w:rsid w:val="00960F70"/>
    <w:rsid w:val="00961FD8"/>
    <w:rsid w:val="00962029"/>
    <w:rsid w:val="00962215"/>
    <w:rsid w:val="009623A6"/>
    <w:rsid w:val="009626A1"/>
    <w:rsid w:val="00962B01"/>
    <w:rsid w:val="00962F5E"/>
    <w:rsid w:val="009630A2"/>
    <w:rsid w:val="009630F0"/>
    <w:rsid w:val="009633F6"/>
    <w:rsid w:val="0096361D"/>
    <w:rsid w:val="009638F5"/>
    <w:rsid w:val="00964399"/>
    <w:rsid w:val="00964C84"/>
    <w:rsid w:val="00964E24"/>
    <w:rsid w:val="009650BC"/>
    <w:rsid w:val="00965474"/>
    <w:rsid w:val="00965C43"/>
    <w:rsid w:val="00966569"/>
    <w:rsid w:val="00966DD5"/>
    <w:rsid w:val="00966F40"/>
    <w:rsid w:val="00967247"/>
    <w:rsid w:val="00967652"/>
    <w:rsid w:val="00967769"/>
    <w:rsid w:val="0097007C"/>
    <w:rsid w:val="009703DA"/>
    <w:rsid w:val="00970D6F"/>
    <w:rsid w:val="00970E26"/>
    <w:rsid w:val="0097112E"/>
    <w:rsid w:val="00972143"/>
    <w:rsid w:val="009731D2"/>
    <w:rsid w:val="009733B9"/>
    <w:rsid w:val="00973FF6"/>
    <w:rsid w:val="00974935"/>
    <w:rsid w:val="0097623C"/>
    <w:rsid w:val="00976382"/>
    <w:rsid w:val="00976B98"/>
    <w:rsid w:val="00977DA7"/>
    <w:rsid w:val="009803C6"/>
    <w:rsid w:val="00980E85"/>
    <w:rsid w:val="00980E86"/>
    <w:rsid w:val="0098133D"/>
    <w:rsid w:val="009813C7"/>
    <w:rsid w:val="00981576"/>
    <w:rsid w:val="00981782"/>
    <w:rsid w:val="0098194A"/>
    <w:rsid w:val="00981A41"/>
    <w:rsid w:val="009830EE"/>
    <w:rsid w:val="0098389D"/>
    <w:rsid w:val="00983A83"/>
    <w:rsid w:val="00983CB3"/>
    <w:rsid w:val="00983CD5"/>
    <w:rsid w:val="00983D65"/>
    <w:rsid w:val="00984321"/>
    <w:rsid w:val="00984D09"/>
    <w:rsid w:val="0098593E"/>
    <w:rsid w:val="00986448"/>
    <w:rsid w:val="00986F3A"/>
    <w:rsid w:val="00987688"/>
    <w:rsid w:val="00987D46"/>
    <w:rsid w:val="0099015D"/>
    <w:rsid w:val="00990F05"/>
    <w:rsid w:val="009915A4"/>
    <w:rsid w:val="00991A10"/>
    <w:rsid w:val="00992450"/>
    <w:rsid w:val="009926E4"/>
    <w:rsid w:val="00992E45"/>
    <w:rsid w:val="0099330F"/>
    <w:rsid w:val="0099351D"/>
    <w:rsid w:val="00993B1D"/>
    <w:rsid w:val="00993BFD"/>
    <w:rsid w:val="00993F11"/>
    <w:rsid w:val="00993FB5"/>
    <w:rsid w:val="00994547"/>
    <w:rsid w:val="00995074"/>
    <w:rsid w:val="00995329"/>
    <w:rsid w:val="009957CC"/>
    <w:rsid w:val="00996182"/>
    <w:rsid w:val="0099662C"/>
    <w:rsid w:val="00996E73"/>
    <w:rsid w:val="00996FEC"/>
    <w:rsid w:val="0099707F"/>
    <w:rsid w:val="00997791"/>
    <w:rsid w:val="0099796C"/>
    <w:rsid w:val="009A00CF"/>
    <w:rsid w:val="009A05CA"/>
    <w:rsid w:val="009A12C9"/>
    <w:rsid w:val="009A1685"/>
    <w:rsid w:val="009A1686"/>
    <w:rsid w:val="009A1781"/>
    <w:rsid w:val="009A1DAA"/>
    <w:rsid w:val="009A22C0"/>
    <w:rsid w:val="009A2377"/>
    <w:rsid w:val="009A2C23"/>
    <w:rsid w:val="009A2F6E"/>
    <w:rsid w:val="009A32D3"/>
    <w:rsid w:val="009A331E"/>
    <w:rsid w:val="009A350F"/>
    <w:rsid w:val="009A3A4E"/>
    <w:rsid w:val="009A3CE1"/>
    <w:rsid w:val="009A3EE8"/>
    <w:rsid w:val="009A4D39"/>
    <w:rsid w:val="009A5245"/>
    <w:rsid w:val="009A5EC6"/>
    <w:rsid w:val="009A679F"/>
    <w:rsid w:val="009A69BC"/>
    <w:rsid w:val="009A7125"/>
    <w:rsid w:val="009A73E9"/>
    <w:rsid w:val="009A76B4"/>
    <w:rsid w:val="009B0163"/>
    <w:rsid w:val="009B1594"/>
    <w:rsid w:val="009B2102"/>
    <w:rsid w:val="009B24D4"/>
    <w:rsid w:val="009B280B"/>
    <w:rsid w:val="009B442F"/>
    <w:rsid w:val="009B4702"/>
    <w:rsid w:val="009B50C3"/>
    <w:rsid w:val="009B5A8F"/>
    <w:rsid w:val="009B65E3"/>
    <w:rsid w:val="009B660E"/>
    <w:rsid w:val="009B6887"/>
    <w:rsid w:val="009B6B54"/>
    <w:rsid w:val="009B6CAF"/>
    <w:rsid w:val="009B745D"/>
    <w:rsid w:val="009B74D5"/>
    <w:rsid w:val="009B7735"/>
    <w:rsid w:val="009B780E"/>
    <w:rsid w:val="009B7907"/>
    <w:rsid w:val="009B7B51"/>
    <w:rsid w:val="009B7D20"/>
    <w:rsid w:val="009B7D84"/>
    <w:rsid w:val="009C0E52"/>
    <w:rsid w:val="009C0E7B"/>
    <w:rsid w:val="009C16B7"/>
    <w:rsid w:val="009C1854"/>
    <w:rsid w:val="009C1D4C"/>
    <w:rsid w:val="009C1FBF"/>
    <w:rsid w:val="009C2083"/>
    <w:rsid w:val="009C2AE2"/>
    <w:rsid w:val="009C2BC3"/>
    <w:rsid w:val="009C2CA9"/>
    <w:rsid w:val="009C3BF9"/>
    <w:rsid w:val="009C3E18"/>
    <w:rsid w:val="009C4060"/>
    <w:rsid w:val="009C41A3"/>
    <w:rsid w:val="009C41C5"/>
    <w:rsid w:val="009C544A"/>
    <w:rsid w:val="009C55C8"/>
    <w:rsid w:val="009C574A"/>
    <w:rsid w:val="009C6C54"/>
    <w:rsid w:val="009C6D5A"/>
    <w:rsid w:val="009C70FB"/>
    <w:rsid w:val="009D0D3F"/>
    <w:rsid w:val="009D235C"/>
    <w:rsid w:val="009D25C6"/>
    <w:rsid w:val="009D26F5"/>
    <w:rsid w:val="009D27ED"/>
    <w:rsid w:val="009D289C"/>
    <w:rsid w:val="009D2EB2"/>
    <w:rsid w:val="009D3218"/>
    <w:rsid w:val="009D35EF"/>
    <w:rsid w:val="009D36C5"/>
    <w:rsid w:val="009D424B"/>
    <w:rsid w:val="009D426F"/>
    <w:rsid w:val="009D446C"/>
    <w:rsid w:val="009D463F"/>
    <w:rsid w:val="009D4BFE"/>
    <w:rsid w:val="009D5033"/>
    <w:rsid w:val="009D542F"/>
    <w:rsid w:val="009D5DCF"/>
    <w:rsid w:val="009D653A"/>
    <w:rsid w:val="009D6861"/>
    <w:rsid w:val="009D750C"/>
    <w:rsid w:val="009D7543"/>
    <w:rsid w:val="009D76DB"/>
    <w:rsid w:val="009D78F4"/>
    <w:rsid w:val="009D7B9D"/>
    <w:rsid w:val="009D7E66"/>
    <w:rsid w:val="009E0021"/>
    <w:rsid w:val="009E0813"/>
    <w:rsid w:val="009E0C5B"/>
    <w:rsid w:val="009E1D7E"/>
    <w:rsid w:val="009E286C"/>
    <w:rsid w:val="009E2C44"/>
    <w:rsid w:val="009E2CD6"/>
    <w:rsid w:val="009E3083"/>
    <w:rsid w:val="009E490C"/>
    <w:rsid w:val="009E56A9"/>
    <w:rsid w:val="009E5813"/>
    <w:rsid w:val="009E689E"/>
    <w:rsid w:val="009E6B8F"/>
    <w:rsid w:val="009E70FC"/>
    <w:rsid w:val="009E7482"/>
    <w:rsid w:val="009E76CC"/>
    <w:rsid w:val="009E7BF6"/>
    <w:rsid w:val="009E7BF9"/>
    <w:rsid w:val="009F03EF"/>
    <w:rsid w:val="009F0EBE"/>
    <w:rsid w:val="009F1901"/>
    <w:rsid w:val="009F1B1C"/>
    <w:rsid w:val="009F27A8"/>
    <w:rsid w:val="009F292C"/>
    <w:rsid w:val="009F2DD6"/>
    <w:rsid w:val="009F2F25"/>
    <w:rsid w:val="009F30E6"/>
    <w:rsid w:val="009F33F7"/>
    <w:rsid w:val="009F3BF2"/>
    <w:rsid w:val="009F3C9D"/>
    <w:rsid w:val="009F46B5"/>
    <w:rsid w:val="009F515A"/>
    <w:rsid w:val="009F53DB"/>
    <w:rsid w:val="009F54EC"/>
    <w:rsid w:val="009F5893"/>
    <w:rsid w:val="009F5C40"/>
    <w:rsid w:val="009F6DE8"/>
    <w:rsid w:val="009F705B"/>
    <w:rsid w:val="009F7C36"/>
    <w:rsid w:val="00A000B6"/>
    <w:rsid w:val="00A00A4A"/>
    <w:rsid w:val="00A01B9B"/>
    <w:rsid w:val="00A01C6B"/>
    <w:rsid w:val="00A0215B"/>
    <w:rsid w:val="00A02396"/>
    <w:rsid w:val="00A02891"/>
    <w:rsid w:val="00A029A1"/>
    <w:rsid w:val="00A02BC9"/>
    <w:rsid w:val="00A02F19"/>
    <w:rsid w:val="00A044DF"/>
    <w:rsid w:val="00A04DF1"/>
    <w:rsid w:val="00A04F5B"/>
    <w:rsid w:val="00A04FD6"/>
    <w:rsid w:val="00A05144"/>
    <w:rsid w:val="00A0539C"/>
    <w:rsid w:val="00A057AA"/>
    <w:rsid w:val="00A059F9"/>
    <w:rsid w:val="00A061B5"/>
    <w:rsid w:val="00A062C7"/>
    <w:rsid w:val="00A074C6"/>
    <w:rsid w:val="00A07A2D"/>
    <w:rsid w:val="00A07A6B"/>
    <w:rsid w:val="00A07B45"/>
    <w:rsid w:val="00A07BA7"/>
    <w:rsid w:val="00A07DFE"/>
    <w:rsid w:val="00A07FB9"/>
    <w:rsid w:val="00A1038A"/>
    <w:rsid w:val="00A10CE4"/>
    <w:rsid w:val="00A10CED"/>
    <w:rsid w:val="00A10D1C"/>
    <w:rsid w:val="00A110DA"/>
    <w:rsid w:val="00A113B0"/>
    <w:rsid w:val="00A13F0D"/>
    <w:rsid w:val="00A1492C"/>
    <w:rsid w:val="00A14C09"/>
    <w:rsid w:val="00A154A7"/>
    <w:rsid w:val="00A16D4F"/>
    <w:rsid w:val="00A176A7"/>
    <w:rsid w:val="00A17838"/>
    <w:rsid w:val="00A20116"/>
    <w:rsid w:val="00A21032"/>
    <w:rsid w:val="00A21559"/>
    <w:rsid w:val="00A2172C"/>
    <w:rsid w:val="00A219CC"/>
    <w:rsid w:val="00A2253E"/>
    <w:rsid w:val="00A22716"/>
    <w:rsid w:val="00A229C1"/>
    <w:rsid w:val="00A23149"/>
    <w:rsid w:val="00A23828"/>
    <w:rsid w:val="00A23865"/>
    <w:rsid w:val="00A2401E"/>
    <w:rsid w:val="00A2489A"/>
    <w:rsid w:val="00A25EC1"/>
    <w:rsid w:val="00A2637F"/>
    <w:rsid w:val="00A26884"/>
    <w:rsid w:val="00A276DA"/>
    <w:rsid w:val="00A308B5"/>
    <w:rsid w:val="00A30CAC"/>
    <w:rsid w:val="00A31229"/>
    <w:rsid w:val="00A316BF"/>
    <w:rsid w:val="00A31E8B"/>
    <w:rsid w:val="00A32B47"/>
    <w:rsid w:val="00A33004"/>
    <w:rsid w:val="00A3340E"/>
    <w:rsid w:val="00A3450E"/>
    <w:rsid w:val="00A34D93"/>
    <w:rsid w:val="00A34F16"/>
    <w:rsid w:val="00A34F3D"/>
    <w:rsid w:val="00A350D7"/>
    <w:rsid w:val="00A351D2"/>
    <w:rsid w:val="00A35262"/>
    <w:rsid w:val="00A35A2C"/>
    <w:rsid w:val="00A35F1F"/>
    <w:rsid w:val="00A36A48"/>
    <w:rsid w:val="00A36A66"/>
    <w:rsid w:val="00A3766B"/>
    <w:rsid w:val="00A4032D"/>
    <w:rsid w:val="00A4057F"/>
    <w:rsid w:val="00A405AD"/>
    <w:rsid w:val="00A40B0F"/>
    <w:rsid w:val="00A40BC9"/>
    <w:rsid w:val="00A412D6"/>
    <w:rsid w:val="00A41BCE"/>
    <w:rsid w:val="00A42C22"/>
    <w:rsid w:val="00A42F22"/>
    <w:rsid w:val="00A43C38"/>
    <w:rsid w:val="00A44206"/>
    <w:rsid w:val="00A4481D"/>
    <w:rsid w:val="00A44DCC"/>
    <w:rsid w:val="00A451E6"/>
    <w:rsid w:val="00A4547C"/>
    <w:rsid w:val="00A458A5"/>
    <w:rsid w:val="00A45AAF"/>
    <w:rsid w:val="00A45B29"/>
    <w:rsid w:val="00A46107"/>
    <w:rsid w:val="00A46F16"/>
    <w:rsid w:val="00A47363"/>
    <w:rsid w:val="00A47F8E"/>
    <w:rsid w:val="00A5080B"/>
    <w:rsid w:val="00A51054"/>
    <w:rsid w:val="00A51191"/>
    <w:rsid w:val="00A513D0"/>
    <w:rsid w:val="00A51584"/>
    <w:rsid w:val="00A518EB"/>
    <w:rsid w:val="00A52E29"/>
    <w:rsid w:val="00A52EB8"/>
    <w:rsid w:val="00A52F9F"/>
    <w:rsid w:val="00A5302C"/>
    <w:rsid w:val="00A53827"/>
    <w:rsid w:val="00A549C4"/>
    <w:rsid w:val="00A55D71"/>
    <w:rsid w:val="00A56720"/>
    <w:rsid w:val="00A56BBF"/>
    <w:rsid w:val="00A56C08"/>
    <w:rsid w:val="00A56DC9"/>
    <w:rsid w:val="00A57487"/>
    <w:rsid w:val="00A57CC9"/>
    <w:rsid w:val="00A602CD"/>
    <w:rsid w:val="00A60597"/>
    <w:rsid w:val="00A60D68"/>
    <w:rsid w:val="00A61C1D"/>
    <w:rsid w:val="00A62144"/>
    <w:rsid w:val="00A62889"/>
    <w:rsid w:val="00A62DDB"/>
    <w:rsid w:val="00A62DFE"/>
    <w:rsid w:val="00A63233"/>
    <w:rsid w:val="00A632C4"/>
    <w:rsid w:val="00A6377A"/>
    <w:rsid w:val="00A63CE8"/>
    <w:rsid w:val="00A6401D"/>
    <w:rsid w:val="00A6605D"/>
    <w:rsid w:val="00A66070"/>
    <w:rsid w:val="00A6607F"/>
    <w:rsid w:val="00A667E4"/>
    <w:rsid w:val="00A66A3A"/>
    <w:rsid w:val="00A670BF"/>
    <w:rsid w:val="00A67312"/>
    <w:rsid w:val="00A6786C"/>
    <w:rsid w:val="00A67A98"/>
    <w:rsid w:val="00A707A4"/>
    <w:rsid w:val="00A7091E"/>
    <w:rsid w:val="00A70AF3"/>
    <w:rsid w:val="00A71060"/>
    <w:rsid w:val="00A71D86"/>
    <w:rsid w:val="00A7249B"/>
    <w:rsid w:val="00A72C56"/>
    <w:rsid w:val="00A74971"/>
    <w:rsid w:val="00A759EB"/>
    <w:rsid w:val="00A75E6F"/>
    <w:rsid w:val="00A76218"/>
    <w:rsid w:val="00A77FFD"/>
    <w:rsid w:val="00A8007B"/>
    <w:rsid w:val="00A817F1"/>
    <w:rsid w:val="00A8195A"/>
    <w:rsid w:val="00A819BC"/>
    <w:rsid w:val="00A81A05"/>
    <w:rsid w:val="00A81CFE"/>
    <w:rsid w:val="00A82FED"/>
    <w:rsid w:val="00A83721"/>
    <w:rsid w:val="00A83CD4"/>
    <w:rsid w:val="00A84146"/>
    <w:rsid w:val="00A842EF"/>
    <w:rsid w:val="00A85373"/>
    <w:rsid w:val="00A85888"/>
    <w:rsid w:val="00A85C4F"/>
    <w:rsid w:val="00A86B04"/>
    <w:rsid w:val="00A87377"/>
    <w:rsid w:val="00A87BFE"/>
    <w:rsid w:val="00A87C8F"/>
    <w:rsid w:val="00A906A2"/>
    <w:rsid w:val="00A90D40"/>
    <w:rsid w:val="00A915F0"/>
    <w:rsid w:val="00A916E8"/>
    <w:rsid w:val="00A916F3"/>
    <w:rsid w:val="00A9171C"/>
    <w:rsid w:val="00A9209E"/>
    <w:rsid w:val="00A92901"/>
    <w:rsid w:val="00A92D9A"/>
    <w:rsid w:val="00A9313A"/>
    <w:rsid w:val="00A934A1"/>
    <w:rsid w:val="00A93A24"/>
    <w:rsid w:val="00A93C8D"/>
    <w:rsid w:val="00A942DD"/>
    <w:rsid w:val="00A945C8"/>
    <w:rsid w:val="00A9531A"/>
    <w:rsid w:val="00A95873"/>
    <w:rsid w:val="00A96446"/>
    <w:rsid w:val="00A9654C"/>
    <w:rsid w:val="00A97422"/>
    <w:rsid w:val="00A97676"/>
    <w:rsid w:val="00A97857"/>
    <w:rsid w:val="00A97C65"/>
    <w:rsid w:val="00AA08CC"/>
    <w:rsid w:val="00AA1879"/>
    <w:rsid w:val="00AA1D95"/>
    <w:rsid w:val="00AA1F76"/>
    <w:rsid w:val="00AA22B4"/>
    <w:rsid w:val="00AA3008"/>
    <w:rsid w:val="00AA3186"/>
    <w:rsid w:val="00AA37D9"/>
    <w:rsid w:val="00AA37E0"/>
    <w:rsid w:val="00AA3919"/>
    <w:rsid w:val="00AA43FB"/>
    <w:rsid w:val="00AA4530"/>
    <w:rsid w:val="00AA544F"/>
    <w:rsid w:val="00AA5714"/>
    <w:rsid w:val="00AA5F90"/>
    <w:rsid w:val="00AA5FBA"/>
    <w:rsid w:val="00AA6283"/>
    <w:rsid w:val="00AA785F"/>
    <w:rsid w:val="00AA7989"/>
    <w:rsid w:val="00AA7D17"/>
    <w:rsid w:val="00AA7F94"/>
    <w:rsid w:val="00AB0009"/>
    <w:rsid w:val="00AB1B77"/>
    <w:rsid w:val="00AB26CE"/>
    <w:rsid w:val="00AB2880"/>
    <w:rsid w:val="00AB2F0A"/>
    <w:rsid w:val="00AB33E5"/>
    <w:rsid w:val="00AB34BB"/>
    <w:rsid w:val="00AB35FA"/>
    <w:rsid w:val="00AB39C4"/>
    <w:rsid w:val="00AB3F94"/>
    <w:rsid w:val="00AB42FF"/>
    <w:rsid w:val="00AB486D"/>
    <w:rsid w:val="00AB4C48"/>
    <w:rsid w:val="00AB5750"/>
    <w:rsid w:val="00AB5917"/>
    <w:rsid w:val="00AB644F"/>
    <w:rsid w:val="00AB6614"/>
    <w:rsid w:val="00AB705A"/>
    <w:rsid w:val="00AB72D0"/>
    <w:rsid w:val="00AB7DDD"/>
    <w:rsid w:val="00AB7F5F"/>
    <w:rsid w:val="00AC108F"/>
    <w:rsid w:val="00AC1315"/>
    <w:rsid w:val="00AC14CE"/>
    <w:rsid w:val="00AC27E7"/>
    <w:rsid w:val="00AC298C"/>
    <w:rsid w:val="00AC3658"/>
    <w:rsid w:val="00AC3F47"/>
    <w:rsid w:val="00AC40C9"/>
    <w:rsid w:val="00AC43B9"/>
    <w:rsid w:val="00AC4486"/>
    <w:rsid w:val="00AC575E"/>
    <w:rsid w:val="00AC5B2A"/>
    <w:rsid w:val="00AC5C4A"/>
    <w:rsid w:val="00AC5DBE"/>
    <w:rsid w:val="00AC659A"/>
    <w:rsid w:val="00AC67D5"/>
    <w:rsid w:val="00AC6A9A"/>
    <w:rsid w:val="00AC6B14"/>
    <w:rsid w:val="00AC720A"/>
    <w:rsid w:val="00AC7D38"/>
    <w:rsid w:val="00AC7DF7"/>
    <w:rsid w:val="00AD00EA"/>
    <w:rsid w:val="00AD02CD"/>
    <w:rsid w:val="00AD04C7"/>
    <w:rsid w:val="00AD0FE8"/>
    <w:rsid w:val="00AD16F9"/>
    <w:rsid w:val="00AD185B"/>
    <w:rsid w:val="00AD2147"/>
    <w:rsid w:val="00AD259B"/>
    <w:rsid w:val="00AD2E28"/>
    <w:rsid w:val="00AD2E67"/>
    <w:rsid w:val="00AD2FE1"/>
    <w:rsid w:val="00AD324C"/>
    <w:rsid w:val="00AD3829"/>
    <w:rsid w:val="00AD3F84"/>
    <w:rsid w:val="00AD4838"/>
    <w:rsid w:val="00AD4C68"/>
    <w:rsid w:val="00AD51A6"/>
    <w:rsid w:val="00AD59D5"/>
    <w:rsid w:val="00AD639B"/>
    <w:rsid w:val="00AD639C"/>
    <w:rsid w:val="00AD6D1C"/>
    <w:rsid w:val="00AD760C"/>
    <w:rsid w:val="00AD79D8"/>
    <w:rsid w:val="00AD79ED"/>
    <w:rsid w:val="00AD7E35"/>
    <w:rsid w:val="00AD7FE4"/>
    <w:rsid w:val="00AE017A"/>
    <w:rsid w:val="00AE0645"/>
    <w:rsid w:val="00AE0707"/>
    <w:rsid w:val="00AE0ABE"/>
    <w:rsid w:val="00AE0D08"/>
    <w:rsid w:val="00AE0E23"/>
    <w:rsid w:val="00AE1358"/>
    <w:rsid w:val="00AE1486"/>
    <w:rsid w:val="00AE152A"/>
    <w:rsid w:val="00AE16CA"/>
    <w:rsid w:val="00AE3F8A"/>
    <w:rsid w:val="00AE4054"/>
    <w:rsid w:val="00AE44BA"/>
    <w:rsid w:val="00AE4831"/>
    <w:rsid w:val="00AE4C75"/>
    <w:rsid w:val="00AE4EB5"/>
    <w:rsid w:val="00AE4EBC"/>
    <w:rsid w:val="00AE51C7"/>
    <w:rsid w:val="00AE5232"/>
    <w:rsid w:val="00AE545E"/>
    <w:rsid w:val="00AE59B1"/>
    <w:rsid w:val="00AE6047"/>
    <w:rsid w:val="00AE6F82"/>
    <w:rsid w:val="00AE7B5B"/>
    <w:rsid w:val="00AF0009"/>
    <w:rsid w:val="00AF0598"/>
    <w:rsid w:val="00AF110E"/>
    <w:rsid w:val="00AF13D6"/>
    <w:rsid w:val="00AF18F9"/>
    <w:rsid w:val="00AF19E6"/>
    <w:rsid w:val="00AF1AC1"/>
    <w:rsid w:val="00AF2A9B"/>
    <w:rsid w:val="00AF2F9C"/>
    <w:rsid w:val="00AF31C6"/>
    <w:rsid w:val="00AF356C"/>
    <w:rsid w:val="00AF3A11"/>
    <w:rsid w:val="00AF3A40"/>
    <w:rsid w:val="00AF4391"/>
    <w:rsid w:val="00AF4809"/>
    <w:rsid w:val="00AF4B32"/>
    <w:rsid w:val="00AF4E0D"/>
    <w:rsid w:val="00AF5575"/>
    <w:rsid w:val="00AF58AD"/>
    <w:rsid w:val="00AF643D"/>
    <w:rsid w:val="00AF690C"/>
    <w:rsid w:val="00AF7426"/>
    <w:rsid w:val="00AF75C0"/>
    <w:rsid w:val="00AF796D"/>
    <w:rsid w:val="00AF7A96"/>
    <w:rsid w:val="00B00309"/>
    <w:rsid w:val="00B00D1D"/>
    <w:rsid w:val="00B00F89"/>
    <w:rsid w:val="00B00FB2"/>
    <w:rsid w:val="00B01113"/>
    <w:rsid w:val="00B01467"/>
    <w:rsid w:val="00B01850"/>
    <w:rsid w:val="00B01E07"/>
    <w:rsid w:val="00B028EA"/>
    <w:rsid w:val="00B02A1B"/>
    <w:rsid w:val="00B03A9F"/>
    <w:rsid w:val="00B04A79"/>
    <w:rsid w:val="00B05BBD"/>
    <w:rsid w:val="00B060C5"/>
    <w:rsid w:val="00B062A6"/>
    <w:rsid w:val="00B06473"/>
    <w:rsid w:val="00B06AEB"/>
    <w:rsid w:val="00B06E70"/>
    <w:rsid w:val="00B06EA0"/>
    <w:rsid w:val="00B07407"/>
    <w:rsid w:val="00B07647"/>
    <w:rsid w:val="00B10053"/>
    <w:rsid w:val="00B10774"/>
    <w:rsid w:val="00B10DE3"/>
    <w:rsid w:val="00B1140D"/>
    <w:rsid w:val="00B11760"/>
    <w:rsid w:val="00B11BD7"/>
    <w:rsid w:val="00B11CA4"/>
    <w:rsid w:val="00B124BF"/>
    <w:rsid w:val="00B133D9"/>
    <w:rsid w:val="00B13946"/>
    <w:rsid w:val="00B13E72"/>
    <w:rsid w:val="00B14AE3"/>
    <w:rsid w:val="00B15448"/>
    <w:rsid w:val="00B154D5"/>
    <w:rsid w:val="00B159DF"/>
    <w:rsid w:val="00B160AD"/>
    <w:rsid w:val="00B163EA"/>
    <w:rsid w:val="00B16EBB"/>
    <w:rsid w:val="00B176C0"/>
    <w:rsid w:val="00B1775F"/>
    <w:rsid w:val="00B17D9A"/>
    <w:rsid w:val="00B20274"/>
    <w:rsid w:val="00B2075D"/>
    <w:rsid w:val="00B20A81"/>
    <w:rsid w:val="00B20A87"/>
    <w:rsid w:val="00B20FFD"/>
    <w:rsid w:val="00B21A9B"/>
    <w:rsid w:val="00B21F7A"/>
    <w:rsid w:val="00B231F3"/>
    <w:rsid w:val="00B23A79"/>
    <w:rsid w:val="00B24CB0"/>
    <w:rsid w:val="00B24D03"/>
    <w:rsid w:val="00B24EEA"/>
    <w:rsid w:val="00B25326"/>
    <w:rsid w:val="00B2557C"/>
    <w:rsid w:val="00B25ABF"/>
    <w:rsid w:val="00B25B1B"/>
    <w:rsid w:val="00B2625A"/>
    <w:rsid w:val="00B265C5"/>
    <w:rsid w:val="00B26671"/>
    <w:rsid w:val="00B26C6E"/>
    <w:rsid w:val="00B26D9C"/>
    <w:rsid w:val="00B27896"/>
    <w:rsid w:val="00B27A36"/>
    <w:rsid w:val="00B27F46"/>
    <w:rsid w:val="00B308B3"/>
    <w:rsid w:val="00B30AD0"/>
    <w:rsid w:val="00B316A6"/>
    <w:rsid w:val="00B3173E"/>
    <w:rsid w:val="00B32079"/>
    <w:rsid w:val="00B32314"/>
    <w:rsid w:val="00B32606"/>
    <w:rsid w:val="00B32C8E"/>
    <w:rsid w:val="00B32FE4"/>
    <w:rsid w:val="00B342B7"/>
    <w:rsid w:val="00B34C32"/>
    <w:rsid w:val="00B35283"/>
    <w:rsid w:val="00B35337"/>
    <w:rsid w:val="00B354E7"/>
    <w:rsid w:val="00B355B5"/>
    <w:rsid w:val="00B35762"/>
    <w:rsid w:val="00B35A42"/>
    <w:rsid w:val="00B35B9C"/>
    <w:rsid w:val="00B35DD1"/>
    <w:rsid w:val="00B378F2"/>
    <w:rsid w:val="00B3795F"/>
    <w:rsid w:val="00B37A76"/>
    <w:rsid w:val="00B401BC"/>
    <w:rsid w:val="00B40687"/>
    <w:rsid w:val="00B41260"/>
    <w:rsid w:val="00B41792"/>
    <w:rsid w:val="00B41AEF"/>
    <w:rsid w:val="00B4222E"/>
    <w:rsid w:val="00B423B2"/>
    <w:rsid w:val="00B4259A"/>
    <w:rsid w:val="00B42D11"/>
    <w:rsid w:val="00B436A5"/>
    <w:rsid w:val="00B44684"/>
    <w:rsid w:val="00B45282"/>
    <w:rsid w:val="00B452B2"/>
    <w:rsid w:val="00B452CF"/>
    <w:rsid w:val="00B4552A"/>
    <w:rsid w:val="00B45843"/>
    <w:rsid w:val="00B4588E"/>
    <w:rsid w:val="00B45C28"/>
    <w:rsid w:val="00B46165"/>
    <w:rsid w:val="00B46306"/>
    <w:rsid w:val="00B46983"/>
    <w:rsid w:val="00B46AA7"/>
    <w:rsid w:val="00B4702C"/>
    <w:rsid w:val="00B472AD"/>
    <w:rsid w:val="00B47C0A"/>
    <w:rsid w:val="00B5070E"/>
    <w:rsid w:val="00B50C2B"/>
    <w:rsid w:val="00B50CC5"/>
    <w:rsid w:val="00B514A4"/>
    <w:rsid w:val="00B514C7"/>
    <w:rsid w:val="00B51B6D"/>
    <w:rsid w:val="00B51D48"/>
    <w:rsid w:val="00B523A9"/>
    <w:rsid w:val="00B5263F"/>
    <w:rsid w:val="00B5302A"/>
    <w:rsid w:val="00B538C4"/>
    <w:rsid w:val="00B53FAE"/>
    <w:rsid w:val="00B54094"/>
    <w:rsid w:val="00B54D44"/>
    <w:rsid w:val="00B55434"/>
    <w:rsid w:val="00B56014"/>
    <w:rsid w:val="00B5690A"/>
    <w:rsid w:val="00B56C8A"/>
    <w:rsid w:val="00B56D90"/>
    <w:rsid w:val="00B57178"/>
    <w:rsid w:val="00B577CC"/>
    <w:rsid w:val="00B57933"/>
    <w:rsid w:val="00B57C3D"/>
    <w:rsid w:val="00B57F9D"/>
    <w:rsid w:val="00B60A3B"/>
    <w:rsid w:val="00B60C58"/>
    <w:rsid w:val="00B60D2F"/>
    <w:rsid w:val="00B6154A"/>
    <w:rsid w:val="00B61836"/>
    <w:rsid w:val="00B61905"/>
    <w:rsid w:val="00B61CA9"/>
    <w:rsid w:val="00B61F08"/>
    <w:rsid w:val="00B6223B"/>
    <w:rsid w:val="00B62955"/>
    <w:rsid w:val="00B630DE"/>
    <w:rsid w:val="00B63544"/>
    <w:rsid w:val="00B6360B"/>
    <w:rsid w:val="00B63666"/>
    <w:rsid w:val="00B637FF"/>
    <w:rsid w:val="00B63EC1"/>
    <w:rsid w:val="00B63F19"/>
    <w:rsid w:val="00B64E6D"/>
    <w:rsid w:val="00B6501B"/>
    <w:rsid w:val="00B65E99"/>
    <w:rsid w:val="00B660D8"/>
    <w:rsid w:val="00B6648C"/>
    <w:rsid w:val="00B666B5"/>
    <w:rsid w:val="00B6675B"/>
    <w:rsid w:val="00B6689E"/>
    <w:rsid w:val="00B670A2"/>
    <w:rsid w:val="00B700C7"/>
    <w:rsid w:val="00B70B8C"/>
    <w:rsid w:val="00B70BE2"/>
    <w:rsid w:val="00B70C55"/>
    <w:rsid w:val="00B7102F"/>
    <w:rsid w:val="00B72664"/>
    <w:rsid w:val="00B727F5"/>
    <w:rsid w:val="00B736B6"/>
    <w:rsid w:val="00B7371D"/>
    <w:rsid w:val="00B73ADE"/>
    <w:rsid w:val="00B74149"/>
    <w:rsid w:val="00B747B3"/>
    <w:rsid w:val="00B7548E"/>
    <w:rsid w:val="00B75549"/>
    <w:rsid w:val="00B75750"/>
    <w:rsid w:val="00B76987"/>
    <w:rsid w:val="00B76A36"/>
    <w:rsid w:val="00B771AF"/>
    <w:rsid w:val="00B771B2"/>
    <w:rsid w:val="00B80281"/>
    <w:rsid w:val="00B80316"/>
    <w:rsid w:val="00B80343"/>
    <w:rsid w:val="00B80827"/>
    <w:rsid w:val="00B8085A"/>
    <w:rsid w:val="00B80C29"/>
    <w:rsid w:val="00B81697"/>
    <w:rsid w:val="00B81DF4"/>
    <w:rsid w:val="00B82108"/>
    <w:rsid w:val="00B82591"/>
    <w:rsid w:val="00B82E3C"/>
    <w:rsid w:val="00B83147"/>
    <w:rsid w:val="00B83E08"/>
    <w:rsid w:val="00B84062"/>
    <w:rsid w:val="00B847F9"/>
    <w:rsid w:val="00B857CB"/>
    <w:rsid w:val="00B87606"/>
    <w:rsid w:val="00B9019B"/>
    <w:rsid w:val="00B90341"/>
    <w:rsid w:val="00B90D39"/>
    <w:rsid w:val="00B90DEB"/>
    <w:rsid w:val="00B90FF2"/>
    <w:rsid w:val="00B916B2"/>
    <w:rsid w:val="00B91A78"/>
    <w:rsid w:val="00B91BC8"/>
    <w:rsid w:val="00B91F97"/>
    <w:rsid w:val="00B92347"/>
    <w:rsid w:val="00B92949"/>
    <w:rsid w:val="00B93270"/>
    <w:rsid w:val="00B93299"/>
    <w:rsid w:val="00B9352A"/>
    <w:rsid w:val="00B93684"/>
    <w:rsid w:val="00B94312"/>
    <w:rsid w:val="00B94474"/>
    <w:rsid w:val="00B9473D"/>
    <w:rsid w:val="00B94C5D"/>
    <w:rsid w:val="00B94E9A"/>
    <w:rsid w:val="00B95125"/>
    <w:rsid w:val="00B9549A"/>
    <w:rsid w:val="00B954E3"/>
    <w:rsid w:val="00B9621D"/>
    <w:rsid w:val="00B96A26"/>
    <w:rsid w:val="00B96C4D"/>
    <w:rsid w:val="00B97BBC"/>
    <w:rsid w:val="00BA0903"/>
    <w:rsid w:val="00BA0FC3"/>
    <w:rsid w:val="00BA1B27"/>
    <w:rsid w:val="00BA20F9"/>
    <w:rsid w:val="00BA21B0"/>
    <w:rsid w:val="00BA22F5"/>
    <w:rsid w:val="00BA235A"/>
    <w:rsid w:val="00BA297E"/>
    <w:rsid w:val="00BA2C7B"/>
    <w:rsid w:val="00BA3367"/>
    <w:rsid w:val="00BA33FD"/>
    <w:rsid w:val="00BA3FF4"/>
    <w:rsid w:val="00BA400A"/>
    <w:rsid w:val="00BA433E"/>
    <w:rsid w:val="00BA4725"/>
    <w:rsid w:val="00BA482C"/>
    <w:rsid w:val="00BA4E1A"/>
    <w:rsid w:val="00BA506D"/>
    <w:rsid w:val="00BA58E0"/>
    <w:rsid w:val="00BA5CD0"/>
    <w:rsid w:val="00BA6DA8"/>
    <w:rsid w:val="00BA6DB0"/>
    <w:rsid w:val="00BA706D"/>
    <w:rsid w:val="00BB0BF2"/>
    <w:rsid w:val="00BB0D5B"/>
    <w:rsid w:val="00BB10FC"/>
    <w:rsid w:val="00BB119C"/>
    <w:rsid w:val="00BB1D6C"/>
    <w:rsid w:val="00BB2277"/>
    <w:rsid w:val="00BB2E53"/>
    <w:rsid w:val="00BB37D0"/>
    <w:rsid w:val="00BB3851"/>
    <w:rsid w:val="00BB3969"/>
    <w:rsid w:val="00BB3D73"/>
    <w:rsid w:val="00BB4110"/>
    <w:rsid w:val="00BB425B"/>
    <w:rsid w:val="00BB454C"/>
    <w:rsid w:val="00BB4622"/>
    <w:rsid w:val="00BB4716"/>
    <w:rsid w:val="00BB48C1"/>
    <w:rsid w:val="00BB48E6"/>
    <w:rsid w:val="00BB4C9B"/>
    <w:rsid w:val="00BB52A5"/>
    <w:rsid w:val="00BB56A4"/>
    <w:rsid w:val="00BB59DA"/>
    <w:rsid w:val="00BB5AA2"/>
    <w:rsid w:val="00BB619F"/>
    <w:rsid w:val="00BB64AF"/>
    <w:rsid w:val="00BB75F4"/>
    <w:rsid w:val="00BB773C"/>
    <w:rsid w:val="00BC0C16"/>
    <w:rsid w:val="00BC0CEE"/>
    <w:rsid w:val="00BC0E38"/>
    <w:rsid w:val="00BC1376"/>
    <w:rsid w:val="00BC13B3"/>
    <w:rsid w:val="00BC15D8"/>
    <w:rsid w:val="00BC1ACC"/>
    <w:rsid w:val="00BC2493"/>
    <w:rsid w:val="00BC279D"/>
    <w:rsid w:val="00BC35AD"/>
    <w:rsid w:val="00BC3B2E"/>
    <w:rsid w:val="00BC3BA9"/>
    <w:rsid w:val="00BC43B0"/>
    <w:rsid w:val="00BC43F2"/>
    <w:rsid w:val="00BC4BB8"/>
    <w:rsid w:val="00BC58C2"/>
    <w:rsid w:val="00BC5B49"/>
    <w:rsid w:val="00BC603F"/>
    <w:rsid w:val="00BC6F68"/>
    <w:rsid w:val="00BC7047"/>
    <w:rsid w:val="00BC79AC"/>
    <w:rsid w:val="00BC7FE0"/>
    <w:rsid w:val="00BD0713"/>
    <w:rsid w:val="00BD119B"/>
    <w:rsid w:val="00BD12DA"/>
    <w:rsid w:val="00BD1C9D"/>
    <w:rsid w:val="00BD2BD9"/>
    <w:rsid w:val="00BD308E"/>
    <w:rsid w:val="00BD4711"/>
    <w:rsid w:val="00BD490D"/>
    <w:rsid w:val="00BD4B11"/>
    <w:rsid w:val="00BD4DD3"/>
    <w:rsid w:val="00BD58C3"/>
    <w:rsid w:val="00BD59D2"/>
    <w:rsid w:val="00BD5AC7"/>
    <w:rsid w:val="00BD5E81"/>
    <w:rsid w:val="00BD6291"/>
    <w:rsid w:val="00BD664B"/>
    <w:rsid w:val="00BD669B"/>
    <w:rsid w:val="00BD77E9"/>
    <w:rsid w:val="00BE0021"/>
    <w:rsid w:val="00BE0CE9"/>
    <w:rsid w:val="00BE110C"/>
    <w:rsid w:val="00BE1961"/>
    <w:rsid w:val="00BE1C69"/>
    <w:rsid w:val="00BE1D7F"/>
    <w:rsid w:val="00BE2034"/>
    <w:rsid w:val="00BE22A1"/>
    <w:rsid w:val="00BE2627"/>
    <w:rsid w:val="00BE2B60"/>
    <w:rsid w:val="00BE2B9A"/>
    <w:rsid w:val="00BE2DA2"/>
    <w:rsid w:val="00BE31CB"/>
    <w:rsid w:val="00BE3AAE"/>
    <w:rsid w:val="00BE3B9F"/>
    <w:rsid w:val="00BE3EBF"/>
    <w:rsid w:val="00BE409C"/>
    <w:rsid w:val="00BE42B2"/>
    <w:rsid w:val="00BE44B0"/>
    <w:rsid w:val="00BE4503"/>
    <w:rsid w:val="00BE48EF"/>
    <w:rsid w:val="00BE5284"/>
    <w:rsid w:val="00BE5E8C"/>
    <w:rsid w:val="00BE5EAD"/>
    <w:rsid w:val="00BE63EF"/>
    <w:rsid w:val="00BE67BC"/>
    <w:rsid w:val="00BE6A80"/>
    <w:rsid w:val="00BE6B4C"/>
    <w:rsid w:val="00BE6CB4"/>
    <w:rsid w:val="00BE6FC0"/>
    <w:rsid w:val="00BE6FFF"/>
    <w:rsid w:val="00BE7193"/>
    <w:rsid w:val="00BE78FF"/>
    <w:rsid w:val="00BE7A6C"/>
    <w:rsid w:val="00BE7D05"/>
    <w:rsid w:val="00BF06CE"/>
    <w:rsid w:val="00BF1373"/>
    <w:rsid w:val="00BF2779"/>
    <w:rsid w:val="00BF31D7"/>
    <w:rsid w:val="00BF4033"/>
    <w:rsid w:val="00BF44CC"/>
    <w:rsid w:val="00BF60D9"/>
    <w:rsid w:val="00BF6187"/>
    <w:rsid w:val="00BF6C60"/>
    <w:rsid w:val="00BF717B"/>
    <w:rsid w:val="00BF723E"/>
    <w:rsid w:val="00BF7439"/>
    <w:rsid w:val="00C00DFC"/>
    <w:rsid w:val="00C01E72"/>
    <w:rsid w:val="00C022B1"/>
    <w:rsid w:val="00C0296A"/>
    <w:rsid w:val="00C031CF"/>
    <w:rsid w:val="00C03249"/>
    <w:rsid w:val="00C03526"/>
    <w:rsid w:val="00C039E7"/>
    <w:rsid w:val="00C04499"/>
    <w:rsid w:val="00C044BE"/>
    <w:rsid w:val="00C04A96"/>
    <w:rsid w:val="00C05065"/>
    <w:rsid w:val="00C051B7"/>
    <w:rsid w:val="00C05D29"/>
    <w:rsid w:val="00C071C8"/>
    <w:rsid w:val="00C071D8"/>
    <w:rsid w:val="00C075AD"/>
    <w:rsid w:val="00C07AA3"/>
    <w:rsid w:val="00C07D8C"/>
    <w:rsid w:val="00C07E3A"/>
    <w:rsid w:val="00C102F2"/>
    <w:rsid w:val="00C103A4"/>
    <w:rsid w:val="00C10A36"/>
    <w:rsid w:val="00C10C00"/>
    <w:rsid w:val="00C10E54"/>
    <w:rsid w:val="00C11288"/>
    <w:rsid w:val="00C114C8"/>
    <w:rsid w:val="00C1159E"/>
    <w:rsid w:val="00C11F5B"/>
    <w:rsid w:val="00C12006"/>
    <w:rsid w:val="00C12628"/>
    <w:rsid w:val="00C12A65"/>
    <w:rsid w:val="00C12A7D"/>
    <w:rsid w:val="00C12A8F"/>
    <w:rsid w:val="00C1304C"/>
    <w:rsid w:val="00C13992"/>
    <w:rsid w:val="00C13D63"/>
    <w:rsid w:val="00C13E15"/>
    <w:rsid w:val="00C14374"/>
    <w:rsid w:val="00C14796"/>
    <w:rsid w:val="00C14DFE"/>
    <w:rsid w:val="00C14E7B"/>
    <w:rsid w:val="00C15028"/>
    <w:rsid w:val="00C153E5"/>
    <w:rsid w:val="00C15F90"/>
    <w:rsid w:val="00C16919"/>
    <w:rsid w:val="00C16B66"/>
    <w:rsid w:val="00C16D31"/>
    <w:rsid w:val="00C17449"/>
    <w:rsid w:val="00C20263"/>
    <w:rsid w:val="00C2128E"/>
    <w:rsid w:val="00C21A3B"/>
    <w:rsid w:val="00C22298"/>
    <w:rsid w:val="00C22F4F"/>
    <w:rsid w:val="00C23053"/>
    <w:rsid w:val="00C2338D"/>
    <w:rsid w:val="00C235BB"/>
    <w:rsid w:val="00C23EA6"/>
    <w:rsid w:val="00C2406D"/>
    <w:rsid w:val="00C24278"/>
    <w:rsid w:val="00C24876"/>
    <w:rsid w:val="00C24A67"/>
    <w:rsid w:val="00C24C00"/>
    <w:rsid w:val="00C24FEB"/>
    <w:rsid w:val="00C25678"/>
    <w:rsid w:val="00C25926"/>
    <w:rsid w:val="00C25CAB"/>
    <w:rsid w:val="00C25F85"/>
    <w:rsid w:val="00C2676B"/>
    <w:rsid w:val="00C2698A"/>
    <w:rsid w:val="00C26D66"/>
    <w:rsid w:val="00C26DAB"/>
    <w:rsid w:val="00C2712B"/>
    <w:rsid w:val="00C272AD"/>
    <w:rsid w:val="00C2793E"/>
    <w:rsid w:val="00C27E8B"/>
    <w:rsid w:val="00C300CD"/>
    <w:rsid w:val="00C303A4"/>
    <w:rsid w:val="00C30B49"/>
    <w:rsid w:val="00C33877"/>
    <w:rsid w:val="00C33FC6"/>
    <w:rsid w:val="00C34425"/>
    <w:rsid w:val="00C34814"/>
    <w:rsid w:val="00C35720"/>
    <w:rsid w:val="00C3573C"/>
    <w:rsid w:val="00C35EED"/>
    <w:rsid w:val="00C35EF5"/>
    <w:rsid w:val="00C360AC"/>
    <w:rsid w:val="00C36321"/>
    <w:rsid w:val="00C36576"/>
    <w:rsid w:val="00C368C5"/>
    <w:rsid w:val="00C37387"/>
    <w:rsid w:val="00C37993"/>
    <w:rsid w:val="00C37E37"/>
    <w:rsid w:val="00C37ED1"/>
    <w:rsid w:val="00C400AE"/>
    <w:rsid w:val="00C4049B"/>
    <w:rsid w:val="00C405EB"/>
    <w:rsid w:val="00C4085D"/>
    <w:rsid w:val="00C40E33"/>
    <w:rsid w:val="00C416FE"/>
    <w:rsid w:val="00C421B6"/>
    <w:rsid w:val="00C4259E"/>
    <w:rsid w:val="00C43AC9"/>
    <w:rsid w:val="00C44738"/>
    <w:rsid w:val="00C45297"/>
    <w:rsid w:val="00C456C3"/>
    <w:rsid w:val="00C457AE"/>
    <w:rsid w:val="00C46835"/>
    <w:rsid w:val="00C46CC2"/>
    <w:rsid w:val="00C471F4"/>
    <w:rsid w:val="00C47B43"/>
    <w:rsid w:val="00C47CDC"/>
    <w:rsid w:val="00C47F30"/>
    <w:rsid w:val="00C507E8"/>
    <w:rsid w:val="00C50989"/>
    <w:rsid w:val="00C50E03"/>
    <w:rsid w:val="00C51064"/>
    <w:rsid w:val="00C513F3"/>
    <w:rsid w:val="00C51C35"/>
    <w:rsid w:val="00C51E14"/>
    <w:rsid w:val="00C520D1"/>
    <w:rsid w:val="00C52432"/>
    <w:rsid w:val="00C53379"/>
    <w:rsid w:val="00C54113"/>
    <w:rsid w:val="00C543BC"/>
    <w:rsid w:val="00C54FF3"/>
    <w:rsid w:val="00C5615B"/>
    <w:rsid w:val="00C5646C"/>
    <w:rsid w:val="00C566BF"/>
    <w:rsid w:val="00C57013"/>
    <w:rsid w:val="00C57A82"/>
    <w:rsid w:val="00C6026D"/>
    <w:rsid w:val="00C60705"/>
    <w:rsid w:val="00C613BC"/>
    <w:rsid w:val="00C61651"/>
    <w:rsid w:val="00C61EE3"/>
    <w:rsid w:val="00C62298"/>
    <w:rsid w:val="00C629F8"/>
    <w:rsid w:val="00C62CAF"/>
    <w:rsid w:val="00C62D07"/>
    <w:rsid w:val="00C63058"/>
    <w:rsid w:val="00C63973"/>
    <w:rsid w:val="00C63CD1"/>
    <w:rsid w:val="00C63DA2"/>
    <w:rsid w:val="00C6472D"/>
    <w:rsid w:val="00C64F9E"/>
    <w:rsid w:val="00C65348"/>
    <w:rsid w:val="00C66040"/>
    <w:rsid w:val="00C66399"/>
    <w:rsid w:val="00C6647E"/>
    <w:rsid w:val="00C671C5"/>
    <w:rsid w:val="00C67204"/>
    <w:rsid w:val="00C67373"/>
    <w:rsid w:val="00C67806"/>
    <w:rsid w:val="00C7044C"/>
    <w:rsid w:val="00C707E6"/>
    <w:rsid w:val="00C709DC"/>
    <w:rsid w:val="00C71FC7"/>
    <w:rsid w:val="00C721C3"/>
    <w:rsid w:val="00C72400"/>
    <w:rsid w:val="00C72A3D"/>
    <w:rsid w:val="00C73EE4"/>
    <w:rsid w:val="00C745AC"/>
    <w:rsid w:val="00C747AA"/>
    <w:rsid w:val="00C74A87"/>
    <w:rsid w:val="00C74C8E"/>
    <w:rsid w:val="00C74D12"/>
    <w:rsid w:val="00C751F0"/>
    <w:rsid w:val="00C75B3B"/>
    <w:rsid w:val="00C77033"/>
    <w:rsid w:val="00C77441"/>
    <w:rsid w:val="00C778C5"/>
    <w:rsid w:val="00C77B0A"/>
    <w:rsid w:val="00C77D48"/>
    <w:rsid w:val="00C801B8"/>
    <w:rsid w:val="00C804F7"/>
    <w:rsid w:val="00C80558"/>
    <w:rsid w:val="00C80C84"/>
    <w:rsid w:val="00C80D25"/>
    <w:rsid w:val="00C80F40"/>
    <w:rsid w:val="00C8221D"/>
    <w:rsid w:val="00C838C4"/>
    <w:rsid w:val="00C844ED"/>
    <w:rsid w:val="00C84F1E"/>
    <w:rsid w:val="00C85257"/>
    <w:rsid w:val="00C8556D"/>
    <w:rsid w:val="00C85609"/>
    <w:rsid w:val="00C86A13"/>
    <w:rsid w:val="00C86B48"/>
    <w:rsid w:val="00C90473"/>
    <w:rsid w:val="00C908B3"/>
    <w:rsid w:val="00C9090A"/>
    <w:rsid w:val="00C90918"/>
    <w:rsid w:val="00C909B5"/>
    <w:rsid w:val="00C91656"/>
    <w:rsid w:val="00C91661"/>
    <w:rsid w:val="00C920A7"/>
    <w:rsid w:val="00C920EC"/>
    <w:rsid w:val="00C92426"/>
    <w:rsid w:val="00C92A1E"/>
    <w:rsid w:val="00C92F56"/>
    <w:rsid w:val="00C9366C"/>
    <w:rsid w:val="00C938F3"/>
    <w:rsid w:val="00C93C4E"/>
    <w:rsid w:val="00C9440E"/>
    <w:rsid w:val="00C945E9"/>
    <w:rsid w:val="00C94EA6"/>
    <w:rsid w:val="00C94F48"/>
    <w:rsid w:val="00C9534B"/>
    <w:rsid w:val="00C95557"/>
    <w:rsid w:val="00C95997"/>
    <w:rsid w:val="00C96562"/>
    <w:rsid w:val="00C96A33"/>
    <w:rsid w:val="00C96DA2"/>
    <w:rsid w:val="00C96F91"/>
    <w:rsid w:val="00C97FF1"/>
    <w:rsid w:val="00CA0EB1"/>
    <w:rsid w:val="00CA1410"/>
    <w:rsid w:val="00CA23D3"/>
    <w:rsid w:val="00CA23ED"/>
    <w:rsid w:val="00CA2418"/>
    <w:rsid w:val="00CA349F"/>
    <w:rsid w:val="00CA3B9D"/>
    <w:rsid w:val="00CA3BE0"/>
    <w:rsid w:val="00CA3BFD"/>
    <w:rsid w:val="00CA427F"/>
    <w:rsid w:val="00CA51FA"/>
    <w:rsid w:val="00CA5ED9"/>
    <w:rsid w:val="00CA653C"/>
    <w:rsid w:val="00CA6B7D"/>
    <w:rsid w:val="00CA6B9D"/>
    <w:rsid w:val="00CA6DAA"/>
    <w:rsid w:val="00CA6F22"/>
    <w:rsid w:val="00CA705B"/>
    <w:rsid w:val="00CA7622"/>
    <w:rsid w:val="00CA76A1"/>
    <w:rsid w:val="00CA7711"/>
    <w:rsid w:val="00CA7EA6"/>
    <w:rsid w:val="00CB0046"/>
    <w:rsid w:val="00CB00F7"/>
    <w:rsid w:val="00CB0431"/>
    <w:rsid w:val="00CB0B0D"/>
    <w:rsid w:val="00CB1103"/>
    <w:rsid w:val="00CB161B"/>
    <w:rsid w:val="00CB1679"/>
    <w:rsid w:val="00CB1A5B"/>
    <w:rsid w:val="00CB1B83"/>
    <w:rsid w:val="00CB1B9C"/>
    <w:rsid w:val="00CB2892"/>
    <w:rsid w:val="00CB28EE"/>
    <w:rsid w:val="00CB2B9B"/>
    <w:rsid w:val="00CB37DA"/>
    <w:rsid w:val="00CB3E88"/>
    <w:rsid w:val="00CB48BC"/>
    <w:rsid w:val="00CB5332"/>
    <w:rsid w:val="00CB5535"/>
    <w:rsid w:val="00CB61C1"/>
    <w:rsid w:val="00CB6569"/>
    <w:rsid w:val="00CB6FC6"/>
    <w:rsid w:val="00CB7603"/>
    <w:rsid w:val="00CB788F"/>
    <w:rsid w:val="00CB7BD1"/>
    <w:rsid w:val="00CC026B"/>
    <w:rsid w:val="00CC0325"/>
    <w:rsid w:val="00CC051E"/>
    <w:rsid w:val="00CC0B6E"/>
    <w:rsid w:val="00CC0F08"/>
    <w:rsid w:val="00CC1E77"/>
    <w:rsid w:val="00CC2DF1"/>
    <w:rsid w:val="00CC327C"/>
    <w:rsid w:val="00CC3631"/>
    <w:rsid w:val="00CC4734"/>
    <w:rsid w:val="00CC49C7"/>
    <w:rsid w:val="00CC4C7C"/>
    <w:rsid w:val="00CC4D06"/>
    <w:rsid w:val="00CC4D61"/>
    <w:rsid w:val="00CC55BD"/>
    <w:rsid w:val="00CC69A3"/>
    <w:rsid w:val="00CC70CA"/>
    <w:rsid w:val="00CC746A"/>
    <w:rsid w:val="00CC7B38"/>
    <w:rsid w:val="00CD0202"/>
    <w:rsid w:val="00CD022B"/>
    <w:rsid w:val="00CD086E"/>
    <w:rsid w:val="00CD08E4"/>
    <w:rsid w:val="00CD0919"/>
    <w:rsid w:val="00CD098C"/>
    <w:rsid w:val="00CD0D20"/>
    <w:rsid w:val="00CD148E"/>
    <w:rsid w:val="00CD1DA5"/>
    <w:rsid w:val="00CD3484"/>
    <w:rsid w:val="00CD3917"/>
    <w:rsid w:val="00CD3A0B"/>
    <w:rsid w:val="00CD3B4C"/>
    <w:rsid w:val="00CD3B93"/>
    <w:rsid w:val="00CD3C83"/>
    <w:rsid w:val="00CD4C19"/>
    <w:rsid w:val="00CD4C8C"/>
    <w:rsid w:val="00CD4EF0"/>
    <w:rsid w:val="00CD615E"/>
    <w:rsid w:val="00CD6899"/>
    <w:rsid w:val="00CD6BE3"/>
    <w:rsid w:val="00CD6F43"/>
    <w:rsid w:val="00CD7273"/>
    <w:rsid w:val="00CD7328"/>
    <w:rsid w:val="00CD7903"/>
    <w:rsid w:val="00CE0330"/>
    <w:rsid w:val="00CE0AEB"/>
    <w:rsid w:val="00CE12FA"/>
    <w:rsid w:val="00CE1481"/>
    <w:rsid w:val="00CE20D7"/>
    <w:rsid w:val="00CE2B7A"/>
    <w:rsid w:val="00CE3128"/>
    <w:rsid w:val="00CE3302"/>
    <w:rsid w:val="00CE39A1"/>
    <w:rsid w:val="00CE419A"/>
    <w:rsid w:val="00CE4A47"/>
    <w:rsid w:val="00CE4B94"/>
    <w:rsid w:val="00CE5233"/>
    <w:rsid w:val="00CE58F0"/>
    <w:rsid w:val="00CE5D56"/>
    <w:rsid w:val="00CE644E"/>
    <w:rsid w:val="00CE65CB"/>
    <w:rsid w:val="00CE66BB"/>
    <w:rsid w:val="00CE6B73"/>
    <w:rsid w:val="00CE6E00"/>
    <w:rsid w:val="00CE6E59"/>
    <w:rsid w:val="00CE724F"/>
    <w:rsid w:val="00CE79C0"/>
    <w:rsid w:val="00CE7A16"/>
    <w:rsid w:val="00CE7B72"/>
    <w:rsid w:val="00CF014C"/>
    <w:rsid w:val="00CF029C"/>
    <w:rsid w:val="00CF0A9C"/>
    <w:rsid w:val="00CF1409"/>
    <w:rsid w:val="00CF14BA"/>
    <w:rsid w:val="00CF174F"/>
    <w:rsid w:val="00CF1E59"/>
    <w:rsid w:val="00CF22C8"/>
    <w:rsid w:val="00CF23A8"/>
    <w:rsid w:val="00CF2C88"/>
    <w:rsid w:val="00CF3155"/>
    <w:rsid w:val="00CF40F5"/>
    <w:rsid w:val="00CF420B"/>
    <w:rsid w:val="00CF466B"/>
    <w:rsid w:val="00CF52B0"/>
    <w:rsid w:val="00CF5D84"/>
    <w:rsid w:val="00CF65B1"/>
    <w:rsid w:val="00CF6855"/>
    <w:rsid w:val="00CF6955"/>
    <w:rsid w:val="00CF7626"/>
    <w:rsid w:val="00CF785B"/>
    <w:rsid w:val="00CF798D"/>
    <w:rsid w:val="00CF7B47"/>
    <w:rsid w:val="00CF7D0C"/>
    <w:rsid w:val="00D00001"/>
    <w:rsid w:val="00D00569"/>
    <w:rsid w:val="00D013E0"/>
    <w:rsid w:val="00D02131"/>
    <w:rsid w:val="00D02244"/>
    <w:rsid w:val="00D02396"/>
    <w:rsid w:val="00D023FA"/>
    <w:rsid w:val="00D02647"/>
    <w:rsid w:val="00D028BE"/>
    <w:rsid w:val="00D02FDC"/>
    <w:rsid w:val="00D038DE"/>
    <w:rsid w:val="00D03BC3"/>
    <w:rsid w:val="00D0474D"/>
    <w:rsid w:val="00D0554F"/>
    <w:rsid w:val="00D05E57"/>
    <w:rsid w:val="00D06274"/>
    <w:rsid w:val="00D077AC"/>
    <w:rsid w:val="00D078CF"/>
    <w:rsid w:val="00D07937"/>
    <w:rsid w:val="00D10005"/>
    <w:rsid w:val="00D10703"/>
    <w:rsid w:val="00D118DB"/>
    <w:rsid w:val="00D11B4E"/>
    <w:rsid w:val="00D11E07"/>
    <w:rsid w:val="00D123BA"/>
    <w:rsid w:val="00D12445"/>
    <w:rsid w:val="00D12450"/>
    <w:rsid w:val="00D13384"/>
    <w:rsid w:val="00D1360F"/>
    <w:rsid w:val="00D1382C"/>
    <w:rsid w:val="00D13B79"/>
    <w:rsid w:val="00D149E3"/>
    <w:rsid w:val="00D14C0F"/>
    <w:rsid w:val="00D15922"/>
    <w:rsid w:val="00D159E2"/>
    <w:rsid w:val="00D161FC"/>
    <w:rsid w:val="00D16309"/>
    <w:rsid w:val="00D167EF"/>
    <w:rsid w:val="00D16EC0"/>
    <w:rsid w:val="00D173EF"/>
    <w:rsid w:val="00D1740B"/>
    <w:rsid w:val="00D177C2"/>
    <w:rsid w:val="00D17AA2"/>
    <w:rsid w:val="00D20524"/>
    <w:rsid w:val="00D207FC"/>
    <w:rsid w:val="00D21036"/>
    <w:rsid w:val="00D213CC"/>
    <w:rsid w:val="00D2169F"/>
    <w:rsid w:val="00D21892"/>
    <w:rsid w:val="00D21A08"/>
    <w:rsid w:val="00D2227C"/>
    <w:rsid w:val="00D2273C"/>
    <w:rsid w:val="00D227BF"/>
    <w:rsid w:val="00D2370A"/>
    <w:rsid w:val="00D23961"/>
    <w:rsid w:val="00D23A77"/>
    <w:rsid w:val="00D23E01"/>
    <w:rsid w:val="00D24678"/>
    <w:rsid w:val="00D24F44"/>
    <w:rsid w:val="00D24FFE"/>
    <w:rsid w:val="00D25D1A"/>
    <w:rsid w:val="00D25EC8"/>
    <w:rsid w:val="00D2753A"/>
    <w:rsid w:val="00D2760E"/>
    <w:rsid w:val="00D27A50"/>
    <w:rsid w:val="00D308AA"/>
    <w:rsid w:val="00D30DE9"/>
    <w:rsid w:val="00D31036"/>
    <w:rsid w:val="00D313F5"/>
    <w:rsid w:val="00D31991"/>
    <w:rsid w:val="00D31A12"/>
    <w:rsid w:val="00D3261F"/>
    <w:rsid w:val="00D32CD6"/>
    <w:rsid w:val="00D34201"/>
    <w:rsid w:val="00D3465E"/>
    <w:rsid w:val="00D349D7"/>
    <w:rsid w:val="00D35C52"/>
    <w:rsid w:val="00D36785"/>
    <w:rsid w:val="00D368E0"/>
    <w:rsid w:val="00D36AA6"/>
    <w:rsid w:val="00D374B2"/>
    <w:rsid w:val="00D37DCA"/>
    <w:rsid w:val="00D4063E"/>
    <w:rsid w:val="00D41959"/>
    <w:rsid w:val="00D42B0E"/>
    <w:rsid w:val="00D434FB"/>
    <w:rsid w:val="00D43A2B"/>
    <w:rsid w:val="00D44851"/>
    <w:rsid w:val="00D44AEC"/>
    <w:rsid w:val="00D452EE"/>
    <w:rsid w:val="00D4549F"/>
    <w:rsid w:val="00D456C2"/>
    <w:rsid w:val="00D45840"/>
    <w:rsid w:val="00D45A06"/>
    <w:rsid w:val="00D46148"/>
    <w:rsid w:val="00D463EC"/>
    <w:rsid w:val="00D466E4"/>
    <w:rsid w:val="00D47091"/>
    <w:rsid w:val="00D473B3"/>
    <w:rsid w:val="00D501FC"/>
    <w:rsid w:val="00D5077A"/>
    <w:rsid w:val="00D5110D"/>
    <w:rsid w:val="00D512B6"/>
    <w:rsid w:val="00D51D31"/>
    <w:rsid w:val="00D520DE"/>
    <w:rsid w:val="00D52107"/>
    <w:rsid w:val="00D522BE"/>
    <w:rsid w:val="00D52CD7"/>
    <w:rsid w:val="00D53C36"/>
    <w:rsid w:val="00D54021"/>
    <w:rsid w:val="00D54107"/>
    <w:rsid w:val="00D5435F"/>
    <w:rsid w:val="00D545FC"/>
    <w:rsid w:val="00D5466B"/>
    <w:rsid w:val="00D54A94"/>
    <w:rsid w:val="00D54B72"/>
    <w:rsid w:val="00D550EF"/>
    <w:rsid w:val="00D551CC"/>
    <w:rsid w:val="00D552C4"/>
    <w:rsid w:val="00D55347"/>
    <w:rsid w:val="00D559A8"/>
    <w:rsid w:val="00D55E82"/>
    <w:rsid w:val="00D5737C"/>
    <w:rsid w:val="00D57EE4"/>
    <w:rsid w:val="00D60494"/>
    <w:rsid w:val="00D60551"/>
    <w:rsid w:val="00D605EC"/>
    <w:rsid w:val="00D60663"/>
    <w:rsid w:val="00D60692"/>
    <w:rsid w:val="00D6081D"/>
    <w:rsid w:val="00D60B98"/>
    <w:rsid w:val="00D60F5B"/>
    <w:rsid w:val="00D61006"/>
    <w:rsid w:val="00D616CF"/>
    <w:rsid w:val="00D6191B"/>
    <w:rsid w:val="00D61A4F"/>
    <w:rsid w:val="00D61C43"/>
    <w:rsid w:val="00D61DCD"/>
    <w:rsid w:val="00D62233"/>
    <w:rsid w:val="00D6264A"/>
    <w:rsid w:val="00D62EEE"/>
    <w:rsid w:val="00D63008"/>
    <w:rsid w:val="00D635B6"/>
    <w:rsid w:val="00D639BB"/>
    <w:rsid w:val="00D6412A"/>
    <w:rsid w:val="00D64757"/>
    <w:rsid w:val="00D648EE"/>
    <w:rsid w:val="00D64EEF"/>
    <w:rsid w:val="00D660B5"/>
    <w:rsid w:val="00D66788"/>
    <w:rsid w:val="00D670D0"/>
    <w:rsid w:val="00D674D8"/>
    <w:rsid w:val="00D67F08"/>
    <w:rsid w:val="00D67FE0"/>
    <w:rsid w:val="00D70605"/>
    <w:rsid w:val="00D707C8"/>
    <w:rsid w:val="00D70C81"/>
    <w:rsid w:val="00D70D50"/>
    <w:rsid w:val="00D70F91"/>
    <w:rsid w:val="00D711EC"/>
    <w:rsid w:val="00D71796"/>
    <w:rsid w:val="00D7181F"/>
    <w:rsid w:val="00D71863"/>
    <w:rsid w:val="00D718F4"/>
    <w:rsid w:val="00D71B32"/>
    <w:rsid w:val="00D71B7A"/>
    <w:rsid w:val="00D71F89"/>
    <w:rsid w:val="00D724A3"/>
    <w:rsid w:val="00D72C7C"/>
    <w:rsid w:val="00D731F2"/>
    <w:rsid w:val="00D73EA7"/>
    <w:rsid w:val="00D74130"/>
    <w:rsid w:val="00D74C01"/>
    <w:rsid w:val="00D74D85"/>
    <w:rsid w:val="00D75069"/>
    <w:rsid w:val="00D7507F"/>
    <w:rsid w:val="00D75282"/>
    <w:rsid w:val="00D75335"/>
    <w:rsid w:val="00D7542A"/>
    <w:rsid w:val="00D76719"/>
    <w:rsid w:val="00D77EA0"/>
    <w:rsid w:val="00D805B9"/>
    <w:rsid w:val="00D80B6D"/>
    <w:rsid w:val="00D81005"/>
    <w:rsid w:val="00D8146E"/>
    <w:rsid w:val="00D81667"/>
    <w:rsid w:val="00D81817"/>
    <w:rsid w:val="00D819FE"/>
    <w:rsid w:val="00D81B71"/>
    <w:rsid w:val="00D82283"/>
    <w:rsid w:val="00D837DE"/>
    <w:rsid w:val="00D83AC7"/>
    <w:rsid w:val="00D84041"/>
    <w:rsid w:val="00D841DA"/>
    <w:rsid w:val="00D8429C"/>
    <w:rsid w:val="00D84FE7"/>
    <w:rsid w:val="00D85DA7"/>
    <w:rsid w:val="00D85EDE"/>
    <w:rsid w:val="00D86AF5"/>
    <w:rsid w:val="00D86DE8"/>
    <w:rsid w:val="00D875B4"/>
    <w:rsid w:val="00D9012B"/>
    <w:rsid w:val="00D90A51"/>
    <w:rsid w:val="00D9138E"/>
    <w:rsid w:val="00D9216C"/>
    <w:rsid w:val="00D926B7"/>
    <w:rsid w:val="00D92E0E"/>
    <w:rsid w:val="00D92F65"/>
    <w:rsid w:val="00D92FB2"/>
    <w:rsid w:val="00D9346B"/>
    <w:rsid w:val="00D936A3"/>
    <w:rsid w:val="00D9382F"/>
    <w:rsid w:val="00D956DD"/>
    <w:rsid w:val="00D9589F"/>
    <w:rsid w:val="00D95C02"/>
    <w:rsid w:val="00D95C88"/>
    <w:rsid w:val="00D9637F"/>
    <w:rsid w:val="00D97198"/>
    <w:rsid w:val="00D9721F"/>
    <w:rsid w:val="00D97438"/>
    <w:rsid w:val="00D975DE"/>
    <w:rsid w:val="00D9760F"/>
    <w:rsid w:val="00DA096D"/>
    <w:rsid w:val="00DA0DC7"/>
    <w:rsid w:val="00DA0E8A"/>
    <w:rsid w:val="00DA140E"/>
    <w:rsid w:val="00DA1742"/>
    <w:rsid w:val="00DA174F"/>
    <w:rsid w:val="00DA1D51"/>
    <w:rsid w:val="00DA24F5"/>
    <w:rsid w:val="00DA399B"/>
    <w:rsid w:val="00DA47B9"/>
    <w:rsid w:val="00DA4D4E"/>
    <w:rsid w:val="00DA542E"/>
    <w:rsid w:val="00DA6114"/>
    <w:rsid w:val="00DA6863"/>
    <w:rsid w:val="00DA6F36"/>
    <w:rsid w:val="00DA70BC"/>
    <w:rsid w:val="00DB0275"/>
    <w:rsid w:val="00DB0A8F"/>
    <w:rsid w:val="00DB0CC7"/>
    <w:rsid w:val="00DB0F79"/>
    <w:rsid w:val="00DB1CEC"/>
    <w:rsid w:val="00DB233A"/>
    <w:rsid w:val="00DB23B5"/>
    <w:rsid w:val="00DB2839"/>
    <w:rsid w:val="00DB2CF9"/>
    <w:rsid w:val="00DB3188"/>
    <w:rsid w:val="00DB3771"/>
    <w:rsid w:val="00DB3C8B"/>
    <w:rsid w:val="00DB3D5E"/>
    <w:rsid w:val="00DB421D"/>
    <w:rsid w:val="00DB44A9"/>
    <w:rsid w:val="00DB46D9"/>
    <w:rsid w:val="00DB489B"/>
    <w:rsid w:val="00DB48CB"/>
    <w:rsid w:val="00DB553F"/>
    <w:rsid w:val="00DB6289"/>
    <w:rsid w:val="00DB6348"/>
    <w:rsid w:val="00DB6A19"/>
    <w:rsid w:val="00DB6BE8"/>
    <w:rsid w:val="00DB7277"/>
    <w:rsid w:val="00DC08AC"/>
    <w:rsid w:val="00DC1477"/>
    <w:rsid w:val="00DC1517"/>
    <w:rsid w:val="00DC192B"/>
    <w:rsid w:val="00DC2599"/>
    <w:rsid w:val="00DC28C7"/>
    <w:rsid w:val="00DC2DC4"/>
    <w:rsid w:val="00DC309B"/>
    <w:rsid w:val="00DC309D"/>
    <w:rsid w:val="00DC3143"/>
    <w:rsid w:val="00DC3211"/>
    <w:rsid w:val="00DC41C1"/>
    <w:rsid w:val="00DC44BC"/>
    <w:rsid w:val="00DC49B0"/>
    <w:rsid w:val="00DC4A13"/>
    <w:rsid w:val="00DC53FD"/>
    <w:rsid w:val="00DC577C"/>
    <w:rsid w:val="00DC6718"/>
    <w:rsid w:val="00DC71F9"/>
    <w:rsid w:val="00DC7433"/>
    <w:rsid w:val="00DC778C"/>
    <w:rsid w:val="00DC790D"/>
    <w:rsid w:val="00DD03BE"/>
    <w:rsid w:val="00DD098E"/>
    <w:rsid w:val="00DD0A49"/>
    <w:rsid w:val="00DD0BB4"/>
    <w:rsid w:val="00DD1223"/>
    <w:rsid w:val="00DD126D"/>
    <w:rsid w:val="00DD18D0"/>
    <w:rsid w:val="00DD1D67"/>
    <w:rsid w:val="00DD1D8C"/>
    <w:rsid w:val="00DD3060"/>
    <w:rsid w:val="00DD370A"/>
    <w:rsid w:val="00DD3996"/>
    <w:rsid w:val="00DD3B8A"/>
    <w:rsid w:val="00DD4117"/>
    <w:rsid w:val="00DD4806"/>
    <w:rsid w:val="00DD49F3"/>
    <w:rsid w:val="00DD512D"/>
    <w:rsid w:val="00DD54A8"/>
    <w:rsid w:val="00DD5873"/>
    <w:rsid w:val="00DD6185"/>
    <w:rsid w:val="00DD623B"/>
    <w:rsid w:val="00DD6393"/>
    <w:rsid w:val="00DD6A53"/>
    <w:rsid w:val="00DD7783"/>
    <w:rsid w:val="00DD798B"/>
    <w:rsid w:val="00DD7CBD"/>
    <w:rsid w:val="00DE034E"/>
    <w:rsid w:val="00DE0403"/>
    <w:rsid w:val="00DE0BF5"/>
    <w:rsid w:val="00DE0FEA"/>
    <w:rsid w:val="00DE219F"/>
    <w:rsid w:val="00DE2608"/>
    <w:rsid w:val="00DE2FCF"/>
    <w:rsid w:val="00DE3794"/>
    <w:rsid w:val="00DE3CA5"/>
    <w:rsid w:val="00DE43A1"/>
    <w:rsid w:val="00DE505A"/>
    <w:rsid w:val="00DE55A0"/>
    <w:rsid w:val="00DE5F1C"/>
    <w:rsid w:val="00DE634F"/>
    <w:rsid w:val="00DE6C1C"/>
    <w:rsid w:val="00DF0169"/>
    <w:rsid w:val="00DF0286"/>
    <w:rsid w:val="00DF076B"/>
    <w:rsid w:val="00DF07BD"/>
    <w:rsid w:val="00DF0A5D"/>
    <w:rsid w:val="00DF0A64"/>
    <w:rsid w:val="00DF0C35"/>
    <w:rsid w:val="00DF0F6E"/>
    <w:rsid w:val="00DF10A0"/>
    <w:rsid w:val="00DF13AA"/>
    <w:rsid w:val="00DF14B7"/>
    <w:rsid w:val="00DF196E"/>
    <w:rsid w:val="00DF31B3"/>
    <w:rsid w:val="00DF3A64"/>
    <w:rsid w:val="00DF44EA"/>
    <w:rsid w:val="00DF6B04"/>
    <w:rsid w:val="00DF7AEE"/>
    <w:rsid w:val="00E0024E"/>
    <w:rsid w:val="00E00AC4"/>
    <w:rsid w:val="00E00F49"/>
    <w:rsid w:val="00E01BEC"/>
    <w:rsid w:val="00E01E37"/>
    <w:rsid w:val="00E01EDB"/>
    <w:rsid w:val="00E0229C"/>
    <w:rsid w:val="00E0265D"/>
    <w:rsid w:val="00E02B2C"/>
    <w:rsid w:val="00E02BA7"/>
    <w:rsid w:val="00E043A5"/>
    <w:rsid w:val="00E04431"/>
    <w:rsid w:val="00E046A1"/>
    <w:rsid w:val="00E04746"/>
    <w:rsid w:val="00E04806"/>
    <w:rsid w:val="00E04D5E"/>
    <w:rsid w:val="00E04ECB"/>
    <w:rsid w:val="00E052E9"/>
    <w:rsid w:val="00E057D9"/>
    <w:rsid w:val="00E060E1"/>
    <w:rsid w:val="00E0628D"/>
    <w:rsid w:val="00E0646D"/>
    <w:rsid w:val="00E0719D"/>
    <w:rsid w:val="00E074C5"/>
    <w:rsid w:val="00E078A2"/>
    <w:rsid w:val="00E07DD8"/>
    <w:rsid w:val="00E1072F"/>
    <w:rsid w:val="00E11362"/>
    <w:rsid w:val="00E11C46"/>
    <w:rsid w:val="00E12032"/>
    <w:rsid w:val="00E12216"/>
    <w:rsid w:val="00E12256"/>
    <w:rsid w:val="00E12B11"/>
    <w:rsid w:val="00E13079"/>
    <w:rsid w:val="00E1333B"/>
    <w:rsid w:val="00E13364"/>
    <w:rsid w:val="00E136AE"/>
    <w:rsid w:val="00E14D81"/>
    <w:rsid w:val="00E14E60"/>
    <w:rsid w:val="00E1505D"/>
    <w:rsid w:val="00E1514F"/>
    <w:rsid w:val="00E1581B"/>
    <w:rsid w:val="00E168EE"/>
    <w:rsid w:val="00E16F86"/>
    <w:rsid w:val="00E17396"/>
    <w:rsid w:val="00E1783F"/>
    <w:rsid w:val="00E17878"/>
    <w:rsid w:val="00E17E30"/>
    <w:rsid w:val="00E2024B"/>
    <w:rsid w:val="00E20E13"/>
    <w:rsid w:val="00E20E8F"/>
    <w:rsid w:val="00E218AE"/>
    <w:rsid w:val="00E21B24"/>
    <w:rsid w:val="00E21D70"/>
    <w:rsid w:val="00E2223A"/>
    <w:rsid w:val="00E22490"/>
    <w:rsid w:val="00E23507"/>
    <w:rsid w:val="00E23BB9"/>
    <w:rsid w:val="00E23D6D"/>
    <w:rsid w:val="00E23DB0"/>
    <w:rsid w:val="00E242BD"/>
    <w:rsid w:val="00E24310"/>
    <w:rsid w:val="00E2461F"/>
    <w:rsid w:val="00E24731"/>
    <w:rsid w:val="00E24D5B"/>
    <w:rsid w:val="00E24F83"/>
    <w:rsid w:val="00E2505B"/>
    <w:rsid w:val="00E25556"/>
    <w:rsid w:val="00E259A2"/>
    <w:rsid w:val="00E25AA4"/>
    <w:rsid w:val="00E25CF5"/>
    <w:rsid w:val="00E26019"/>
    <w:rsid w:val="00E263DD"/>
    <w:rsid w:val="00E27973"/>
    <w:rsid w:val="00E27DE6"/>
    <w:rsid w:val="00E30491"/>
    <w:rsid w:val="00E306C3"/>
    <w:rsid w:val="00E31719"/>
    <w:rsid w:val="00E3177F"/>
    <w:rsid w:val="00E318D0"/>
    <w:rsid w:val="00E322FC"/>
    <w:rsid w:val="00E32779"/>
    <w:rsid w:val="00E32C80"/>
    <w:rsid w:val="00E32D39"/>
    <w:rsid w:val="00E33831"/>
    <w:rsid w:val="00E338EB"/>
    <w:rsid w:val="00E33A62"/>
    <w:rsid w:val="00E33D95"/>
    <w:rsid w:val="00E341C2"/>
    <w:rsid w:val="00E342E8"/>
    <w:rsid w:val="00E343FD"/>
    <w:rsid w:val="00E34C25"/>
    <w:rsid w:val="00E34E89"/>
    <w:rsid w:val="00E34FE4"/>
    <w:rsid w:val="00E35B64"/>
    <w:rsid w:val="00E35C3B"/>
    <w:rsid w:val="00E35DBF"/>
    <w:rsid w:val="00E361CA"/>
    <w:rsid w:val="00E36E5C"/>
    <w:rsid w:val="00E376FF"/>
    <w:rsid w:val="00E37959"/>
    <w:rsid w:val="00E37A51"/>
    <w:rsid w:val="00E4099A"/>
    <w:rsid w:val="00E40AF1"/>
    <w:rsid w:val="00E40DDC"/>
    <w:rsid w:val="00E4164E"/>
    <w:rsid w:val="00E41D82"/>
    <w:rsid w:val="00E41E42"/>
    <w:rsid w:val="00E42425"/>
    <w:rsid w:val="00E432FA"/>
    <w:rsid w:val="00E4460A"/>
    <w:rsid w:val="00E4467D"/>
    <w:rsid w:val="00E44FE9"/>
    <w:rsid w:val="00E45780"/>
    <w:rsid w:val="00E457B6"/>
    <w:rsid w:val="00E45974"/>
    <w:rsid w:val="00E45E76"/>
    <w:rsid w:val="00E46C41"/>
    <w:rsid w:val="00E4742B"/>
    <w:rsid w:val="00E5043E"/>
    <w:rsid w:val="00E51342"/>
    <w:rsid w:val="00E51E0D"/>
    <w:rsid w:val="00E52028"/>
    <w:rsid w:val="00E5284F"/>
    <w:rsid w:val="00E5304B"/>
    <w:rsid w:val="00E53D10"/>
    <w:rsid w:val="00E53D9C"/>
    <w:rsid w:val="00E54102"/>
    <w:rsid w:val="00E547A7"/>
    <w:rsid w:val="00E54B51"/>
    <w:rsid w:val="00E54E4D"/>
    <w:rsid w:val="00E5616C"/>
    <w:rsid w:val="00E56347"/>
    <w:rsid w:val="00E56D3F"/>
    <w:rsid w:val="00E56FCD"/>
    <w:rsid w:val="00E5731F"/>
    <w:rsid w:val="00E602B2"/>
    <w:rsid w:val="00E60A35"/>
    <w:rsid w:val="00E60F3F"/>
    <w:rsid w:val="00E61BA4"/>
    <w:rsid w:val="00E61C79"/>
    <w:rsid w:val="00E61F57"/>
    <w:rsid w:val="00E623EB"/>
    <w:rsid w:val="00E62B0D"/>
    <w:rsid w:val="00E63639"/>
    <w:rsid w:val="00E6365E"/>
    <w:rsid w:val="00E64512"/>
    <w:rsid w:val="00E64CD3"/>
    <w:rsid w:val="00E64E5B"/>
    <w:rsid w:val="00E65722"/>
    <w:rsid w:val="00E66371"/>
    <w:rsid w:val="00E663D1"/>
    <w:rsid w:val="00E67141"/>
    <w:rsid w:val="00E67733"/>
    <w:rsid w:val="00E67F13"/>
    <w:rsid w:val="00E7000E"/>
    <w:rsid w:val="00E70013"/>
    <w:rsid w:val="00E701EA"/>
    <w:rsid w:val="00E7152A"/>
    <w:rsid w:val="00E71945"/>
    <w:rsid w:val="00E71B00"/>
    <w:rsid w:val="00E723DA"/>
    <w:rsid w:val="00E72706"/>
    <w:rsid w:val="00E7273A"/>
    <w:rsid w:val="00E72A1F"/>
    <w:rsid w:val="00E7458F"/>
    <w:rsid w:val="00E753DA"/>
    <w:rsid w:val="00E765B8"/>
    <w:rsid w:val="00E7669A"/>
    <w:rsid w:val="00E76AFD"/>
    <w:rsid w:val="00E76C4D"/>
    <w:rsid w:val="00E77622"/>
    <w:rsid w:val="00E77978"/>
    <w:rsid w:val="00E77D5A"/>
    <w:rsid w:val="00E77DF6"/>
    <w:rsid w:val="00E809A6"/>
    <w:rsid w:val="00E80B7F"/>
    <w:rsid w:val="00E81C27"/>
    <w:rsid w:val="00E8222E"/>
    <w:rsid w:val="00E822C0"/>
    <w:rsid w:val="00E829A9"/>
    <w:rsid w:val="00E82B01"/>
    <w:rsid w:val="00E8312F"/>
    <w:rsid w:val="00E831DB"/>
    <w:rsid w:val="00E8383A"/>
    <w:rsid w:val="00E83F86"/>
    <w:rsid w:val="00E84759"/>
    <w:rsid w:val="00E848D6"/>
    <w:rsid w:val="00E869B8"/>
    <w:rsid w:val="00E870C4"/>
    <w:rsid w:val="00E874CB"/>
    <w:rsid w:val="00E87F19"/>
    <w:rsid w:val="00E90584"/>
    <w:rsid w:val="00E9074F"/>
    <w:rsid w:val="00E907D5"/>
    <w:rsid w:val="00E90BEA"/>
    <w:rsid w:val="00E91418"/>
    <w:rsid w:val="00E91B98"/>
    <w:rsid w:val="00E91E54"/>
    <w:rsid w:val="00E92504"/>
    <w:rsid w:val="00E92574"/>
    <w:rsid w:val="00E931AE"/>
    <w:rsid w:val="00E93628"/>
    <w:rsid w:val="00E939FA"/>
    <w:rsid w:val="00E93AB7"/>
    <w:rsid w:val="00E94076"/>
    <w:rsid w:val="00E94127"/>
    <w:rsid w:val="00E94DD4"/>
    <w:rsid w:val="00E95035"/>
    <w:rsid w:val="00E95692"/>
    <w:rsid w:val="00E95D77"/>
    <w:rsid w:val="00E95EC6"/>
    <w:rsid w:val="00E96575"/>
    <w:rsid w:val="00E97023"/>
    <w:rsid w:val="00E975B7"/>
    <w:rsid w:val="00EA00D1"/>
    <w:rsid w:val="00EA0104"/>
    <w:rsid w:val="00EA05BB"/>
    <w:rsid w:val="00EA10D3"/>
    <w:rsid w:val="00EA1A9D"/>
    <w:rsid w:val="00EA1D6C"/>
    <w:rsid w:val="00EA29B4"/>
    <w:rsid w:val="00EA3768"/>
    <w:rsid w:val="00EA41D1"/>
    <w:rsid w:val="00EA5031"/>
    <w:rsid w:val="00EA5295"/>
    <w:rsid w:val="00EA53BC"/>
    <w:rsid w:val="00EA552D"/>
    <w:rsid w:val="00EA5674"/>
    <w:rsid w:val="00EA569B"/>
    <w:rsid w:val="00EA5DCD"/>
    <w:rsid w:val="00EA66D5"/>
    <w:rsid w:val="00EA6DC3"/>
    <w:rsid w:val="00EA6EBA"/>
    <w:rsid w:val="00EA7099"/>
    <w:rsid w:val="00EA78CF"/>
    <w:rsid w:val="00EA791E"/>
    <w:rsid w:val="00EB09CC"/>
    <w:rsid w:val="00EB0A4C"/>
    <w:rsid w:val="00EB0C4F"/>
    <w:rsid w:val="00EB0C5B"/>
    <w:rsid w:val="00EB0D84"/>
    <w:rsid w:val="00EB0FBF"/>
    <w:rsid w:val="00EB13D2"/>
    <w:rsid w:val="00EB1449"/>
    <w:rsid w:val="00EB17A6"/>
    <w:rsid w:val="00EB1DA1"/>
    <w:rsid w:val="00EB23D7"/>
    <w:rsid w:val="00EB2867"/>
    <w:rsid w:val="00EB3164"/>
    <w:rsid w:val="00EB36B1"/>
    <w:rsid w:val="00EB4C41"/>
    <w:rsid w:val="00EB4FDF"/>
    <w:rsid w:val="00EB539B"/>
    <w:rsid w:val="00EB5776"/>
    <w:rsid w:val="00EB5978"/>
    <w:rsid w:val="00EB5F96"/>
    <w:rsid w:val="00EB6589"/>
    <w:rsid w:val="00EB78CD"/>
    <w:rsid w:val="00EC07CF"/>
    <w:rsid w:val="00EC1984"/>
    <w:rsid w:val="00EC1A75"/>
    <w:rsid w:val="00EC1BCB"/>
    <w:rsid w:val="00EC1D15"/>
    <w:rsid w:val="00EC2304"/>
    <w:rsid w:val="00EC267C"/>
    <w:rsid w:val="00EC2994"/>
    <w:rsid w:val="00EC29B2"/>
    <w:rsid w:val="00EC3165"/>
    <w:rsid w:val="00EC382A"/>
    <w:rsid w:val="00EC38D4"/>
    <w:rsid w:val="00EC3A44"/>
    <w:rsid w:val="00EC3CC0"/>
    <w:rsid w:val="00EC3D61"/>
    <w:rsid w:val="00EC4251"/>
    <w:rsid w:val="00EC47E6"/>
    <w:rsid w:val="00EC487B"/>
    <w:rsid w:val="00EC5541"/>
    <w:rsid w:val="00EC63BC"/>
    <w:rsid w:val="00EC69B1"/>
    <w:rsid w:val="00EC6A41"/>
    <w:rsid w:val="00EC6D4A"/>
    <w:rsid w:val="00EC76BC"/>
    <w:rsid w:val="00ED0790"/>
    <w:rsid w:val="00ED0EC2"/>
    <w:rsid w:val="00ED148F"/>
    <w:rsid w:val="00ED17C4"/>
    <w:rsid w:val="00ED19CB"/>
    <w:rsid w:val="00ED208B"/>
    <w:rsid w:val="00ED24F7"/>
    <w:rsid w:val="00ED25E8"/>
    <w:rsid w:val="00ED25FD"/>
    <w:rsid w:val="00ED2705"/>
    <w:rsid w:val="00ED3556"/>
    <w:rsid w:val="00ED36F6"/>
    <w:rsid w:val="00ED451A"/>
    <w:rsid w:val="00ED46BE"/>
    <w:rsid w:val="00ED47B1"/>
    <w:rsid w:val="00ED51A0"/>
    <w:rsid w:val="00ED580F"/>
    <w:rsid w:val="00ED5BEB"/>
    <w:rsid w:val="00ED5C15"/>
    <w:rsid w:val="00ED6359"/>
    <w:rsid w:val="00ED63BF"/>
    <w:rsid w:val="00ED68E6"/>
    <w:rsid w:val="00ED6ECD"/>
    <w:rsid w:val="00ED7A7B"/>
    <w:rsid w:val="00ED7AD5"/>
    <w:rsid w:val="00ED7DCA"/>
    <w:rsid w:val="00ED7F8A"/>
    <w:rsid w:val="00EE0202"/>
    <w:rsid w:val="00EE0247"/>
    <w:rsid w:val="00EE0A32"/>
    <w:rsid w:val="00EE10A0"/>
    <w:rsid w:val="00EE209C"/>
    <w:rsid w:val="00EE21A7"/>
    <w:rsid w:val="00EE27B8"/>
    <w:rsid w:val="00EE2A76"/>
    <w:rsid w:val="00EE2E79"/>
    <w:rsid w:val="00EE3544"/>
    <w:rsid w:val="00EE37A7"/>
    <w:rsid w:val="00EE38AD"/>
    <w:rsid w:val="00EE3FBA"/>
    <w:rsid w:val="00EE4BAA"/>
    <w:rsid w:val="00EE5E7B"/>
    <w:rsid w:val="00EE67F2"/>
    <w:rsid w:val="00EE6E7C"/>
    <w:rsid w:val="00EE7B95"/>
    <w:rsid w:val="00EF0567"/>
    <w:rsid w:val="00EF0712"/>
    <w:rsid w:val="00EF0D48"/>
    <w:rsid w:val="00EF0DE3"/>
    <w:rsid w:val="00EF186C"/>
    <w:rsid w:val="00EF215B"/>
    <w:rsid w:val="00EF2EFB"/>
    <w:rsid w:val="00EF324C"/>
    <w:rsid w:val="00EF3492"/>
    <w:rsid w:val="00EF3619"/>
    <w:rsid w:val="00EF3970"/>
    <w:rsid w:val="00EF60AA"/>
    <w:rsid w:val="00EF61A7"/>
    <w:rsid w:val="00EF6BEE"/>
    <w:rsid w:val="00EF6E7D"/>
    <w:rsid w:val="00EF7307"/>
    <w:rsid w:val="00F009B7"/>
    <w:rsid w:val="00F01902"/>
    <w:rsid w:val="00F02203"/>
    <w:rsid w:val="00F02240"/>
    <w:rsid w:val="00F02D47"/>
    <w:rsid w:val="00F037B0"/>
    <w:rsid w:val="00F03BF5"/>
    <w:rsid w:val="00F03D87"/>
    <w:rsid w:val="00F0455E"/>
    <w:rsid w:val="00F04881"/>
    <w:rsid w:val="00F04CF0"/>
    <w:rsid w:val="00F050E8"/>
    <w:rsid w:val="00F055C0"/>
    <w:rsid w:val="00F05AD5"/>
    <w:rsid w:val="00F05FA0"/>
    <w:rsid w:val="00F06E3D"/>
    <w:rsid w:val="00F0702A"/>
    <w:rsid w:val="00F075A7"/>
    <w:rsid w:val="00F07955"/>
    <w:rsid w:val="00F10663"/>
    <w:rsid w:val="00F11881"/>
    <w:rsid w:val="00F120E9"/>
    <w:rsid w:val="00F12AD5"/>
    <w:rsid w:val="00F12B84"/>
    <w:rsid w:val="00F132B6"/>
    <w:rsid w:val="00F1367B"/>
    <w:rsid w:val="00F14B4B"/>
    <w:rsid w:val="00F14F01"/>
    <w:rsid w:val="00F15009"/>
    <w:rsid w:val="00F15300"/>
    <w:rsid w:val="00F15901"/>
    <w:rsid w:val="00F1650C"/>
    <w:rsid w:val="00F16529"/>
    <w:rsid w:val="00F1690D"/>
    <w:rsid w:val="00F16A7B"/>
    <w:rsid w:val="00F16F41"/>
    <w:rsid w:val="00F16F4E"/>
    <w:rsid w:val="00F16FB9"/>
    <w:rsid w:val="00F17210"/>
    <w:rsid w:val="00F179C8"/>
    <w:rsid w:val="00F17A19"/>
    <w:rsid w:val="00F202AA"/>
    <w:rsid w:val="00F208F7"/>
    <w:rsid w:val="00F20F8F"/>
    <w:rsid w:val="00F21582"/>
    <w:rsid w:val="00F218B8"/>
    <w:rsid w:val="00F21D96"/>
    <w:rsid w:val="00F2243D"/>
    <w:rsid w:val="00F227AF"/>
    <w:rsid w:val="00F22EC6"/>
    <w:rsid w:val="00F23575"/>
    <w:rsid w:val="00F23741"/>
    <w:rsid w:val="00F23D29"/>
    <w:rsid w:val="00F23EF3"/>
    <w:rsid w:val="00F24328"/>
    <w:rsid w:val="00F24936"/>
    <w:rsid w:val="00F2549A"/>
    <w:rsid w:val="00F25735"/>
    <w:rsid w:val="00F25C22"/>
    <w:rsid w:val="00F263D5"/>
    <w:rsid w:val="00F26470"/>
    <w:rsid w:val="00F2660F"/>
    <w:rsid w:val="00F26E3E"/>
    <w:rsid w:val="00F27B20"/>
    <w:rsid w:val="00F30444"/>
    <w:rsid w:val="00F30A5C"/>
    <w:rsid w:val="00F30BFF"/>
    <w:rsid w:val="00F313FB"/>
    <w:rsid w:val="00F32039"/>
    <w:rsid w:val="00F328C1"/>
    <w:rsid w:val="00F32C14"/>
    <w:rsid w:val="00F334A3"/>
    <w:rsid w:val="00F335B3"/>
    <w:rsid w:val="00F33C79"/>
    <w:rsid w:val="00F33D33"/>
    <w:rsid w:val="00F340BF"/>
    <w:rsid w:val="00F34A46"/>
    <w:rsid w:val="00F35AF2"/>
    <w:rsid w:val="00F35C53"/>
    <w:rsid w:val="00F3690E"/>
    <w:rsid w:val="00F36A8B"/>
    <w:rsid w:val="00F36F4E"/>
    <w:rsid w:val="00F374CB"/>
    <w:rsid w:val="00F37C93"/>
    <w:rsid w:val="00F37E1C"/>
    <w:rsid w:val="00F37ED2"/>
    <w:rsid w:val="00F400CE"/>
    <w:rsid w:val="00F407DE"/>
    <w:rsid w:val="00F40ACF"/>
    <w:rsid w:val="00F40D5F"/>
    <w:rsid w:val="00F41020"/>
    <w:rsid w:val="00F41348"/>
    <w:rsid w:val="00F419C9"/>
    <w:rsid w:val="00F41C5F"/>
    <w:rsid w:val="00F42252"/>
    <w:rsid w:val="00F42D89"/>
    <w:rsid w:val="00F4350D"/>
    <w:rsid w:val="00F4365B"/>
    <w:rsid w:val="00F436A5"/>
    <w:rsid w:val="00F43D7A"/>
    <w:rsid w:val="00F43E43"/>
    <w:rsid w:val="00F43FAC"/>
    <w:rsid w:val="00F440F4"/>
    <w:rsid w:val="00F44135"/>
    <w:rsid w:val="00F44DEB"/>
    <w:rsid w:val="00F45722"/>
    <w:rsid w:val="00F45C20"/>
    <w:rsid w:val="00F45E8D"/>
    <w:rsid w:val="00F46AEE"/>
    <w:rsid w:val="00F471B1"/>
    <w:rsid w:val="00F471B2"/>
    <w:rsid w:val="00F47452"/>
    <w:rsid w:val="00F477A7"/>
    <w:rsid w:val="00F500E7"/>
    <w:rsid w:val="00F50349"/>
    <w:rsid w:val="00F504B7"/>
    <w:rsid w:val="00F50B19"/>
    <w:rsid w:val="00F515A9"/>
    <w:rsid w:val="00F51915"/>
    <w:rsid w:val="00F521CB"/>
    <w:rsid w:val="00F5291E"/>
    <w:rsid w:val="00F52AA3"/>
    <w:rsid w:val="00F53103"/>
    <w:rsid w:val="00F53FBE"/>
    <w:rsid w:val="00F5441D"/>
    <w:rsid w:val="00F54A8F"/>
    <w:rsid w:val="00F5543C"/>
    <w:rsid w:val="00F555FD"/>
    <w:rsid w:val="00F55A8A"/>
    <w:rsid w:val="00F55D5C"/>
    <w:rsid w:val="00F55E73"/>
    <w:rsid w:val="00F563FD"/>
    <w:rsid w:val="00F56927"/>
    <w:rsid w:val="00F56C10"/>
    <w:rsid w:val="00F56C42"/>
    <w:rsid w:val="00F60676"/>
    <w:rsid w:val="00F60800"/>
    <w:rsid w:val="00F610D4"/>
    <w:rsid w:val="00F611C5"/>
    <w:rsid w:val="00F613AE"/>
    <w:rsid w:val="00F61895"/>
    <w:rsid w:val="00F61B42"/>
    <w:rsid w:val="00F61BE2"/>
    <w:rsid w:val="00F6229C"/>
    <w:rsid w:val="00F6234F"/>
    <w:rsid w:val="00F62672"/>
    <w:rsid w:val="00F627C6"/>
    <w:rsid w:val="00F62A19"/>
    <w:rsid w:val="00F62BBE"/>
    <w:rsid w:val="00F63607"/>
    <w:rsid w:val="00F64D11"/>
    <w:rsid w:val="00F64E22"/>
    <w:rsid w:val="00F64E24"/>
    <w:rsid w:val="00F6504E"/>
    <w:rsid w:val="00F653FE"/>
    <w:rsid w:val="00F6547A"/>
    <w:rsid w:val="00F65481"/>
    <w:rsid w:val="00F65CAD"/>
    <w:rsid w:val="00F66BBC"/>
    <w:rsid w:val="00F67143"/>
    <w:rsid w:val="00F67CF4"/>
    <w:rsid w:val="00F70143"/>
    <w:rsid w:val="00F7072A"/>
    <w:rsid w:val="00F70D21"/>
    <w:rsid w:val="00F7157B"/>
    <w:rsid w:val="00F716D0"/>
    <w:rsid w:val="00F71A51"/>
    <w:rsid w:val="00F72150"/>
    <w:rsid w:val="00F72197"/>
    <w:rsid w:val="00F725FE"/>
    <w:rsid w:val="00F72762"/>
    <w:rsid w:val="00F72E32"/>
    <w:rsid w:val="00F72EFA"/>
    <w:rsid w:val="00F74B93"/>
    <w:rsid w:val="00F74F07"/>
    <w:rsid w:val="00F750AD"/>
    <w:rsid w:val="00F75438"/>
    <w:rsid w:val="00F758FB"/>
    <w:rsid w:val="00F75A7C"/>
    <w:rsid w:val="00F75E01"/>
    <w:rsid w:val="00F76731"/>
    <w:rsid w:val="00F7692F"/>
    <w:rsid w:val="00F76CF3"/>
    <w:rsid w:val="00F76E46"/>
    <w:rsid w:val="00F76F04"/>
    <w:rsid w:val="00F77226"/>
    <w:rsid w:val="00F7761D"/>
    <w:rsid w:val="00F803F5"/>
    <w:rsid w:val="00F80731"/>
    <w:rsid w:val="00F8083B"/>
    <w:rsid w:val="00F813CA"/>
    <w:rsid w:val="00F81927"/>
    <w:rsid w:val="00F824DE"/>
    <w:rsid w:val="00F82598"/>
    <w:rsid w:val="00F825AD"/>
    <w:rsid w:val="00F8284A"/>
    <w:rsid w:val="00F82971"/>
    <w:rsid w:val="00F82C23"/>
    <w:rsid w:val="00F83162"/>
    <w:rsid w:val="00F832DA"/>
    <w:rsid w:val="00F843FA"/>
    <w:rsid w:val="00F84888"/>
    <w:rsid w:val="00F8499D"/>
    <w:rsid w:val="00F849E4"/>
    <w:rsid w:val="00F84A54"/>
    <w:rsid w:val="00F85BA5"/>
    <w:rsid w:val="00F85C1F"/>
    <w:rsid w:val="00F86443"/>
    <w:rsid w:val="00F8674D"/>
    <w:rsid w:val="00F86A20"/>
    <w:rsid w:val="00F86FE2"/>
    <w:rsid w:val="00F87056"/>
    <w:rsid w:val="00F875B8"/>
    <w:rsid w:val="00F8766E"/>
    <w:rsid w:val="00F8778C"/>
    <w:rsid w:val="00F90985"/>
    <w:rsid w:val="00F90C0C"/>
    <w:rsid w:val="00F90C73"/>
    <w:rsid w:val="00F91249"/>
    <w:rsid w:val="00F913B5"/>
    <w:rsid w:val="00F913B7"/>
    <w:rsid w:val="00F9163A"/>
    <w:rsid w:val="00F9169D"/>
    <w:rsid w:val="00F920B5"/>
    <w:rsid w:val="00F920B6"/>
    <w:rsid w:val="00F92352"/>
    <w:rsid w:val="00F92758"/>
    <w:rsid w:val="00F92BB8"/>
    <w:rsid w:val="00F92CFD"/>
    <w:rsid w:val="00F93AE1"/>
    <w:rsid w:val="00F93B86"/>
    <w:rsid w:val="00F93DA2"/>
    <w:rsid w:val="00F93EE3"/>
    <w:rsid w:val="00F9503A"/>
    <w:rsid w:val="00F953F5"/>
    <w:rsid w:val="00F957B6"/>
    <w:rsid w:val="00F95892"/>
    <w:rsid w:val="00F9624E"/>
    <w:rsid w:val="00F96767"/>
    <w:rsid w:val="00F973E1"/>
    <w:rsid w:val="00F975BB"/>
    <w:rsid w:val="00F97841"/>
    <w:rsid w:val="00F97BBB"/>
    <w:rsid w:val="00FA0C21"/>
    <w:rsid w:val="00FA0F9A"/>
    <w:rsid w:val="00FA141F"/>
    <w:rsid w:val="00FA17C3"/>
    <w:rsid w:val="00FA1A8A"/>
    <w:rsid w:val="00FA2938"/>
    <w:rsid w:val="00FA2FBF"/>
    <w:rsid w:val="00FA32B6"/>
    <w:rsid w:val="00FA3E53"/>
    <w:rsid w:val="00FA3F83"/>
    <w:rsid w:val="00FA40E5"/>
    <w:rsid w:val="00FA4799"/>
    <w:rsid w:val="00FA5010"/>
    <w:rsid w:val="00FA557A"/>
    <w:rsid w:val="00FA5CF8"/>
    <w:rsid w:val="00FA619F"/>
    <w:rsid w:val="00FA682A"/>
    <w:rsid w:val="00FA694C"/>
    <w:rsid w:val="00FA766B"/>
    <w:rsid w:val="00FA7805"/>
    <w:rsid w:val="00FA7955"/>
    <w:rsid w:val="00FA7A18"/>
    <w:rsid w:val="00FB015B"/>
    <w:rsid w:val="00FB0B39"/>
    <w:rsid w:val="00FB0B3E"/>
    <w:rsid w:val="00FB0D63"/>
    <w:rsid w:val="00FB13B4"/>
    <w:rsid w:val="00FB22FE"/>
    <w:rsid w:val="00FB2806"/>
    <w:rsid w:val="00FB2F4F"/>
    <w:rsid w:val="00FB43F0"/>
    <w:rsid w:val="00FB4B1C"/>
    <w:rsid w:val="00FB5217"/>
    <w:rsid w:val="00FB5983"/>
    <w:rsid w:val="00FB6582"/>
    <w:rsid w:val="00FB7765"/>
    <w:rsid w:val="00FB7B48"/>
    <w:rsid w:val="00FB7B94"/>
    <w:rsid w:val="00FB7DD6"/>
    <w:rsid w:val="00FB7FD5"/>
    <w:rsid w:val="00FC005A"/>
    <w:rsid w:val="00FC03B5"/>
    <w:rsid w:val="00FC0B65"/>
    <w:rsid w:val="00FC14EC"/>
    <w:rsid w:val="00FC1EF2"/>
    <w:rsid w:val="00FC207A"/>
    <w:rsid w:val="00FC225C"/>
    <w:rsid w:val="00FC25AB"/>
    <w:rsid w:val="00FC364F"/>
    <w:rsid w:val="00FC3986"/>
    <w:rsid w:val="00FC3B24"/>
    <w:rsid w:val="00FC4065"/>
    <w:rsid w:val="00FC461C"/>
    <w:rsid w:val="00FC50BC"/>
    <w:rsid w:val="00FC57DF"/>
    <w:rsid w:val="00FC587F"/>
    <w:rsid w:val="00FC6C1C"/>
    <w:rsid w:val="00FC70C8"/>
    <w:rsid w:val="00FC7F56"/>
    <w:rsid w:val="00FD0237"/>
    <w:rsid w:val="00FD0CEF"/>
    <w:rsid w:val="00FD1FFB"/>
    <w:rsid w:val="00FD2465"/>
    <w:rsid w:val="00FD2EB6"/>
    <w:rsid w:val="00FD393D"/>
    <w:rsid w:val="00FD3DE2"/>
    <w:rsid w:val="00FD3F1C"/>
    <w:rsid w:val="00FD47F6"/>
    <w:rsid w:val="00FD4BFE"/>
    <w:rsid w:val="00FD5490"/>
    <w:rsid w:val="00FD5780"/>
    <w:rsid w:val="00FD60A1"/>
    <w:rsid w:val="00FD6574"/>
    <w:rsid w:val="00FD66E1"/>
    <w:rsid w:val="00FD7306"/>
    <w:rsid w:val="00FD7314"/>
    <w:rsid w:val="00FD73FB"/>
    <w:rsid w:val="00FD7940"/>
    <w:rsid w:val="00FD7C6F"/>
    <w:rsid w:val="00FD7D4D"/>
    <w:rsid w:val="00FD7D84"/>
    <w:rsid w:val="00FE09AC"/>
    <w:rsid w:val="00FE10AE"/>
    <w:rsid w:val="00FE1765"/>
    <w:rsid w:val="00FE1A2E"/>
    <w:rsid w:val="00FE34D9"/>
    <w:rsid w:val="00FE35D1"/>
    <w:rsid w:val="00FE362B"/>
    <w:rsid w:val="00FE3F74"/>
    <w:rsid w:val="00FE3FC2"/>
    <w:rsid w:val="00FE4438"/>
    <w:rsid w:val="00FE4633"/>
    <w:rsid w:val="00FE4806"/>
    <w:rsid w:val="00FE527B"/>
    <w:rsid w:val="00FE60E2"/>
    <w:rsid w:val="00FE64A9"/>
    <w:rsid w:val="00FE740C"/>
    <w:rsid w:val="00FE762C"/>
    <w:rsid w:val="00FF061D"/>
    <w:rsid w:val="00FF0743"/>
    <w:rsid w:val="00FF0BB5"/>
    <w:rsid w:val="00FF123E"/>
    <w:rsid w:val="00FF1391"/>
    <w:rsid w:val="00FF197D"/>
    <w:rsid w:val="00FF1D38"/>
    <w:rsid w:val="00FF2017"/>
    <w:rsid w:val="00FF2219"/>
    <w:rsid w:val="00FF3458"/>
    <w:rsid w:val="00FF4072"/>
    <w:rsid w:val="00FF4212"/>
    <w:rsid w:val="00FF4902"/>
    <w:rsid w:val="00FF491E"/>
    <w:rsid w:val="00FF5369"/>
    <w:rsid w:val="00FF5BC9"/>
    <w:rsid w:val="00FF6244"/>
    <w:rsid w:val="00FF635A"/>
    <w:rsid w:val="00FF6664"/>
    <w:rsid w:val="00FF678F"/>
    <w:rsid w:val="00FF6BE5"/>
    <w:rsid w:val="00FF77D5"/>
    <w:rsid w:val="00FF7950"/>
    <w:rsid w:val="01304417"/>
    <w:rsid w:val="01D30A98"/>
    <w:rsid w:val="01EC6D10"/>
    <w:rsid w:val="023268D6"/>
    <w:rsid w:val="026C21F1"/>
    <w:rsid w:val="026D7236"/>
    <w:rsid w:val="02BA4EEF"/>
    <w:rsid w:val="03A02DE7"/>
    <w:rsid w:val="03A256F4"/>
    <w:rsid w:val="040335BB"/>
    <w:rsid w:val="04BA011C"/>
    <w:rsid w:val="04F031FB"/>
    <w:rsid w:val="05D4309B"/>
    <w:rsid w:val="063248CB"/>
    <w:rsid w:val="0683786D"/>
    <w:rsid w:val="068523DF"/>
    <w:rsid w:val="06924F0D"/>
    <w:rsid w:val="06CC2B97"/>
    <w:rsid w:val="07456CFC"/>
    <w:rsid w:val="074A1AF4"/>
    <w:rsid w:val="0750067A"/>
    <w:rsid w:val="07685361"/>
    <w:rsid w:val="080812F8"/>
    <w:rsid w:val="08181F45"/>
    <w:rsid w:val="083A3F7E"/>
    <w:rsid w:val="0890596C"/>
    <w:rsid w:val="08FD1976"/>
    <w:rsid w:val="08FD47E8"/>
    <w:rsid w:val="09354491"/>
    <w:rsid w:val="09902DEC"/>
    <w:rsid w:val="0999062A"/>
    <w:rsid w:val="0A3C08D3"/>
    <w:rsid w:val="0B2E5519"/>
    <w:rsid w:val="0B5D310F"/>
    <w:rsid w:val="0BBE7E63"/>
    <w:rsid w:val="0C651FA7"/>
    <w:rsid w:val="0D3200C1"/>
    <w:rsid w:val="0E755507"/>
    <w:rsid w:val="0EBD5FF1"/>
    <w:rsid w:val="0F720C87"/>
    <w:rsid w:val="0F7D59F6"/>
    <w:rsid w:val="10B10FD7"/>
    <w:rsid w:val="10F13E53"/>
    <w:rsid w:val="112A787A"/>
    <w:rsid w:val="114377F6"/>
    <w:rsid w:val="11A21D85"/>
    <w:rsid w:val="11EB3BDD"/>
    <w:rsid w:val="122108F7"/>
    <w:rsid w:val="124C376A"/>
    <w:rsid w:val="126B1F8B"/>
    <w:rsid w:val="132357D4"/>
    <w:rsid w:val="13252204"/>
    <w:rsid w:val="13B95037"/>
    <w:rsid w:val="14F8053A"/>
    <w:rsid w:val="15144723"/>
    <w:rsid w:val="151A579B"/>
    <w:rsid w:val="15470CD1"/>
    <w:rsid w:val="154811A8"/>
    <w:rsid w:val="15FB1C74"/>
    <w:rsid w:val="172C4062"/>
    <w:rsid w:val="17F036DA"/>
    <w:rsid w:val="18540B58"/>
    <w:rsid w:val="187413E0"/>
    <w:rsid w:val="19120228"/>
    <w:rsid w:val="191D51C7"/>
    <w:rsid w:val="192632B8"/>
    <w:rsid w:val="194D51B6"/>
    <w:rsid w:val="19E16D6F"/>
    <w:rsid w:val="19F33A71"/>
    <w:rsid w:val="1A1A7F48"/>
    <w:rsid w:val="1A253F8B"/>
    <w:rsid w:val="1A9F5223"/>
    <w:rsid w:val="1B3C1DD8"/>
    <w:rsid w:val="1B445528"/>
    <w:rsid w:val="1B677821"/>
    <w:rsid w:val="1B812DCB"/>
    <w:rsid w:val="1BC879CD"/>
    <w:rsid w:val="1BCE1C9E"/>
    <w:rsid w:val="1C0F0354"/>
    <w:rsid w:val="1C22302A"/>
    <w:rsid w:val="1C3F0A70"/>
    <w:rsid w:val="1CFD1B8F"/>
    <w:rsid w:val="1D8614B0"/>
    <w:rsid w:val="1E177425"/>
    <w:rsid w:val="1F573632"/>
    <w:rsid w:val="1F5B3908"/>
    <w:rsid w:val="1F7549E3"/>
    <w:rsid w:val="1FAB0B4F"/>
    <w:rsid w:val="204563CC"/>
    <w:rsid w:val="206418E8"/>
    <w:rsid w:val="20874856"/>
    <w:rsid w:val="21B90060"/>
    <w:rsid w:val="223053CE"/>
    <w:rsid w:val="22576C8F"/>
    <w:rsid w:val="22833E7B"/>
    <w:rsid w:val="23140503"/>
    <w:rsid w:val="239B3D81"/>
    <w:rsid w:val="239E1A70"/>
    <w:rsid w:val="23FB7914"/>
    <w:rsid w:val="241913CD"/>
    <w:rsid w:val="242F168C"/>
    <w:rsid w:val="2459377B"/>
    <w:rsid w:val="24CA0A5A"/>
    <w:rsid w:val="24D81481"/>
    <w:rsid w:val="24EA6324"/>
    <w:rsid w:val="25E121DF"/>
    <w:rsid w:val="267E061F"/>
    <w:rsid w:val="267E7EE2"/>
    <w:rsid w:val="268D51D4"/>
    <w:rsid w:val="26A72A02"/>
    <w:rsid w:val="26DF5FF8"/>
    <w:rsid w:val="270A0791"/>
    <w:rsid w:val="27D3625B"/>
    <w:rsid w:val="289363DE"/>
    <w:rsid w:val="28C47940"/>
    <w:rsid w:val="28EA443D"/>
    <w:rsid w:val="29042D2C"/>
    <w:rsid w:val="2A1E0EF5"/>
    <w:rsid w:val="2A1F4BAB"/>
    <w:rsid w:val="2A8A4DB8"/>
    <w:rsid w:val="2AE46658"/>
    <w:rsid w:val="2B270602"/>
    <w:rsid w:val="2B671526"/>
    <w:rsid w:val="2B7E22A6"/>
    <w:rsid w:val="2B9A27EB"/>
    <w:rsid w:val="2BCF782F"/>
    <w:rsid w:val="2BE97B66"/>
    <w:rsid w:val="2C1E3250"/>
    <w:rsid w:val="2CA95321"/>
    <w:rsid w:val="2CB46EBD"/>
    <w:rsid w:val="2CC74842"/>
    <w:rsid w:val="2D30397B"/>
    <w:rsid w:val="2D81539B"/>
    <w:rsid w:val="2E5A3C96"/>
    <w:rsid w:val="2F511A30"/>
    <w:rsid w:val="2F8C7F5C"/>
    <w:rsid w:val="2FB2501E"/>
    <w:rsid w:val="30422D49"/>
    <w:rsid w:val="306F6FE9"/>
    <w:rsid w:val="307063DF"/>
    <w:rsid w:val="31DF0D32"/>
    <w:rsid w:val="32147DC4"/>
    <w:rsid w:val="333A020A"/>
    <w:rsid w:val="335B4332"/>
    <w:rsid w:val="33B232A1"/>
    <w:rsid w:val="33E645DC"/>
    <w:rsid w:val="348E2A01"/>
    <w:rsid w:val="34C374AD"/>
    <w:rsid w:val="353C45ED"/>
    <w:rsid w:val="35616529"/>
    <w:rsid w:val="357905BC"/>
    <w:rsid w:val="35FD12B2"/>
    <w:rsid w:val="361D1D2C"/>
    <w:rsid w:val="365B7963"/>
    <w:rsid w:val="36870A2A"/>
    <w:rsid w:val="370C56F3"/>
    <w:rsid w:val="373874DE"/>
    <w:rsid w:val="37904D56"/>
    <w:rsid w:val="37A74543"/>
    <w:rsid w:val="37D544B5"/>
    <w:rsid w:val="384C3CA7"/>
    <w:rsid w:val="387F24A1"/>
    <w:rsid w:val="398C590D"/>
    <w:rsid w:val="39F723CF"/>
    <w:rsid w:val="3B2848A3"/>
    <w:rsid w:val="3B593E4B"/>
    <w:rsid w:val="3B652124"/>
    <w:rsid w:val="3B835A75"/>
    <w:rsid w:val="3B873C23"/>
    <w:rsid w:val="3C21710D"/>
    <w:rsid w:val="3C2E5C0E"/>
    <w:rsid w:val="3CD43083"/>
    <w:rsid w:val="3D400BA9"/>
    <w:rsid w:val="3DF95A66"/>
    <w:rsid w:val="3E4B6A9B"/>
    <w:rsid w:val="3EAD7F28"/>
    <w:rsid w:val="3EB428B0"/>
    <w:rsid w:val="3EE73740"/>
    <w:rsid w:val="40546F2B"/>
    <w:rsid w:val="405967F0"/>
    <w:rsid w:val="407707ED"/>
    <w:rsid w:val="412C42E0"/>
    <w:rsid w:val="41582E49"/>
    <w:rsid w:val="416B7EAF"/>
    <w:rsid w:val="418D7D70"/>
    <w:rsid w:val="41E00099"/>
    <w:rsid w:val="42CE4911"/>
    <w:rsid w:val="42EA0B36"/>
    <w:rsid w:val="43250FD7"/>
    <w:rsid w:val="433F5D44"/>
    <w:rsid w:val="43B3485B"/>
    <w:rsid w:val="43E550B8"/>
    <w:rsid w:val="446140AC"/>
    <w:rsid w:val="44B525CE"/>
    <w:rsid w:val="44B553BD"/>
    <w:rsid w:val="453A26A3"/>
    <w:rsid w:val="457B3CD9"/>
    <w:rsid w:val="45BF09A2"/>
    <w:rsid w:val="45EB1BE1"/>
    <w:rsid w:val="46544EA3"/>
    <w:rsid w:val="467A7452"/>
    <w:rsid w:val="471E03C4"/>
    <w:rsid w:val="48972B15"/>
    <w:rsid w:val="48C8585F"/>
    <w:rsid w:val="48D760B1"/>
    <w:rsid w:val="49940732"/>
    <w:rsid w:val="49DA2D80"/>
    <w:rsid w:val="49EC0ECA"/>
    <w:rsid w:val="4A5D6817"/>
    <w:rsid w:val="4A6046F1"/>
    <w:rsid w:val="4A646777"/>
    <w:rsid w:val="4A880DD3"/>
    <w:rsid w:val="4B3C501C"/>
    <w:rsid w:val="4BEB349F"/>
    <w:rsid w:val="4C2A65C5"/>
    <w:rsid w:val="4CD9638C"/>
    <w:rsid w:val="4CFC67ED"/>
    <w:rsid w:val="4D1D052C"/>
    <w:rsid w:val="4E055E8C"/>
    <w:rsid w:val="4E212E6E"/>
    <w:rsid w:val="4F3F76F2"/>
    <w:rsid w:val="4F4B42E5"/>
    <w:rsid w:val="4FF90B91"/>
    <w:rsid w:val="510B13F4"/>
    <w:rsid w:val="51222E9C"/>
    <w:rsid w:val="519D3539"/>
    <w:rsid w:val="51B82DE4"/>
    <w:rsid w:val="52310E93"/>
    <w:rsid w:val="527C2613"/>
    <w:rsid w:val="52CD6993"/>
    <w:rsid w:val="5324588F"/>
    <w:rsid w:val="53397A0C"/>
    <w:rsid w:val="53536ED0"/>
    <w:rsid w:val="53E92AEF"/>
    <w:rsid w:val="54181DF5"/>
    <w:rsid w:val="55286A54"/>
    <w:rsid w:val="56AE0C92"/>
    <w:rsid w:val="578A496E"/>
    <w:rsid w:val="57B32A9F"/>
    <w:rsid w:val="58296FA6"/>
    <w:rsid w:val="58374F30"/>
    <w:rsid w:val="5840291B"/>
    <w:rsid w:val="58925DB9"/>
    <w:rsid w:val="59A04C8D"/>
    <w:rsid w:val="59BC4F62"/>
    <w:rsid w:val="59EA2DCD"/>
    <w:rsid w:val="5A164922"/>
    <w:rsid w:val="5A982114"/>
    <w:rsid w:val="5AEB2255"/>
    <w:rsid w:val="5AF00933"/>
    <w:rsid w:val="5B5317F3"/>
    <w:rsid w:val="5C9A58CD"/>
    <w:rsid w:val="5CB655D5"/>
    <w:rsid w:val="5D494803"/>
    <w:rsid w:val="5E1976BE"/>
    <w:rsid w:val="5F00399C"/>
    <w:rsid w:val="5F1832FB"/>
    <w:rsid w:val="5F5466F3"/>
    <w:rsid w:val="5FF97134"/>
    <w:rsid w:val="5FFF5ED8"/>
    <w:rsid w:val="60F25F36"/>
    <w:rsid w:val="615B72F7"/>
    <w:rsid w:val="61975C1F"/>
    <w:rsid w:val="62035F2D"/>
    <w:rsid w:val="624D58C1"/>
    <w:rsid w:val="6282517A"/>
    <w:rsid w:val="62B95D44"/>
    <w:rsid w:val="63D62503"/>
    <w:rsid w:val="64636A9F"/>
    <w:rsid w:val="64A55D99"/>
    <w:rsid w:val="652B0AFB"/>
    <w:rsid w:val="65374138"/>
    <w:rsid w:val="65413498"/>
    <w:rsid w:val="65945F13"/>
    <w:rsid w:val="65BA55F6"/>
    <w:rsid w:val="66C828BC"/>
    <w:rsid w:val="66E87542"/>
    <w:rsid w:val="67026F67"/>
    <w:rsid w:val="672F7289"/>
    <w:rsid w:val="67D11A02"/>
    <w:rsid w:val="67D37774"/>
    <w:rsid w:val="67F26828"/>
    <w:rsid w:val="682C661B"/>
    <w:rsid w:val="68492CE6"/>
    <w:rsid w:val="68A821C7"/>
    <w:rsid w:val="693C7BA3"/>
    <w:rsid w:val="69724A89"/>
    <w:rsid w:val="69B30239"/>
    <w:rsid w:val="69B53FB1"/>
    <w:rsid w:val="69F06C95"/>
    <w:rsid w:val="6A7D4D35"/>
    <w:rsid w:val="6A7E1191"/>
    <w:rsid w:val="6C080198"/>
    <w:rsid w:val="6C1F5513"/>
    <w:rsid w:val="6C1F6348"/>
    <w:rsid w:val="6D0B1506"/>
    <w:rsid w:val="6D6A558C"/>
    <w:rsid w:val="6DAD7CEA"/>
    <w:rsid w:val="6ED0363B"/>
    <w:rsid w:val="6F041661"/>
    <w:rsid w:val="6F1A39F2"/>
    <w:rsid w:val="70766A62"/>
    <w:rsid w:val="708F7036"/>
    <w:rsid w:val="70C2647F"/>
    <w:rsid w:val="70CD7F27"/>
    <w:rsid w:val="70DC4F11"/>
    <w:rsid w:val="71404894"/>
    <w:rsid w:val="71AA0173"/>
    <w:rsid w:val="72A05A0D"/>
    <w:rsid w:val="737B6C2C"/>
    <w:rsid w:val="73E67832"/>
    <w:rsid w:val="73FC0FDE"/>
    <w:rsid w:val="741713C4"/>
    <w:rsid w:val="74327764"/>
    <w:rsid w:val="744C1D4E"/>
    <w:rsid w:val="74940C67"/>
    <w:rsid w:val="74BC4F00"/>
    <w:rsid w:val="74EE5E20"/>
    <w:rsid w:val="751A4987"/>
    <w:rsid w:val="75431A2D"/>
    <w:rsid w:val="75F401A9"/>
    <w:rsid w:val="760424E2"/>
    <w:rsid w:val="76C66107"/>
    <w:rsid w:val="787C5ECD"/>
    <w:rsid w:val="78847233"/>
    <w:rsid w:val="788827F6"/>
    <w:rsid w:val="793D46D2"/>
    <w:rsid w:val="79444163"/>
    <w:rsid w:val="7A470084"/>
    <w:rsid w:val="7A5433BE"/>
    <w:rsid w:val="7AA9423A"/>
    <w:rsid w:val="7AC06D7F"/>
    <w:rsid w:val="7C974B11"/>
    <w:rsid w:val="7CF25B6C"/>
    <w:rsid w:val="7D3A16E9"/>
    <w:rsid w:val="7DB774E6"/>
    <w:rsid w:val="7E0C25A3"/>
    <w:rsid w:val="7EB02430"/>
    <w:rsid w:val="7EDE0F4F"/>
    <w:rsid w:val="7EF62CB2"/>
    <w:rsid w:val="7F1E79A3"/>
    <w:rsid w:val="7FDC5D91"/>
    <w:rsid w:val="DCBD4D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semiHidden="0" w:name="heading 4"/>
    <w:lsdException w:qFormat="1"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0" w:name="index 1"/>
    <w:lsdException w:uiPriority="0" w:name="index 2"/>
    <w:lsdException w:uiPriority="0" w:name="index 3"/>
    <w:lsdException w:qFormat="1" w:unhideWhenUsed="0" w:uiPriority="0" w:semiHidden="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0" w:name="index heading"/>
    <w:lsdException w:qFormat="1" w:unhideWhenUsed="0" w:uiPriority="0" w:semiHidden="0" w:name="caption"/>
    <w:lsdException w:uiPriority="0" w:name="table of figures"/>
    <w:lsdException w:uiPriority="0" w:name="envelope address"/>
    <w:lsdException w:uiPriority="0" w:name="envelope return"/>
    <w:lsdException w:qFormat="1" w:unhideWhenUsed="0" w:uiPriority="0" w:semiHidden="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qFormat="1" w:unhideWhenUsed="0" w:uiPriority="0" w:semiHidden="0" w:name="List 2"/>
    <w:lsdException w:qFormat="1" w:unhideWhenUsed="0" w:uiPriority="0" w:semiHidden="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iPriority="0" w:name="Body Text First Indent 2"/>
    <w:lsdException w:uiPriority="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uiPriority="99"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0"/>
      <w:lang w:val="en-US" w:eastAsia="zh-CN" w:bidi="ar-SA"/>
    </w:rPr>
  </w:style>
  <w:style w:type="paragraph" w:styleId="2">
    <w:name w:val="heading 1"/>
    <w:basedOn w:val="1"/>
    <w:next w:val="1"/>
    <w:link w:val="53"/>
    <w:qFormat/>
    <w:uiPriority w:val="0"/>
    <w:pPr>
      <w:keepNext/>
      <w:keepLines/>
      <w:autoSpaceDE w:val="0"/>
      <w:autoSpaceDN w:val="0"/>
      <w:adjustRightInd w:val="0"/>
      <w:spacing w:before="340" w:after="330" w:line="578" w:lineRule="auto"/>
      <w:jc w:val="left"/>
      <w:textAlignment w:val="baseline"/>
      <w:outlineLvl w:val="0"/>
    </w:pPr>
    <w:rPr>
      <w:rFonts w:ascii="宋体" w:eastAsia="宋体"/>
      <w:b/>
      <w:kern w:val="44"/>
      <w:sz w:val="44"/>
    </w:rPr>
  </w:style>
  <w:style w:type="paragraph" w:styleId="3">
    <w:name w:val="heading 2"/>
    <w:basedOn w:val="1"/>
    <w:next w:val="1"/>
    <w:link w:val="55"/>
    <w:qFormat/>
    <w:uiPriority w:val="0"/>
    <w:pPr>
      <w:keepNext/>
      <w:keepLines/>
      <w:autoSpaceDE w:val="0"/>
      <w:autoSpaceDN w:val="0"/>
      <w:adjustRightInd w:val="0"/>
      <w:spacing w:before="260" w:after="260" w:line="416" w:lineRule="auto"/>
      <w:jc w:val="left"/>
      <w:textAlignment w:val="baseline"/>
      <w:outlineLvl w:val="1"/>
    </w:pPr>
    <w:rPr>
      <w:rFonts w:ascii="Arial" w:hAnsi="Arial" w:eastAsia="黑体"/>
      <w:b/>
      <w:kern w:val="0"/>
      <w:sz w:val="32"/>
    </w:rPr>
  </w:style>
  <w:style w:type="paragraph" w:styleId="4">
    <w:name w:val="heading 3"/>
    <w:basedOn w:val="1"/>
    <w:next w:val="5"/>
    <w:link w:val="56"/>
    <w:qFormat/>
    <w:uiPriority w:val="0"/>
    <w:pPr>
      <w:keepNext/>
      <w:keepLines/>
      <w:autoSpaceDE w:val="0"/>
      <w:autoSpaceDN w:val="0"/>
      <w:adjustRightInd w:val="0"/>
      <w:spacing w:before="260" w:after="260" w:line="416" w:lineRule="auto"/>
      <w:jc w:val="left"/>
      <w:textAlignment w:val="baseline"/>
      <w:outlineLvl w:val="2"/>
    </w:pPr>
    <w:rPr>
      <w:rFonts w:ascii="宋体" w:eastAsia="宋体"/>
      <w:b/>
      <w:kern w:val="0"/>
      <w:sz w:val="32"/>
    </w:rPr>
  </w:style>
  <w:style w:type="paragraph" w:styleId="6">
    <w:name w:val="heading 4"/>
    <w:basedOn w:val="1"/>
    <w:next w:val="1"/>
    <w:link w:val="57"/>
    <w:unhideWhenUsed/>
    <w:qFormat/>
    <w:uiPriority w:val="0"/>
    <w:pPr>
      <w:keepNext/>
      <w:keepLines/>
      <w:spacing w:before="280" w:after="290" w:line="376" w:lineRule="auto"/>
      <w:outlineLvl w:val="3"/>
    </w:pPr>
    <w:rPr>
      <w:rFonts w:ascii="等线 Light" w:hAnsi="等线 Light" w:eastAsia="等线 Light"/>
      <w:b/>
      <w:bCs/>
      <w:sz w:val="28"/>
      <w:szCs w:val="28"/>
    </w:rPr>
  </w:style>
  <w:style w:type="paragraph" w:styleId="7">
    <w:name w:val="heading 5"/>
    <w:basedOn w:val="1"/>
    <w:next w:val="1"/>
    <w:link w:val="58"/>
    <w:unhideWhenUsed/>
    <w:qFormat/>
    <w:uiPriority w:val="0"/>
    <w:pPr>
      <w:keepNext/>
      <w:keepLines/>
      <w:spacing w:before="280" w:after="290" w:line="376" w:lineRule="auto"/>
      <w:outlineLvl w:val="4"/>
    </w:pPr>
    <w:rPr>
      <w:b/>
      <w:bCs/>
      <w:sz w:val="28"/>
      <w:szCs w:val="28"/>
    </w:rPr>
  </w:style>
  <w:style w:type="paragraph" w:styleId="8">
    <w:name w:val="heading 6"/>
    <w:basedOn w:val="1"/>
    <w:next w:val="1"/>
    <w:link w:val="59"/>
    <w:qFormat/>
    <w:uiPriority w:val="0"/>
    <w:pPr>
      <w:keepNext/>
      <w:keepLines/>
      <w:spacing w:before="240" w:after="64" w:line="320" w:lineRule="auto"/>
      <w:outlineLvl w:val="5"/>
    </w:pPr>
    <w:rPr>
      <w:rFonts w:ascii="Calibri Light" w:hAnsi="Calibri Light" w:eastAsia="宋体"/>
      <w:b/>
      <w:bCs/>
      <w:sz w:val="24"/>
      <w:szCs w:val="24"/>
    </w:rPr>
  </w:style>
  <w:style w:type="paragraph" w:styleId="9">
    <w:name w:val="heading 7"/>
    <w:basedOn w:val="1"/>
    <w:next w:val="5"/>
    <w:link w:val="60"/>
    <w:qFormat/>
    <w:uiPriority w:val="0"/>
    <w:pPr>
      <w:keepNext/>
      <w:numPr>
        <w:ilvl w:val="6"/>
        <w:numId w:val="1"/>
      </w:numPr>
      <w:tabs>
        <w:tab w:val="left" w:pos="360"/>
        <w:tab w:val="clear" w:pos="1296"/>
      </w:tabs>
      <w:autoSpaceDE w:val="0"/>
      <w:autoSpaceDN w:val="0"/>
      <w:adjustRightInd w:val="0"/>
      <w:spacing w:before="240" w:after="64" w:line="320" w:lineRule="auto"/>
      <w:ind w:left="0" w:firstLine="0"/>
      <w:outlineLvl w:val="6"/>
    </w:pPr>
    <w:rPr>
      <w:rFonts w:ascii="宋体" w:eastAsia="宋体"/>
      <w:b/>
      <w:color w:val="000000"/>
      <w:sz w:val="24"/>
      <w:szCs w:val="24"/>
    </w:rPr>
  </w:style>
  <w:style w:type="paragraph" w:styleId="10">
    <w:name w:val="heading 8"/>
    <w:basedOn w:val="1"/>
    <w:next w:val="5"/>
    <w:link w:val="61"/>
    <w:qFormat/>
    <w:uiPriority w:val="0"/>
    <w:pPr>
      <w:keepNext/>
      <w:numPr>
        <w:ilvl w:val="7"/>
        <w:numId w:val="1"/>
      </w:numPr>
      <w:tabs>
        <w:tab w:val="left" w:pos="360"/>
        <w:tab w:val="clear" w:pos="1440"/>
      </w:tabs>
      <w:autoSpaceDE w:val="0"/>
      <w:autoSpaceDN w:val="0"/>
      <w:adjustRightInd w:val="0"/>
      <w:spacing w:before="240" w:after="64" w:line="320" w:lineRule="auto"/>
      <w:ind w:left="0" w:firstLine="0"/>
      <w:outlineLvl w:val="7"/>
    </w:pPr>
    <w:rPr>
      <w:rFonts w:ascii="Arial" w:hAnsi="Arial" w:eastAsia="黑体"/>
      <w:color w:val="000000"/>
      <w:sz w:val="24"/>
      <w:szCs w:val="24"/>
    </w:rPr>
  </w:style>
  <w:style w:type="paragraph" w:styleId="11">
    <w:name w:val="heading 9"/>
    <w:basedOn w:val="1"/>
    <w:next w:val="5"/>
    <w:link w:val="62"/>
    <w:qFormat/>
    <w:uiPriority w:val="0"/>
    <w:pPr>
      <w:keepNext/>
      <w:numPr>
        <w:ilvl w:val="8"/>
        <w:numId w:val="1"/>
      </w:numPr>
      <w:tabs>
        <w:tab w:val="left" w:pos="360"/>
        <w:tab w:val="clear" w:pos="1584"/>
      </w:tabs>
      <w:autoSpaceDE w:val="0"/>
      <w:autoSpaceDN w:val="0"/>
      <w:adjustRightInd w:val="0"/>
      <w:spacing w:before="240" w:after="64" w:line="320" w:lineRule="auto"/>
      <w:ind w:left="0" w:firstLine="0"/>
      <w:outlineLvl w:val="8"/>
    </w:pPr>
    <w:rPr>
      <w:rFonts w:ascii="Arial" w:hAnsi="Arial" w:eastAsia="黑体"/>
      <w:color w:val="000000"/>
      <w:sz w:val="24"/>
      <w:szCs w:val="24"/>
    </w:rPr>
  </w:style>
  <w:style w:type="character" w:default="1" w:styleId="46">
    <w:name w:val="Default Paragraph Font"/>
    <w:semiHidden/>
    <w:unhideWhenUsed/>
    <w:qFormat/>
    <w:uiPriority w:val="1"/>
  </w:style>
  <w:style w:type="table" w:default="1" w:styleId="44">
    <w:name w:val="Normal Table"/>
    <w:semiHidden/>
    <w:unhideWhenUsed/>
    <w:qFormat/>
    <w:uiPriority w:val="99"/>
    <w:tblPr>
      <w:tblCellMar>
        <w:top w:w="0" w:type="dxa"/>
        <w:left w:w="108" w:type="dxa"/>
        <w:bottom w:w="0" w:type="dxa"/>
        <w:right w:w="108" w:type="dxa"/>
      </w:tblCellMar>
    </w:tblPr>
  </w:style>
  <w:style w:type="paragraph" w:styleId="5">
    <w:name w:val="Normal Indent"/>
    <w:basedOn w:val="1"/>
    <w:link w:val="54"/>
    <w:qFormat/>
    <w:uiPriority w:val="0"/>
    <w:pPr>
      <w:autoSpaceDE w:val="0"/>
      <w:autoSpaceDN w:val="0"/>
      <w:adjustRightInd w:val="0"/>
      <w:ind w:firstLine="420"/>
      <w:jc w:val="left"/>
      <w:textAlignment w:val="baseline"/>
    </w:pPr>
    <w:rPr>
      <w:rFonts w:ascii="宋体" w:eastAsia="宋体"/>
      <w:kern w:val="0"/>
      <w:sz w:val="34"/>
    </w:rPr>
  </w:style>
  <w:style w:type="paragraph" w:styleId="12">
    <w:name w:val="List 3"/>
    <w:basedOn w:val="1"/>
    <w:next w:val="13"/>
    <w:qFormat/>
    <w:uiPriority w:val="0"/>
    <w:pPr>
      <w:ind w:left="100" w:leftChars="400" w:hanging="200" w:hangingChars="200"/>
    </w:pPr>
  </w:style>
  <w:style w:type="paragraph" w:styleId="13">
    <w:name w:val="Body Text"/>
    <w:basedOn w:val="1"/>
    <w:next w:val="1"/>
    <w:link w:val="67"/>
    <w:qFormat/>
    <w:uiPriority w:val="0"/>
    <w:pPr>
      <w:spacing w:line="360" w:lineRule="auto"/>
    </w:pPr>
    <w:rPr>
      <w:rFonts w:ascii="仿宋_GB2312"/>
      <w:sz w:val="28"/>
    </w:rPr>
  </w:style>
  <w:style w:type="paragraph" w:styleId="14">
    <w:name w:val="toc 7"/>
    <w:basedOn w:val="1"/>
    <w:next w:val="1"/>
    <w:qFormat/>
    <w:uiPriority w:val="0"/>
    <w:pPr>
      <w:ind w:left="2520" w:leftChars="1200"/>
    </w:pPr>
    <w:rPr>
      <w:rFonts w:ascii="Calibri" w:hAnsi="Calibri" w:eastAsia="宋体"/>
      <w:sz w:val="21"/>
      <w:szCs w:val="22"/>
    </w:rPr>
  </w:style>
  <w:style w:type="paragraph" w:styleId="15">
    <w:name w:val="caption"/>
    <w:basedOn w:val="1"/>
    <w:next w:val="1"/>
    <w:qFormat/>
    <w:uiPriority w:val="0"/>
    <w:rPr>
      <w:rFonts w:ascii="Arial" w:hAnsi="Arial" w:eastAsia="黑体" w:cs="Arial"/>
      <w:sz w:val="20"/>
    </w:rPr>
  </w:style>
  <w:style w:type="paragraph" w:styleId="16">
    <w:name w:val="Document Map"/>
    <w:basedOn w:val="1"/>
    <w:link w:val="76"/>
    <w:qFormat/>
    <w:uiPriority w:val="0"/>
    <w:pPr>
      <w:shd w:val="clear" w:color="auto" w:fill="000080"/>
    </w:pPr>
    <w:rPr>
      <w:kern w:val="0"/>
      <w:shd w:val="clear" w:color="auto" w:fill="000080"/>
    </w:rPr>
  </w:style>
  <w:style w:type="paragraph" w:styleId="17">
    <w:name w:val="annotation text"/>
    <w:basedOn w:val="1"/>
    <w:link w:val="83"/>
    <w:qFormat/>
    <w:uiPriority w:val="0"/>
    <w:pPr>
      <w:jc w:val="left"/>
    </w:pPr>
    <w:rPr>
      <w:rFonts w:eastAsia="宋体"/>
      <w:sz w:val="21"/>
      <w:szCs w:val="24"/>
    </w:rPr>
  </w:style>
  <w:style w:type="paragraph" w:styleId="18">
    <w:name w:val="Body Text 3"/>
    <w:basedOn w:val="1"/>
    <w:link w:val="88"/>
    <w:qFormat/>
    <w:uiPriority w:val="0"/>
    <w:pPr>
      <w:spacing w:after="120"/>
    </w:pPr>
    <w:rPr>
      <w:rFonts w:eastAsia="宋体"/>
      <w:sz w:val="16"/>
      <w:szCs w:val="16"/>
    </w:rPr>
  </w:style>
  <w:style w:type="paragraph" w:styleId="19">
    <w:name w:val="Body Text Indent"/>
    <w:basedOn w:val="1"/>
    <w:link w:val="65"/>
    <w:qFormat/>
    <w:uiPriority w:val="0"/>
    <w:pPr>
      <w:autoSpaceDE w:val="0"/>
      <w:autoSpaceDN w:val="0"/>
      <w:adjustRightInd w:val="0"/>
      <w:spacing w:line="480" w:lineRule="exact"/>
      <w:ind w:left="850" w:hanging="249"/>
      <w:textAlignment w:val="baseline"/>
    </w:pPr>
    <w:rPr>
      <w:rFonts w:ascii="仿宋_GB2312"/>
      <w:kern w:val="0"/>
      <w:sz w:val="28"/>
    </w:rPr>
  </w:style>
  <w:style w:type="paragraph" w:styleId="20">
    <w:name w:val="List 2"/>
    <w:basedOn w:val="1"/>
    <w:next w:val="12"/>
    <w:qFormat/>
    <w:uiPriority w:val="0"/>
    <w:pPr>
      <w:adjustRightInd/>
      <w:spacing w:line="360" w:lineRule="auto"/>
      <w:ind w:left="100" w:leftChars="200" w:hanging="200" w:hangingChars="200"/>
    </w:pPr>
    <w:rPr>
      <w:rFonts w:eastAsia="微软雅黑"/>
    </w:rPr>
  </w:style>
  <w:style w:type="paragraph" w:styleId="21">
    <w:name w:val="Block Text"/>
    <w:basedOn w:val="1"/>
    <w:qFormat/>
    <w:uiPriority w:val="0"/>
    <w:pPr>
      <w:widowControl/>
      <w:ind w:left="226" w:leftChars="94" w:right="103" w:rightChars="43"/>
      <w:jc w:val="left"/>
    </w:pPr>
    <w:rPr>
      <w:rFonts w:ascii="宋体" w:hAnsi="宋体" w:eastAsia="宋体"/>
      <w:color w:val="FF0000"/>
      <w:kern w:val="0"/>
      <w:sz w:val="24"/>
      <w:szCs w:val="24"/>
    </w:rPr>
  </w:style>
  <w:style w:type="paragraph" w:styleId="22">
    <w:name w:val="index 4"/>
    <w:basedOn w:val="1"/>
    <w:next w:val="1"/>
    <w:qFormat/>
    <w:uiPriority w:val="0"/>
    <w:pPr>
      <w:ind w:left="600" w:leftChars="600"/>
    </w:pPr>
    <w:rPr>
      <w:rFonts w:eastAsia="宋体"/>
      <w:sz w:val="21"/>
      <w:szCs w:val="24"/>
    </w:rPr>
  </w:style>
  <w:style w:type="paragraph" w:styleId="23">
    <w:name w:val="toc 5"/>
    <w:basedOn w:val="1"/>
    <w:next w:val="1"/>
    <w:qFormat/>
    <w:uiPriority w:val="0"/>
    <w:pPr>
      <w:tabs>
        <w:tab w:val="right" w:leader="dot" w:pos="8296"/>
      </w:tabs>
      <w:ind w:left="1050" w:leftChars="500"/>
    </w:pPr>
    <w:rPr>
      <w:rFonts w:ascii="Calibri" w:hAnsi="Calibri" w:eastAsia="宋体"/>
      <w:sz w:val="21"/>
      <w:szCs w:val="22"/>
    </w:rPr>
  </w:style>
  <w:style w:type="paragraph" w:styleId="24">
    <w:name w:val="toc 3"/>
    <w:basedOn w:val="1"/>
    <w:next w:val="1"/>
    <w:qFormat/>
    <w:uiPriority w:val="0"/>
    <w:pPr>
      <w:tabs>
        <w:tab w:val="right" w:leader="dot" w:pos="8505"/>
      </w:tabs>
      <w:ind w:left="200" w:leftChars="200" w:right="100" w:rightChars="100"/>
      <w:jc w:val="left"/>
    </w:pPr>
    <w:rPr>
      <w:rFonts w:ascii="仿宋_GB2312" w:hAnsi="宋体" w:eastAsia="宋体"/>
      <w:sz w:val="21"/>
      <w:szCs w:val="32"/>
    </w:rPr>
  </w:style>
  <w:style w:type="paragraph" w:styleId="25">
    <w:name w:val="Plain Text"/>
    <w:basedOn w:val="1"/>
    <w:link w:val="78"/>
    <w:qFormat/>
    <w:uiPriority w:val="0"/>
    <w:rPr>
      <w:rFonts w:ascii="宋体" w:hAnsi="Courier New" w:eastAsia="宋体"/>
      <w:sz w:val="21"/>
    </w:rPr>
  </w:style>
  <w:style w:type="paragraph" w:styleId="26">
    <w:name w:val="toc 8"/>
    <w:basedOn w:val="1"/>
    <w:next w:val="1"/>
    <w:qFormat/>
    <w:uiPriority w:val="0"/>
    <w:pPr>
      <w:ind w:left="2940" w:leftChars="1400"/>
    </w:pPr>
    <w:rPr>
      <w:rFonts w:ascii="Calibri" w:hAnsi="Calibri" w:eastAsia="宋体"/>
      <w:sz w:val="21"/>
      <w:szCs w:val="22"/>
    </w:rPr>
  </w:style>
  <w:style w:type="paragraph" w:styleId="27">
    <w:name w:val="Date"/>
    <w:basedOn w:val="1"/>
    <w:next w:val="1"/>
    <w:link w:val="74"/>
    <w:qFormat/>
    <w:uiPriority w:val="0"/>
    <w:pPr>
      <w:autoSpaceDE w:val="0"/>
      <w:autoSpaceDN w:val="0"/>
      <w:adjustRightInd w:val="0"/>
      <w:textAlignment w:val="baseline"/>
    </w:pPr>
    <w:rPr>
      <w:rFonts w:ascii="宋体" w:eastAsia="宋体"/>
      <w:kern w:val="0"/>
      <w:sz w:val="28"/>
    </w:rPr>
  </w:style>
  <w:style w:type="paragraph" w:styleId="28">
    <w:name w:val="Body Text Indent 2"/>
    <w:basedOn w:val="1"/>
    <w:link w:val="82"/>
    <w:qFormat/>
    <w:uiPriority w:val="0"/>
    <w:pPr>
      <w:spacing w:after="120" w:line="480" w:lineRule="auto"/>
      <w:ind w:left="420" w:leftChars="200"/>
    </w:pPr>
  </w:style>
  <w:style w:type="paragraph" w:styleId="29">
    <w:name w:val="Balloon Text"/>
    <w:basedOn w:val="1"/>
    <w:link w:val="69"/>
    <w:qFormat/>
    <w:uiPriority w:val="0"/>
    <w:rPr>
      <w:kern w:val="0"/>
      <w:sz w:val="18"/>
      <w:szCs w:val="18"/>
    </w:rPr>
  </w:style>
  <w:style w:type="paragraph" w:styleId="30">
    <w:name w:val="footer"/>
    <w:basedOn w:val="1"/>
    <w:link w:val="68"/>
    <w:qFormat/>
    <w:uiPriority w:val="99"/>
    <w:pPr>
      <w:tabs>
        <w:tab w:val="center" w:pos="4153"/>
        <w:tab w:val="right" w:pos="8306"/>
      </w:tabs>
      <w:autoSpaceDE w:val="0"/>
      <w:autoSpaceDN w:val="0"/>
      <w:adjustRightInd w:val="0"/>
      <w:snapToGrid w:val="0"/>
      <w:jc w:val="left"/>
      <w:textAlignment w:val="baseline"/>
    </w:pPr>
    <w:rPr>
      <w:rFonts w:ascii="宋体" w:eastAsia="宋体"/>
      <w:kern w:val="0"/>
      <w:sz w:val="18"/>
    </w:rPr>
  </w:style>
  <w:style w:type="paragraph" w:styleId="31">
    <w:name w:val="header"/>
    <w:basedOn w:val="1"/>
    <w:link w:val="79"/>
    <w:qFormat/>
    <w:uiPriority w:val="0"/>
    <w:pPr>
      <w:pBdr>
        <w:bottom w:val="single" w:color="auto" w:sz="6" w:space="1"/>
      </w:pBdr>
      <w:tabs>
        <w:tab w:val="center" w:pos="4153"/>
        <w:tab w:val="right" w:pos="8306"/>
      </w:tabs>
      <w:autoSpaceDE w:val="0"/>
      <w:autoSpaceDN w:val="0"/>
      <w:adjustRightInd w:val="0"/>
      <w:snapToGrid w:val="0"/>
      <w:jc w:val="center"/>
      <w:textAlignment w:val="baseline"/>
    </w:pPr>
    <w:rPr>
      <w:rFonts w:ascii="宋体" w:eastAsia="宋体"/>
      <w:kern w:val="0"/>
      <w:sz w:val="18"/>
    </w:rPr>
  </w:style>
  <w:style w:type="paragraph" w:styleId="32">
    <w:name w:val="toc 1"/>
    <w:basedOn w:val="1"/>
    <w:next w:val="1"/>
    <w:qFormat/>
    <w:uiPriority w:val="39"/>
    <w:pPr>
      <w:tabs>
        <w:tab w:val="right" w:leader="dot" w:pos="8505"/>
      </w:tabs>
      <w:snapToGrid w:val="0"/>
      <w:jc w:val="left"/>
    </w:pPr>
    <w:rPr>
      <w:rFonts w:ascii="仿宋_GB2312" w:hAnsi="宋体" w:eastAsia="宋体"/>
      <w:bCs/>
      <w:sz w:val="28"/>
      <w:szCs w:val="30"/>
    </w:rPr>
  </w:style>
  <w:style w:type="paragraph" w:styleId="33">
    <w:name w:val="toc 4"/>
    <w:basedOn w:val="1"/>
    <w:next w:val="1"/>
    <w:qFormat/>
    <w:uiPriority w:val="0"/>
    <w:pPr>
      <w:tabs>
        <w:tab w:val="left" w:pos="1890"/>
        <w:tab w:val="right" w:leader="dot" w:pos="8296"/>
      </w:tabs>
      <w:ind w:left="630" w:leftChars="300"/>
    </w:pPr>
    <w:rPr>
      <w:rFonts w:ascii="Calibri" w:hAnsi="Calibri" w:eastAsia="宋体"/>
      <w:sz w:val="21"/>
      <w:szCs w:val="22"/>
    </w:rPr>
  </w:style>
  <w:style w:type="paragraph" w:styleId="34">
    <w:name w:val="Subtitle"/>
    <w:basedOn w:val="1"/>
    <w:next w:val="1"/>
    <w:link w:val="157"/>
    <w:qFormat/>
    <w:uiPriority w:val="0"/>
    <w:pPr>
      <w:spacing w:before="240" w:after="60" w:line="312" w:lineRule="auto"/>
      <w:jc w:val="center"/>
      <w:outlineLvl w:val="1"/>
    </w:pPr>
    <w:rPr>
      <w:rFonts w:ascii="Cambria" w:hAnsi="Cambria" w:eastAsia="宋体"/>
      <w:b/>
      <w:bCs/>
      <w:kern w:val="28"/>
      <w:sz w:val="32"/>
      <w:szCs w:val="32"/>
    </w:rPr>
  </w:style>
  <w:style w:type="paragraph" w:styleId="35">
    <w:name w:val="footnote text"/>
    <w:basedOn w:val="1"/>
    <w:link w:val="77"/>
    <w:qFormat/>
    <w:uiPriority w:val="0"/>
    <w:pPr>
      <w:snapToGrid w:val="0"/>
      <w:jc w:val="left"/>
    </w:pPr>
    <w:rPr>
      <w:sz w:val="18"/>
      <w:szCs w:val="18"/>
    </w:rPr>
  </w:style>
  <w:style w:type="paragraph" w:styleId="36">
    <w:name w:val="toc 6"/>
    <w:basedOn w:val="1"/>
    <w:next w:val="1"/>
    <w:qFormat/>
    <w:uiPriority w:val="0"/>
    <w:pPr>
      <w:ind w:left="2100" w:leftChars="1000"/>
    </w:pPr>
    <w:rPr>
      <w:rFonts w:ascii="Calibri" w:hAnsi="Calibri" w:eastAsia="宋体"/>
      <w:sz w:val="21"/>
      <w:szCs w:val="22"/>
    </w:rPr>
  </w:style>
  <w:style w:type="paragraph" w:styleId="37">
    <w:name w:val="Body Text Indent 3"/>
    <w:basedOn w:val="1"/>
    <w:link w:val="64"/>
    <w:qFormat/>
    <w:uiPriority w:val="0"/>
    <w:pPr>
      <w:spacing w:after="120"/>
      <w:ind w:left="420" w:leftChars="200"/>
    </w:pPr>
    <w:rPr>
      <w:sz w:val="16"/>
      <w:szCs w:val="16"/>
    </w:rPr>
  </w:style>
  <w:style w:type="paragraph" w:styleId="38">
    <w:name w:val="toc 2"/>
    <w:basedOn w:val="1"/>
    <w:next w:val="1"/>
    <w:qFormat/>
    <w:uiPriority w:val="39"/>
    <w:pPr>
      <w:tabs>
        <w:tab w:val="right" w:leader="dot" w:pos="8505"/>
      </w:tabs>
      <w:adjustRightInd w:val="0"/>
      <w:snapToGrid w:val="0"/>
      <w:ind w:left="150" w:leftChars="150" w:right="150" w:rightChars="150"/>
      <w:jc w:val="left"/>
    </w:pPr>
    <w:rPr>
      <w:rFonts w:ascii="仿宋_GB2312" w:hAnsi="宋体" w:eastAsia="宋体"/>
      <w:sz w:val="28"/>
      <w:szCs w:val="32"/>
    </w:rPr>
  </w:style>
  <w:style w:type="paragraph" w:styleId="39">
    <w:name w:val="toc 9"/>
    <w:basedOn w:val="1"/>
    <w:next w:val="1"/>
    <w:qFormat/>
    <w:uiPriority w:val="0"/>
    <w:pPr>
      <w:ind w:left="3360" w:leftChars="1600"/>
    </w:pPr>
  </w:style>
  <w:style w:type="paragraph" w:styleId="40">
    <w:name w:val="Body Text 2"/>
    <w:basedOn w:val="1"/>
    <w:link w:val="87"/>
    <w:qFormat/>
    <w:uiPriority w:val="0"/>
    <w:pPr>
      <w:spacing w:after="120" w:line="480" w:lineRule="auto"/>
    </w:pPr>
    <w:rPr>
      <w:rFonts w:eastAsia="宋体"/>
      <w:sz w:val="21"/>
      <w:szCs w:val="24"/>
    </w:rPr>
  </w:style>
  <w:style w:type="paragraph" w:styleId="41">
    <w:name w:val="Normal (Web)"/>
    <w:basedOn w:val="1"/>
    <w:qFormat/>
    <w:uiPriority w:val="0"/>
    <w:pPr>
      <w:widowControl/>
      <w:jc w:val="left"/>
    </w:pPr>
    <w:rPr>
      <w:rFonts w:ascii="宋体" w:hAnsi="宋体" w:eastAsia="宋体" w:cs="宋体"/>
      <w:kern w:val="0"/>
      <w:sz w:val="24"/>
      <w:szCs w:val="24"/>
    </w:rPr>
  </w:style>
  <w:style w:type="paragraph" w:styleId="42">
    <w:name w:val="Title"/>
    <w:basedOn w:val="1"/>
    <w:next w:val="1"/>
    <w:link w:val="85"/>
    <w:qFormat/>
    <w:uiPriority w:val="0"/>
    <w:pPr>
      <w:spacing w:before="240" w:after="60"/>
      <w:jc w:val="center"/>
      <w:outlineLvl w:val="0"/>
    </w:pPr>
    <w:rPr>
      <w:rFonts w:ascii="Calibri Light" w:hAnsi="Calibri Light" w:eastAsia="宋体"/>
      <w:b/>
      <w:bCs/>
      <w:sz w:val="32"/>
      <w:szCs w:val="32"/>
    </w:rPr>
  </w:style>
  <w:style w:type="paragraph" w:styleId="43">
    <w:name w:val="annotation subject"/>
    <w:basedOn w:val="17"/>
    <w:next w:val="17"/>
    <w:link w:val="86"/>
    <w:qFormat/>
    <w:uiPriority w:val="0"/>
    <w:rPr>
      <w:rFonts w:eastAsia="仿宋_GB2312"/>
      <w:b/>
      <w:bCs/>
      <w:sz w:val="30"/>
      <w:szCs w:val="20"/>
    </w:rPr>
  </w:style>
  <w:style w:type="table" w:styleId="45">
    <w:name w:val="Table Grid"/>
    <w:basedOn w:val="4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7">
    <w:name w:val="Strong"/>
    <w:qFormat/>
    <w:uiPriority w:val="0"/>
    <w:rPr>
      <w:b/>
      <w:bCs/>
    </w:rPr>
  </w:style>
  <w:style w:type="character" w:styleId="48">
    <w:name w:val="page number"/>
    <w:basedOn w:val="46"/>
    <w:qFormat/>
    <w:uiPriority w:val="0"/>
  </w:style>
  <w:style w:type="character" w:styleId="49">
    <w:name w:val="Emphasis"/>
    <w:qFormat/>
    <w:uiPriority w:val="0"/>
    <w:rPr>
      <w:i/>
      <w:iCs/>
    </w:rPr>
  </w:style>
  <w:style w:type="character" w:styleId="50">
    <w:name w:val="Hyperlink"/>
    <w:qFormat/>
    <w:uiPriority w:val="99"/>
    <w:rPr>
      <w:color w:val="0000FF"/>
      <w:u w:val="single"/>
    </w:rPr>
  </w:style>
  <w:style w:type="character" w:styleId="51">
    <w:name w:val="annotation reference"/>
    <w:qFormat/>
    <w:uiPriority w:val="0"/>
    <w:rPr>
      <w:sz w:val="21"/>
      <w:szCs w:val="21"/>
    </w:rPr>
  </w:style>
  <w:style w:type="character" w:styleId="52">
    <w:name w:val="footnote reference"/>
    <w:qFormat/>
    <w:uiPriority w:val="0"/>
    <w:rPr>
      <w:vertAlign w:val="superscript"/>
    </w:rPr>
  </w:style>
  <w:style w:type="character" w:customStyle="1" w:styleId="53">
    <w:name w:val="标题 1 字符"/>
    <w:link w:val="2"/>
    <w:qFormat/>
    <w:uiPriority w:val="0"/>
    <w:rPr>
      <w:rFonts w:ascii="宋体" w:eastAsia="宋体"/>
      <w:b/>
      <w:kern w:val="44"/>
      <w:sz w:val="44"/>
      <w:lang w:val="en-US" w:eastAsia="zh-CN" w:bidi="ar-SA"/>
    </w:rPr>
  </w:style>
  <w:style w:type="character" w:customStyle="1" w:styleId="54">
    <w:name w:val="正文缩进 字符"/>
    <w:link w:val="5"/>
    <w:qFormat/>
    <w:uiPriority w:val="0"/>
    <w:rPr>
      <w:rFonts w:ascii="宋体" w:eastAsia="宋体"/>
      <w:sz w:val="34"/>
      <w:lang w:val="en-US" w:eastAsia="zh-CN" w:bidi="ar-SA"/>
    </w:rPr>
  </w:style>
  <w:style w:type="character" w:customStyle="1" w:styleId="55">
    <w:name w:val="标题 2 字符"/>
    <w:link w:val="3"/>
    <w:qFormat/>
    <w:uiPriority w:val="0"/>
    <w:rPr>
      <w:rFonts w:ascii="Arial" w:hAnsi="Arial" w:eastAsia="黑体"/>
      <w:b/>
      <w:sz w:val="32"/>
      <w:lang w:val="en-US" w:eastAsia="zh-CN" w:bidi="ar-SA"/>
    </w:rPr>
  </w:style>
  <w:style w:type="character" w:customStyle="1" w:styleId="56">
    <w:name w:val="标题 3 字符"/>
    <w:link w:val="4"/>
    <w:qFormat/>
    <w:uiPriority w:val="0"/>
    <w:rPr>
      <w:rFonts w:ascii="宋体" w:eastAsia="宋体"/>
      <w:b/>
      <w:sz w:val="32"/>
      <w:lang w:val="en-US" w:eastAsia="zh-CN" w:bidi="ar-SA"/>
    </w:rPr>
  </w:style>
  <w:style w:type="character" w:customStyle="1" w:styleId="57">
    <w:name w:val="标题 4 字符"/>
    <w:link w:val="6"/>
    <w:qFormat/>
    <w:uiPriority w:val="0"/>
    <w:rPr>
      <w:rFonts w:ascii="等线 Light" w:hAnsi="等线 Light" w:eastAsia="等线 Light" w:cs="Times New Roman"/>
      <w:b/>
      <w:bCs/>
      <w:kern w:val="2"/>
      <w:sz w:val="28"/>
      <w:szCs w:val="28"/>
    </w:rPr>
  </w:style>
  <w:style w:type="character" w:customStyle="1" w:styleId="58">
    <w:name w:val="标题 5 字符"/>
    <w:basedOn w:val="46"/>
    <w:link w:val="7"/>
    <w:qFormat/>
    <w:uiPriority w:val="0"/>
    <w:rPr>
      <w:rFonts w:eastAsia="仿宋_GB2312"/>
      <w:b/>
      <w:bCs/>
      <w:kern w:val="2"/>
      <w:sz w:val="28"/>
      <w:szCs w:val="28"/>
    </w:rPr>
  </w:style>
  <w:style w:type="character" w:customStyle="1" w:styleId="59">
    <w:name w:val="标题 6 字符"/>
    <w:link w:val="8"/>
    <w:qFormat/>
    <w:uiPriority w:val="0"/>
    <w:rPr>
      <w:rFonts w:ascii="Calibri Light" w:hAnsi="Calibri Light" w:eastAsia="宋体" w:cs="Times New Roman"/>
      <w:b/>
      <w:bCs/>
      <w:kern w:val="2"/>
      <w:sz w:val="24"/>
      <w:szCs w:val="24"/>
    </w:rPr>
  </w:style>
  <w:style w:type="character" w:customStyle="1" w:styleId="60">
    <w:name w:val="标题 7 字符"/>
    <w:link w:val="9"/>
    <w:qFormat/>
    <w:uiPriority w:val="0"/>
    <w:rPr>
      <w:rFonts w:ascii="宋体"/>
      <w:b/>
      <w:color w:val="000000"/>
      <w:kern w:val="2"/>
      <w:sz w:val="24"/>
      <w:szCs w:val="24"/>
    </w:rPr>
  </w:style>
  <w:style w:type="character" w:customStyle="1" w:styleId="61">
    <w:name w:val="标题 8 字符"/>
    <w:link w:val="10"/>
    <w:qFormat/>
    <w:uiPriority w:val="0"/>
    <w:rPr>
      <w:rFonts w:ascii="Arial" w:hAnsi="Arial" w:eastAsia="黑体"/>
      <w:color w:val="000000"/>
      <w:kern w:val="2"/>
      <w:sz w:val="24"/>
      <w:szCs w:val="24"/>
    </w:rPr>
  </w:style>
  <w:style w:type="character" w:customStyle="1" w:styleId="62">
    <w:name w:val="标题 9 字符"/>
    <w:link w:val="11"/>
    <w:qFormat/>
    <w:uiPriority w:val="0"/>
    <w:rPr>
      <w:rFonts w:ascii="Arial" w:hAnsi="Arial" w:eastAsia="黑体"/>
      <w:color w:val="000000"/>
      <w:kern w:val="2"/>
      <w:sz w:val="24"/>
      <w:szCs w:val="24"/>
    </w:rPr>
  </w:style>
  <w:style w:type="character" w:customStyle="1" w:styleId="63">
    <w:name w:val="marklong"/>
    <w:basedOn w:val="46"/>
    <w:qFormat/>
    <w:uiPriority w:val="0"/>
  </w:style>
  <w:style w:type="character" w:customStyle="1" w:styleId="64">
    <w:name w:val="正文文本缩进 3 字符"/>
    <w:link w:val="37"/>
    <w:qFormat/>
    <w:uiPriority w:val="99"/>
    <w:rPr>
      <w:rFonts w:eastAsia="仿宋_GB2312"/>
      <w:kern w:val="2"/>
      <w:sz w:val="16"/>
      <w:szCs w:val="16"/>
      <w:lang w:val="en-US" w:eastAsia="zh-CN" w:bidi="ar-SA"/>
    </w:rPr>
  </w:style>
  <w:style w:type="character" w:customStyle="1" w:styleId="65">
    <w:name w:val="正文文本缩进 字符"/>
    <w:link w:val="19"/>
    <w:qFormat/>
    <w:uiPriority w:val="99"/>
    <w:rPr>
      <w:rFonts w:ascii="仿宋_GB2312" w:eastAsia="仿宋_GB2312"/>
      <w:sz w:val="28"/>
      <w:lang w:val="en-US" w:eastAsia="zh-CN" w:bidi="ar-SA"/>
    </w:rPr>
  </w:style>
  <w:style w:type="character" w:customStyle="1" w:styleId="66">
    <w:name w:val="ca-11"/>
    <w:qFormat/>
    <w:uiPriority w:val="0"/>
    <w:rPr>
      <w:rFonts w:hint="default" w:ascii="Times New Roman" w:hAnsi="Times New Roman" w:cs="Times New Roman"/>
      <w:b/>
      <w:bCs/>
      <w:spacing w:val="-20"/>
      <w:sz w:val="30"/>
      <w:szCs w:val="30"/>
    </w:rPr>
  </w:style>
  <w:style w:type="character" w:customStyle="1" w:styleId="67">
    <w:name w:val="正文文本 字符"/>
    <w:link w:val="13"/>
    <w:qFormat/>
    <w:uiPriority w:val="0"/>
    <w:rPr>
      <w:rFonts w:ascii="仿宋_GB2312" w:eastAsia="仿宋_GB2312"/>
      <w:kern w:val="2"/>
      <w:sz w:val="28"/>
      <w:lang w:val="en-US" w:eastAsia="zh-CN" w:bidi="ar-SA"/>
    </w:rPr>
  </w:style>
  <w:style w:type="character" w:customStyle="1" w:styleId="68">
    <w:name w:val="页脚 字符"/>
    <w:link w:val="30"/>
    <w:qFormat/>
    <w:uiPriority w:val="99"/>
    <w:rPr>
      <w:rFonts w:ascii="宋体" w:eastAsia="宋体"/>
      <w:sz w:val="18"/>
      <w:lang w:val="en-US" w:eastAsia="zh-CN" w:bidi="ar-SA"/>
    </w:rPr>
  </w:style>
  <w:style w:type="character" w:customStyle="1" w:styleId="69">
    <w:name w:val="批注框文本 字符"/>
    <w:link w:val="29"/>
    <w:qFormat/>
    <w:uiPriority w:val="0"/>
    <w:rPr>
      <w:rFonts w:eastAsia="仿宋_GB2312"/>
      <w:sz w:val="18"/>
      <w:szCs w:val="18"/>
      <w:lang w:bidi="ar-SA"/>
    </w:rPr>
  </w:style>
  <w:style w:type="character" w:customStyle="1" w:styleId="70">
    <w:name w:val="无"/>
    <w:qFormat/>
    <w:uiPriority w:val="0"/>
  </w:style>
  <w:style w:type="character" w:customStyle="1" w:styleId="71">
    <w:name w:val="breadcrumbnavclass"/>
    <w:basedOn w:val="46"/>
    <w:qFormat/>
    <w:uiPriority w:val="0"/>
  </w:style>
  <w:style w:type="character" w:customStyle="1" w:styleId="72">
    <w:name w:val="0921 Char1"/>
    <w:qFormat/>
    <w:uiPriority w:val="0"/>
    <w:rPr>
      <w:rFonts w:ascii="宋体" w:hAnsi="Courier New" w:eastAsia="宋体"/>
      <w:kern w:val="2"/>
      <w:sz w:val="21"/>
      <w:lang w:val="en-US" w:eastAsia="zh-CN" w:bidi="ar-SA"/>
    </w:rPr>
  </w:style>
  <w:style w:type="character" w:customStyle="1" w:styleId="73">
    <w:name w:val="ca-21"/>
    <w:qFormat/>
    <w:uiPriority w:val="0"/>
    <w:rPr>
      <w:rFonts w:hint="eastAsia" w:ascii="仿宋_GB2312" w:eastAsia="仿宋_GB2312"/>
      <w:b/>
      <w:bCs/>
      <w:spacing w:val="-20"/>
      <w:sz w:val="30"/>
      <w:szCs w:val="30"/>
    </w:rPr>
  </w:style>
  <w:style w:type="character" w:customStyle="1" w:styleId="74">
    <w:name w:val="日期 字符"/>
    <w:link w:val="27"/>
    <w:qFormat/>
    <w:uiPriority w:val="0"/>
    <w:rPr>
      <w:rFonts w:ascii="宋体" w:eastAsia="宋体"/>
      <w:sz w:val="28"/>
      <w:lang w:val="en-US" w:eastAsia="zh-CN" w:bidi="ar-SA"/>
    </w:rPr>
  </w:style>
  <w:style w:type="character" w:customStyle="1" w:styleId="75">
    <w:name w:val="ca-61"/>
    <w:qFormat/>
    <w:uiPriority w:val="0"/>
    <w:rPr>
      <w:rFonts w:hint="eastAsia" w:ascii="宋体" w:hAnsi="宋体" w:eastAsia="宋体"/>
      <w:color w:val="FF0000"/>
      <w:sz w:val="21"/>
      <w:szCs w:val="21"/>
    </w:rPr>
  </w:style>
  <w:style w:type="character" w:customStyle="1" w:styleId="76">
    <w:name w:val="文档结构图 字符"/>
    <w:link w:val="16"/>
    <w:qFormat/>
    <w:uiPriority w:val="0"/>
    <w:rPr>
      <w:rFonts w:eastAsia="仿宋_GB2312"/>
      <w:sz w:val="30"/>
      <w:shd w:val="clear" w:color="auto" w:fill="000080"/>
      <w:lang w:bidi="ar-SA"/>
    </w:rPr>
  </w:style>
  <w:style w:type="character" w:customStyle="1" w:styleId="77">
    <w:name w:val="脚注文本 字符"/>
    <w:link w:val="35"/>
    <w:qFormat/>
    <w:uiPriority w:val="99"/>
    <w:rPr>
      <w:rFonts w:eastAsia="仿宋_GB2312"/>
      <w:kern w:val="2"/>
      <w:sz w:val="18"/>
      <w:szCs w:val="18"/>
    </w:rPr>
  </w:style>
  <w:style w:type="character" w:customStyle="1" w:styleId="78">
    <w:name w:val="纯文本 字符"/>
    <w:link w:val="25"/>
    <w:qFormat/>
    <w:uiPriority w:val="0"/>
    <w:rPr>
      <w:rFonts w:ascii="宋体" w:hAnsi="Courier New" w:eastAsia="宋体"/>
      <w:kern w:val="2"/>
      <w:sz w:val="21"/>
      <w:lang w:val="en-US" w:eastAsia="zh-CN" w:bidi="ar-SA"/>
    </w:rPr>
  </w:style>
  <w:style w:type="character" w:customStyle="1" w:styleId="79">
    <w:name w:val="页眉 字符"/>
    <w:link w:val="31"/>
    <w:qFormat/>
    <w:uiPriority w:val="0"/>
    <w:rPr>
      <w:rFonts w:ascii="宋体" w:eastAsia="宋体"/>
      <w:sz w:val="18"/>
      <w:lang w:val="en-US" w:eastAsia="zh-CN" w:bidi="ar-SA"/>
    </w:rPr>
  </w:style>
  <w:style w:type="character" w:customStyle="1" w:styleId="80">
    <w:name w:val="ca-31"/>
    <w:qFormat/>
    <w:uiPriority w:val="0"/>
    <w:rPr>
      <w:rFonts w:hint="eastAsia" w:ascii="宋体" w:hAnsi="宋体" w:eastAsia="宋体"/>
      <w:sz w:val="21"/>
      <w:szCs w:val="21"/>
    </w:rPr>
  </w:style>
  <w:style w:type="character" w:customStyle="1" w:styleId="81">
    <w:name w:val="ca-51"/>
    <w:qFormat/>
    <w:uiPriority w:val="0"/>
    <w:rPr>
      <w:rFonts w:hint="eastAsia" w:ascii="宋体" w:hAnsi="宋体" w:eastAsia="宋体"/>
      <w:b/>
      <w:bCs/>
      <w:color w:val="FF0000"/>
      <w:spacing w:val="-20"/>
      <w:sz w:val="21"/>
      <w:szCs w:val="21"/>
    </w:rPr>
  </w:style>
  <w:style w:type="character" w:customStyle="1" w:styleId="82">
    <w:name w:val="正文文本缩进 2 字符"/>
    <w:link w:val="28"/>
    <w:qFormat/>
    <w:uiPriority w:val="99"/>
    <w:rPr>
      <w:rFonts w:eastAsia="仿宋_GB2312"/>
      <w:kern w:val="2"/>
      <w:sz w:val="30"/>
    </w:rPr>
  </w:style>
  <w:style w:type="character" w:customStyle="1" w:styleId="83">
    <w:name w:val="批注文字 字符"/>
    <w:link w:val="17"/>
    <w:qFormat/>
    <w:uiPriority w:val="0"/>
    <w:rPr>
      <w:kern w:val="2"/>
      <w:sz w:val="21"/>
      <w:szCs w:val="24"/>
    </w:rPr>
  </w:style>
  <w:style w:type="character" w:customStyle="1" w:styleId="84">
    <w:name w:val="ca-41"/>
    <w:qFormat/>
    <w:uiPriority w:val="0"/>
    <w:rPr>
      <w:rFonts w:hint="eastAsia" w:ascii="宋体" w:hAnsi="宋体" w:eastAsia="宋体"/>
      <w:b/>
      <w:bCs/>
      <w:spacing w:val="-20"/>
      <w:sz w:val="21"/>
      <w:szCs w:val="21"/>
    </w:rPr>
  </w:style>
  <w:style w:type="character" w:customStyle="1" w:styleId="85">
    <w:name w:val="标题 字符"/>
    <w:link w:val="42"/>
    <w:qFormat/>
    <w:uiPriority w:val="0"/>
    <w:rPr>
      <w:rFonts w:ascii="Calibri Light" w:hAnsi="Calibri Light" w:cs="Times New Roman"/>
      <w:b/>
      <w:bCs/>
      <w:kern w:val="2"/>
      <w:sz w:val="32"/>
      <w:szCs w:val="32"/>
    </w:rPr>
  </w:style>
  <w:style w:type="character" w:customStyle="1" w:styleId="86">
    <w:name w:val="批注主题 字符"/>
    <w:link w:val="43"/>
    <w:qFormat/>
    <w:uiPriority w:val="0"/>
    <w:rPr>
      <w:rFonts w:eastAsia="仿宋_GB2312"/>
      <w:b/>
      <w:bCs/>
      <w:kern w:val="2"/>
      <w:sz w:val="30"/>
    </w:rPr>
  </w:style>
  <w:style w:type="character" w:customStyle="1" w:styleId="87">
    <w:name w:val="正文文本 2 字符"/>
    <w:link w:val="40"/>
    <w:qFormat/>
    <w:uiPriority w:val="99"/>
    <w:rPr>
      <w:rFonts w:eastAsia="宋体"/>
      <w:kern w:val="2"/>
      <w:sz w:val="21"/>
      <w:szCs w:val="24"/>
      <w:lang w:val="en-US" w:eastAsia="zh-CN" w:bidi="ar-SA"/>
    </w:rPr>
  </w:style>
  <w:style w:type="character" w:customStyle="1" w:styleId="88">
    <w:name w:val="正文文本 3 字符"/>
    <w:link w:val="18"/>
    <w:qFormat/>
    <w:uiPriority w:val="99"/>
    <w:rPr>
      <w:rFonts w:eastAsia="宋体"/>
      <w:kern w:val="2"/>
      <w:sz w:val="16"/>
      <w:szCs w:val="16"/>
      <w:lang w:val="en-US" w:eastAsia="zh-CN" w:bidi="ar-SA"/>
    </w:rPr>
  </w:style>
  <w:style w:type="paragraph" w:customStyle="1" w:styleId="89">
    <w:name w:val="Char1"/>
    <w:basedOn w:val="1"/>
    <w:qFormat/>
    <w:uiPriority w:val="0"/>
    <w:pPr>
      <w:widowControl/>
      <w:spacing w:after="160" w:line="240" w:lineRule="exact"/>
      <w:jc w:val="left"/>
    </w:pPr>
    <w:rPr>
      <w:rFonts w:ascii="Arial" w:hAnsi="Arial" w:eastAsia="Times New Roman" w:cs="Verdana"/>
      <w:b/>
      <w:kern w:val="0"/>
      <w:sz w:val="24"/>
      <w:lang w:eastAsia="en-US"/>
    </w:rPr>
  </w:style>
  <w:style w:type="paragraph" w:customStyle="1" w:styleId="90">
    <w:name w:val="pa-2"/>
    <w:basedOn w:val="1"/>
    <w:qFormat/>
    <w:uiPriority w:val="0"/>
    <w:pPr>
      <w:widowControl/>
      <w:spacing w:line="280" w:lineRule="atLeast"/>
      <w:ind w:firstLine="420"/>
    </w:pPr>
    <w:rPr>
      <w:rFonts w:ascii="宋体" w:hAnsi="宋体" w:eastAsia="宋体" w:cs="宋体"/>
      <w:kern w:val="0"/>
      <w:sz w:val="24"/>
      <w:szCs w:val="24"/>
    </w:rPr>
  </w:style>
  <w:style w:type="paragraph" w:customStyle="1" w:styleId="91">
    <w:name w:val="pa-4"/>
    <w:basedOn w:val="1"/>
    <w:qFormat/>
    <w:uiPriority w:val="0"/>
    <w:pPr>
      <w:widowControl/>
      <w:spacing w:line="280" w:lineRule="atLeast"/>
      <w:jc w:val="center"/>
    </w:pPr>
    <w:rPr>
      <w:rFonts w:ascii="宋体" w:hAnsi="宋体" w:eastAsia="宋体" w:cs="宋体"/>
      <w:kern w:val="0"/>
      <w:sz w:val="24"/>
      <w:szCs w:val="24"/>
    </w:rPr>
  </w:style>
  <w:style w:type="paragraph" w:customStyle="1" w:styleId="92">
    <w:name w:val="项符&gt;"/>
    <w:basedOn w:val="1"/>
    <w:qFormat/>
    <w:uiPriority w:val="0"/>
    <w:pPr>
      <w:spacing w:line="360" w:lineRule="auto"/>
    </w:pPr>
    <w:rPr>
      <w:rFonts w:ascii="宋体" w:hAnsi="宋体" w:eastAsia="宋体"/>
      <w:sz w:val="24"/>
      <w:szCs w:val="30"/>
    </w:rPr>
  </w:style>
  <w:style w:type="paragraph" w:styleId="93">
    <w:name w:val="List Paragraph"/>
    <w:basedOn w:val="1"/>
    <w:qFormat/>
    <w:uiPriority w:val="34"/>
    <w:pPr>
      <w:ind w:firstLine="420" w:firstLineChars="200"/>
    </w:pPr>
    <w:rPr>
      <w:rFonts w:ascii="Calibri" w:hAnsi="Calibri" w:eastAsia="宋体"/>
      <w:sz w:val="21"/>
      <w:szCs w:val="22"/>
    </w:rPr>
  </w:style>
  <w:style w:type="paragraph" w:customStyle="1" w:styleId="94">
    <w:name w:val="pa-1"/>
    <w:basedOn w:val="1"/>
    <w:qFormat/>
    <w:uiPriority w:val="0"/>
    <w:pPr>
      <w:widowControl/>
      <w:spacing w:line="340" w:lineRule="atLeast"/>
    </w:pPr>
    <w:rPr>
      <w:rFonts w:ascii="宋体" w:hAnsi="宋体" w:eastAsia="宋体" w:cs="宋体"/>
      <w:kern w:val="0"/>
      <w:sz w:val="24"/>
      <w:szCs w:val="24"/>
    </w:rPr>
  </w:style>
  <w:style w:type="paragraph" w:customStyle="1" w:styleId="95">
    <w:name w:val="Table Paragraph"/>
    <w:basedOn w:val="1"/>
    <w:qFormat/>
    <w:uiPriority w:val="1"/>
    <w:pPr>
      <w:autoSpaceDE w:val="0"/>
      <w:autoSpaceDN w:val="0"/>
      <w:adjustRightInd w:val="0"/>
      <w:jc w:val="left"/>
    </w:pPr>
    <w:rPr>
      <w:rFonts w:ascii="Calibri" w:hAnsi="Calibri" w:eastAsia="宋体"/>
      <w:kern w:val="0"/>
      <w:sz w:val="24"/>
      <w:szCs w:val="24"/>
    </w:rPr>
  </w:style>
  <w:style w:type="paragraph" w:customStyle="1" w:styleId="96">
    <w:name w:val="题注4"/>
    <w:basedOn w:val="1"/>
    <w:next w:val="15"/>
    <w:qFormat/>
    <w:uiPriority w:val="0"/>
    <w:pPr>
      <w:spacing w:line="480" w:lineRule="exact"/>
      <w:ind w:firstLine="410" w:firstLineChars="171"/>
    </w:pPr>
    <w:rPr>
      <w:rFonts w:ascii="宋体" w:hAnsi="宋体" w:eastAsia="宋体"/>
      <w:sz w:val="24"/>
      <w:szCs w:val="24"/>
    </w:rPr>
  </w:style>
  <w:style w:type="paragraph" w:customStyle="1" w:styleId="97">
    <w:name w:val="pa-5"/>
    <w:basedOn w:val="1"/>
    <w:qFormat/>
    <w:uiPriority w:val="0"/>
    <w:pPr>
      <w:widowControl/>
      <w:spacing w:line="280" w:lineRule="atLeast"/>
    </w:pPr>
    <w:rPr>
      <w:rFonts w:ascii="宋体" w:hAnsi="宋体" w:eastAsia="宋体" w:cs="宋体"/>
      <w:kern w:val="0"/>
      <w:sz w:val="24"/>
      <w:szCs w:val="24"/>
    </w:rPr>
  </w:style>
  <w:style w:type="paragraph" w:customStyle="1" w:styleId="98">
    <w:name w:val="样式 正文缩进 + 首行缩进:  2 字符"/>
    <w:basedOn w:val="5"/>
    <w:qFormat/>
    <w:uiPriority w:val="0"/>
    <w:pPr>
      <w:autoSpaceDE/>
      <w:autoSpaceDN/>
      <w:adjustRightInd/>
      <w:spacing w:line="360" w:lineRule="auto"/>
      <w:ind w:firstLine="480" w:firstLineChars="200"/>
      <w:jc w:val="both"/>
      <w:textAlignment w:val="auto"/>
    </w:pPr>
    <w:rPr>
      <w:rFonts w:ascii="Times New Roman"/>
      <w:kern w:val="2"/>
      <w:sz w:val="24"/>
    </w:rPr>
  </w:style>
  <w:style w:type="paragraph" w:customStyle="1" w:styleId="99">
    <w:name w:val="修订1"/>
    <w:qFormat/>
    <w:uiPriority w:val="0"/>
    <w:rPr>
      <w:rFonts w:ascii="Times New Roman" w:hAnsi="Times New Roman" w:eastAsia="仿宋_GB2312" w:cs="Times New Roman"/>
      <w:kern w:val="2"/>
      <w:sz w:val="30"/>
      <w:lang w:val="en-US" w:eastAsia="zh-CN" w:bidi="ar-SA"/>
    </w:rPr>
  </w:style>
  <w:style w:type="paragraph" w:customStyle="1" w:styleId="100">
    <w:name w:val="Char Char1 Char Char Char Char Char Char Char Char Char Char"/>
    <w:basedOn w:val="1"/>
    <w:qFormat/>
    <w:uiPriority w:val="0"/>
    <w:rPr>
      <w:rFonts w:ascii="Tahoma" w:hAnsi="Tahoma"/>
      <w:sz w:val="24"/>
    </w:rPr>
  </w:style>
  <w:style w:type="paragraph" w:customStyle="1" w:styleId="101">
    <w:name w:val="列表段落1"/>
    <w:basedOn w:val="1"/>
    <w:qFormat/>
    <w:uiPriority w:val="99"/>
    <w:pPr>
      <w:widowControl/>
      <w:ind w:firstLine="420" w:firstLineChars="200"/>
      <w:jc w:val="left"/>
    </w:pPr>
    <w:rPr>
      <w:rFonts w:eastAsia="宋体"/>
      <w:kern w:val="0"/>
      <w:sz w:val="20"/>
    </w:rPr>
  </w:style>
  <w:style w:type="paragraph" w:customStyle="1" w:styleId="102">
    <w:name w:val="标题 21"/>
    <w:next w:val="1"/>
    <w:qFormat/>
    <w:uiPriority w:val="0"/>
    <w:pPr>
      <w:keepNext/>
      <w:keepLines/>
      <w:framePr w:wrap="around" w:vAnchor="margin" w:hAnchor="text" w:y="1"/>
      <w:widowControl w:val="0"/>
      <w:spacing w:before="260" w:after="260" w:line="413" w:lineRule="auto"/>
      <w:outlineLvl w:val="1"/>
    </w:pPr>
    <w:rPr>
      <w:rFonts w:ascii="Arial" w:hAnsi="Arial" w:eastAsia="Arial" w:cs="Arial"/>
      <w:b/>
      <w:bCs/>
      <w:color w:val="000000"/>
      <w:sz w:val="32"/>
      <w:szCs w:val="32"/>
      <w:lang w:val="en-US" w:eastAsia="zh-CN" w:bidi="ar-SA"/>
    </w:rPr>
  </w:style>
  <w:style w:type="paragraph" w:customStyle="1" w:styleId="103">
    <w:name w:val="标题2"/>
    <w:basedOn w:val="3"/>
    <w:qFormat/>
    <w:uiPriority w:val="0"/>
    <w:pPr>
      <w:tabs>
        <w:tab w:val="left" w:pos="567"/>
      </w:tabs>
      <w:autoSpaceDE/>
      <w:autoSpaceDN/>
      <w:adjustRightInd/>
      <w:spacing w:before="240" w:after="120" w:line="415" w:lineRule="auto"/>
      <w:jc w:val="both"/>
      <w:textAlignment w:val="auto"/>
      <w:outlineLvl w:val="2"/>
    </w:pPr>
    <w:rPr>
      <w:rFonts w:ascii="黑体" w:hAnsi="宋体"/>
      <w:bCs/>
      <w:spacing w:val="6"/>
      <w:kern w:val="28"/>
      <w:sz w:val="28"/>
      <w:szCs w:val="28"/>
    </w:rPr>
  </w:style>
  <w:style w:type="paragraph" w:customStyle="1" w:styleId="104">
    <w:name w:val="正文 New"/>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05">
    <w:name w:val="正文 A"/>
    <w:qFormat/>
    <w:uiPriority w:val="0"/>
    <w:pPr>
      <w:framePr w:wrap="around" w:vAnchor="margin" w:hAnchor="text" w:y="1"/>
      <w:widowControl w:val="0"/>
      <w:jc w:val="both"/>
    </w:pPr>
    <w:rPr>
      <w:rFonts w:ascii="Times New Roman" w:hAnsi="Times New Roman" w:eastAsia="Calibri" w:cs="Calibri"/>
      <w:color w:val="000000"/>
      <w:kern w:val="2"/>
      <w:sz w:val="30"/>
      <w:szCs w:val="30"/>
      <w:lang w:val="en-US" w:eastAsia="zh-CN" w:bidi="ar-SA"/>
    </w:rPr>
  </w:style>
  <w:style w:type="paragraph" w:styleId="106">
    <w:name w:val="No Spacing"/>
    <w:qFormat/>
    <w:uiPriority w:val="0"/>
    <w:pPr>
      <w:widowControl w:val="0"/>
      <w:jc w:val="both"/>
    </w:pPr>
    <w:rPr>
      <w:rFonts w:ascii="Calibri" w:hAnsi="Calibri" w:eastAsia="宋体" w:cs="Times New Roman"/>
      <w:kern w:val="2"/>
      <w:sz w:val="21"/>
      <w:szCs w:val="22"/>
      <w:lang w:val="en-US" w:eastAsia="zh-CN" w:bidi="ar-SA"/>
    </w:rPr>
  </w:style>
  <w:style w:type="paragraph" w:customStyle="1" w:styleId="107">
    <w:name w:val="Char"/>
    <w:basedOn w:val="1"/>
    <w:qFormat/>
    <w:uiPriority w:val="0"/>
    <w:rPr>
      <w:rFonts w:ascii="Tahoma" w:hAnsi="Tahoma" w:eastAsia="宋体"/>
      <w:sz w:val="24"/>
    </w:rPr>
  </w:style>
  <w:style w:type="paragraph" w:customStyle="1" w:styleId="108">
    <w:name w:val="图片"/>
    <w:basedOn w:val="1"/>
    <w:qFormat/>
    <w:uiPriority w:val="0"/>
    <w:pPr>
      <w:widowControl/>
      <w:jc w:val="center"/>
    </w:pPr>
    <w:rPr>
      <w:rFonts w:ascii="Arial" w:hAnsi="Arial" w:eastAsia="宋体"/>
      <w:kern w:val="0"/>
      <w:sz w:val="24"/>
    </w:rPr>
  </w:style>
  <w:style w:type="paragraph" w:customStyle="1" w:styleId="109">
    <w:name w:val="Default"/>
    <w:qFormat/>
    <w:uiPriority w:val="0"/>
    <w:pPr>
      <w:widowControl w:val="0"/>
      <w:autoSpaceDE w:val="0"/>
      <w:autoSpaceDN w:val="0"/>
      <w:adjustRightInd w:val="0"/>
    </w:pPr>
    <w:rPr>
      <w:rFonts w:ascii="宋体" w:hAnsi="宋体" w:eastAsia="宋体" w:cs="宋体"/>
      <w:color w:val="000000"/>
      <w:sz w:val="24"/>
      <w:szCs w:val="24"/>
      <w:lang w:val="en-US" w:eastAsia="zh-CN" w:bidi="ar-SA"/>
    </w:rPr>
  </w:style>
  <w:style w:type="table" w:customStyle="1" w:styleId="110">
    <w:name w:val="Table Normal"/>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111">
    <w:name w:val="Table Normal1"/>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112">
    <w:name w:val="Table Normal2"/>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113">
    <w:name w:val="Table Normal3"/>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114">
    <w:name w:val="Table Normal4"/>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115">
    <w:name w:val="Table Normal5"/>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116">
    <w:name w:val="Table Normal6"/>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117">
    <w:name w:val="Table Normal7"/>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118">
    <w:name w:val="Table Normal8"/>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119">
    <w:name w:val="Table Normal9"/>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120">
    <w:name w:val="Table Normal10"/>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121">
    <w:name w:val="Table Normal11"/>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character" w:customStyle="1" w:styleId="122">
    <w:name w:val="纯文本 字符1"/>
    <w:basedOn w:val="46"/>
    <w:qFormat/>
    <w:uiPriority w:val="0"/>
    <w:rPr>
      <w:rFonts w:hAnsi="Courier New" w:cs="Courier New" w:asciiTheme="minorEastAsia" w:eastAsiaTheme="minorEastAsia"/>
      <w:kern w:val="2"/>
      <w:sz w:val="30"/>
    </w:rPr>
  </w:style>
  <w:style w:type="character" w:customStyle="1" w:styleId="123">
    <w:name w:val="页脚 字符1"/>
    <w:basedOn w:val="46"/>
    <w:semiHidden/>
    <w:qFormat/>
    <w:uiPriority w:val="99"/>
    <w:rPr>
      <w:rFonts w:eastAsia="仿宋_GB2312"/>
      <w:kern w:val="2"/>
      <w:sz w:val="18"/>
      <w:szCs w:val="18"/>
    </w:rPr>
  </w:style>
  <w:style w:type="character" w:customStyle="1" w:styleId="124">
    <w:name w:val="标题 字符1"/>
    <w:basedOn w:val="46"/>
    <w:qFormat/>
    <w:uiPriority w:val="10"/>
    <w:rPr>
      <w:rFonts w:asciiTheme="majorHAnsi" w:hAnsiTheme="majorHAnsi" w:eastAsiaTheme="majorEastAsia" w:cstheme="majorBidi"/>
      <w:b/>
      <w:bCs/>
      <w:kern w:val="2"/>
      <w:sz w:val="32"/>
      <w:szCs w:val="32"/>
    </w:rPr>
  </w:style>
  <w:style w:type="character" w:customStyle="1" w:styleId="125">
    <w:name w:val="正文文本缩进 2 字符1"/>
    <w:basedOn w:val="46"/>
    <w:qFormat/>
    <w:uiPriority w:val="0"/>
    <w:rPr>
      <w:rFonts w:eastAsia="仿宋_GB2312"/>
      <w:kern w:val="2"/>
      <w:sz w:val="30"/>
    </w:rPr>
  </w:style>
  <w:style w:type="character" w:customStyle="1" w:styleId="126">
    <w:name w:val="正文文本缩进 3 字符1"/>
    <w:basedOn w:val="46"/>
    <w:qFormat/>
    <w:uiPriority w:val="0"/>
    <w:rPr>
      <w:rFonts w:eastAsia="仿宋_GB2312"/>
      <w:kern w:val="2"/>
      <w:sz w:val="16"/>
      <w:szCs w:val="16"/>
    </w:rPr>
  </w:style>
  <w:style w:type="character" w:customStyle="1" w:styleId="127">
    <w:name w:val="批注文字 字符1"/>
    <w:basedOn w:val="46"/>
    <w:semiHidden/>
    <w:qFormat/>
    <w:uiPriority w:val="0"/>
    <w:rPr>
      <w:rFonts w:eastAsia="仿宋_GB2312"/>
      <w:kern w:val="2"/>
      <w:sz w:val="30"/>
    </w:rPr>
  </w:style>
  <w:style w:type="character" w:customStyle="1" w:styleId="128">
    <w:name w:val="正文文本 2 字符1"/>
    <w:basedOn w:val="46"/>
    <w:qFormat/>
    <w:uiPriority w:val="0"/>
    <w:rPr>
      <w:rFonts w:eastAsia="仿宋_GB2312"/>
      <w:kern w:val="2"/>
      <w:sz w:val="30"/>
    </w:rPr>
  </w:style>
  <w:style w:type="character" w:customStyle="1" w:styleId="129">
    <w:name w:val="正文文本缩进 字符1"/>
    <w:basedOn w:val="46"/>
    <w:qFormat/>
    <w:uiPriority w:val="0"/>
    <w:rPr>
      <w:rFonts w:eastAsia="仿宋_GB2312"/>
      <w:kern w:val="2"/>
      <w:sz w:val="30"/>
    </w:rPr>
  </w:style>
  <w:style w:type="character" w:customStyle="1" w:styleId="130">
    <w:name w:val="日期 字符1"/>
    <w:basedOn w:val="46"/>
    <w:semiHidden/>
    <w:qFormat/>
    <w:uiPriority w:val="99"/>
    <w:rPr>
      <w:rFonts w:eastAsia="仿宋_GB2312"/>
      <w:kern w:val="2"/>
      <w:sz w:val="30"/>
    </w:rPr>
  </w:style>
  <w:style w:type="character" w:customStyle="1" w:styleId="131">
    <w:name w:val="批注主题 字符1"/>
    <w:basedOn w:val="127"/>
    <w:semiHidden/>
    <w:qFormat/>
    <w:uiPriority w:val="99"/>
    <w:rPr>
      <w:rFonts w:eastAsia="仿宋_GB2312"/>
      <w:b/>
      <w:bCs/>
      <w:kern w:val="2"/>
      <w:sz w:val="30"/>
    </w:rPr>
  </w:style>
  <w:style w:type="character" w:customStyle="1" w:styleId="132">
    <w:name w:val="正文文本 3 字符1"/>
    <w:basedOn w:val="46"/>
    <w:qFormat/>
    <w:uiPriority w:val="0"/>
    <w:rPr>
      <w:rFonts w:eastAsia="仿宋_GB2312"/>
      <w:kern w:val="2"/>
      <w:sz w:val="16"/>
      <w:szCs w:val="16"/>
    </w:rPr>
  </w:style>
  <w:style w:type="character" w:customStyle="1" w:styleId="133">
    <w:name w:val="文档结构图 字符1"/>
    <w:basedOn w:val="46"/>
    <w:semiHidden/>
    <w:qFormat/>
    <w:uiPriority w:val="99"/>
    <w:rPr>
      <w:rFonts w:ascii="Microsoft YaHei UI" w:eastAsia="Microsoft YaHei UI"/>
      <w:kern w:val="2"/>
      <w:sz w:val="18"/>
      <w:szCs w:val="18"/>
    </w:rPr>
  </w:style>
  <w:style w:type="character" w:customStyle="1" w:styleId="134">
    <w:name w:val="脚注文本 字符1"/>
    <w:basedOn w:val="46"/>
    <w:qFormat/>
    <w:uiPriority w:val="0"/>
    <w:rPr>
      <w:rFonts w:eastAsia="仿宋_GB2312"/>
      <w:kern w:val="2"/>
      <w:sz w:val="18"/>
      <w:szCs w:val="18"/>
    </w:rPr>
  </w:style>
  <w:style w:type="character" w:customStyle="1" w:styleId="135">
    <w:name w:val="批注框文本 字符1"/>
    <w:basedOn w:val="46"/>
    <w:semiHidden/>
    <w:qFormat/>
    <w:uiPriority w:val="99"/>
    <w:rPr>
      <w:rFonts w:eastAsia="仿宋_GB2312"/>
      <w:kern w:val="2"/>
      <w:sz w:val="18"/>
      <w:szCs w:val="18"/>
    </w:rPr>
  </w:style>
  <w:style w:type="character" w:customStyle="1" w:styleId="136">
    <w:name w:val="正文文本 字符1"/>
    <w:basedOn w:val="46"/>
    <w:semiHidden/>
    <w:qFormat/>
    <w:uiPriority w:val="99"/>
    <w:rPr>
      <w:rFonts w:eastAsia="仿宋_GB2312"/>
      <w:kern w:val="2"/>
      <w:sz w:val="30"/>
    </w:rPr>
  </w:style>
  <w:style w:type="character" w:customStyle="1" w:styleId="137">
    <w:name w:val="页眉 字符1"/>
    <w:basedOn w:val="46"/>
    <w:semiHidden/>
    <w:qFormat/>
    <w:uiPriority w:val="99"/>
    <w:rPr>
      <w:rFonts w:eastAsia="仿宋_GB2312"/>
      <w:kern w:val="2"/>
      <w:sz w:val="18"/>
      <w:szCs w:val="18"/>
    </w:rPr>
  </w:style>
  <w:style w:type="character" w:customStyle="1" w:styleId="138">
    <w:name w:val="正文文本 Char1"/>
    <w:qFormat/>
    <w:uiPriority w:val="0"/>
    <w:rPr>
      <w:kern w:val="2"/>
      <w:sz w:val="21"/>
      <w:szCs w:val="22"/>
    </w:rPr>
  </w:style>
  <w:style w:type="character" w:customStyle="1" w:styleId="139">
    <w:name w:val="明显引用 字符"/>
    <w:link w:val="140"/>
    <w:qFormat/>
    <w:uiPriority w:val="0"/>
    <w:rPr>
      <w:b/>
      <w:bCs/>
      <w:i/>
      <w:iCs/>
      <w:color w:val="4F81BD"/>
      <w:kern w:val="2"/>
      <w:sz w:val="21"/>
      <w:szCs w:val="22"/>
    </w:rPr>
  </w:style>
  <w:style w:type="paragraph" w:styleId="140">
    <w:name w:val="Intense Quote"/>
    <w:basedOn w:val="1"/>
    <w:next w:val="1"/>
    <w:link w:val="139"/>
    <w:qFormat/>
    <w:uiPriority w:val="0"/>
    <w:pPr>
      <w:pBdr>
        <w:bottom w:val="single" w:color="4F81BD" w:sz="4" w:space="4"/>
      </w:pBdr>
      <w:spacing w:before="200" w:after="280"/>
      <w:ind w:left="936" w:right="936"/>
    </w:pPr>
    <w:rPr>
      <w:rFonts w:eastAsia="宋体"/>
      <w:b/>
      <w:bCs/>
      <w:i/>
      <w:iCs/>
      <w:color w:val="4F81BD"/>
      <w:sz w:val="21"/>
      <w:szCs w:val="22"/>
    </w:rPr>
  </w:style>
  <w:style w:type="character" w:customStyle="1" w:styleId="141">
    <w:name w:val="不明显强调1"/>
    <w:qFormat/>
    <w:uiPriority w:val="0"/>
    <w:rPr>
      <w:i/>
      <w:iCs/>
      <w:color w:val="808080"/>
    </w:rPr>
  </w:style>
  <w:style w:type="character" w:customStyle="1" w:styleId="142">
    <w:name w:val="标题4 Char Char"/>
    <w:link w:val="143"/>
    <w:qFormat/>
    <w:uiPriority w:val="0"/>
    <w:rPr>
      <w:rFonts w:ascii="Arial" w:hAnsi="Arial"/>
      <w:b/>
      <w:bCs/>
      <w:sz w:val="24"/>
      <w:szCs w:val="32"/>
    </w:rPr>
  </w:style>
  <w:style w:type="paragraph" w:customStyle="1" w:styleId="143">
    <w:name w:val="标题4"/>
    <w:basedOn w:val="3"/>
    <w:next w:val="22"/>
    <w:link w:val="142"/>
    <w:qFormat/>
    <w:uiPriority w:val="0"/>
    <w:pPr>
      <w:autoSpaceDE/>
      <w:autoSpaceDN/>
      <w:adjustRightInd/>
      <w:spacing w:line="413" w:lineRule="auto"/>
      <w:jc w:val="both"/>
      <w:textAlignment w:val="auto"/>
    </w:pPr>
    <w:rPr>
      <w:rFonts w:eastAsia="宋体"/>
      <w:bCs/>
      <w:sz w:val="24"/>
      <w:szCs w:val="32"/>
    </w:rPr>
  </w:style>
  <w:style w:type="character" w:customStyle="1" w:styleId="144">
    <w:name w:val="标题5 Char Char"/>
    <w:link w:val="145"/>
    <w:qFormat/>
    <w:uiPriority w:val="0"/>
    <w:rPr>
      <w:rFonts w:ascii="Arial" w:hAnsi="Arial"/>
      <w:b/>
      <w:bCs/>
      <w:sz w:val="24"/>
      <w:szCs w:val="32"/>
    </w:rPr>
  </w:style>
  <w:style w:type="paragraph" w:customStyle="1" w:styleId="145">
    <w:name w:val="标题5"/>
    <w:basedOn w:val="4"/>
    <w:link w:val="144"/>
    <w:qFormat/>
    <w:uiPriority w:val="0"/>
    <w:pPr>
      <w:autoSpaceDE/>
      <w:autoSpaceDN/>
      <w:adjustRightInd/>
      <w:spacing w:line="413" w:lineRule="auto"/>
      <w:jc w:val="both"/>
      <w:textAlignment w:val="auto"/>
    </w:pPr>
    <w:rPr>
      <w:rFonts w:ascii="Arial" w:hAnsi="Arial"/>
      <w:bCs/>
      <w:sz w:val="24"/>
      <w:szCs w:val="32"/>
    </w:rPr>
  </w:style>
  <w:style w:type="character" w:customStyle="1" w:styleId="146">
    <w:name w:val="明显参考1"/>
    <w:qFormat/>
    <w:uiPriority w:val="0"/>
    <w:rPr>
      <w:b/>
      <w:bCs/>
      <w:smallCaps/>
      <w:color w:val="C0504D"/>
      <w:spacing w:val="5"/>
      <w:u w:val="single"/>
    </w:rPr>
  </w:style>
  <w:style w:type="character" w:customStyle="1" w:styleId="147">
    <w:name w:val="书籍标题1"/>
    <w:qFormat/>
    <w:uiPriority w:val="0"/>
    <w:rPr>
      <w:b/>
      <w:bCs/>
      <w:smallCaps/>
      <w:spacing w:val="5"/>
    </w:rPr>
  </w:style>
  <w:style w:type="character" w:customStyle="1" w:styleId="148">
    <w:name w:val="批注框文本 Char1"/>
    <w:qFormat/>
    <w:uiPriority w:val="0"/>
    <w:rPr>
      <w:kern w:val="2"/>
      <w:sz w:val="18"/>
      <w:szCs w:val="18"/>
    </w:rPr>
  </w:style>
  <w:style w:type="character" w:customStyle="1" w:styleId="149">
    <w:name w:val="引用 字符"/>
    <w:link w:val="150"/>
    <w:qFormat/>
    <w:uiPriority w:val="0"/>
    <w:rPr>
      <w:i/>
      <w:iCs/>
      <w:color w:val="000000"/>
      <w:kern w:val="2"/>
      <w:sz w:val="21"/>
      <w:szCs w:val="22"/>
    </w:rPr>
  </w:style>
  <w:style w:type="paragraph" w:styleId="150">
    <w:name w:val="Quote"/>
    <w:basedOn w:val="1"/>
    <w:next w:val="1"/>
    <w:link w:val="149"/>
    <w:qFormat/>
    <w:uiPriority w:val="0"/>
    <w:rPr>
      <w:rFonts w:eastAsia="宋体"/>
      <w:i/>
      <w:iCs/>
      <w:color w:val="000000"/>
      <w:sz w:val="21"/>
      <w:szCs w:val="22"/>
    </w:rPr>
  </w:style>
  <w:style w:type="character" w:customStyle="1" w:styleId="151">
    <w:name w:val="批注主题 Char1"/>
    <w:qFormat/>
    <w:uiPriority w:val="0"/>
    <w:rPr>
      <w:b/>
      <w:bCs/>
      <w:kern w:val="2"/>
      <w:sz w:val="21"/>
      <w:szCs w:val="22"/>
    </w:rPr>
  </w:style>
  <w:style w:type="character" w:customStyle="1" w:styleId="152">
    <w:name w:val="日期 Char1"/>
    <w:qFormat/>
    <w:uiPriority w:val="0"/>
    <w:rPr>
      <w:kern w:val="2"/>
      <w:sz w:val="21"/>
      <w:szCs w:val="22"/>
    </w:rPr>
  </w:style>
  <w:style w:type="character" w:customStyle="1" w:styleId="153">
    <w:name w:val="明显强调1"/>
    <w:qFormat/>
    <w:uiPriority w:val="0"/>
    <w:rPr>
      <w:b/>
      <w:bCs/>
      <w:i/>
      <w:iCs/>
      <w:color w:val="4F81BD"/>
    </w:rPr>
  </w:style>
  <w:style w:type="character" w:customStyle="1" w:styleId="154">
    <w:name w:val="textcontents"/>
    <w:qFormat/>
    <w:uiPriority w:val="0"/>
    <w:rPr>
      <w:rFonts w:cs="Times New Roman"/>
    </w:rPr>
  </w:style>
  <w:style w:type="character" w:customStyle="1" w:styleId="155">
    <w:name w:val="不明显参考1"/>
    <w:qFormat/>
    <w:uiPriority w:val="0"/>
    <w:rPr>
      <w:smallCaps/>
      <w:color w:val="C0504D"/>
      <w:u w:val="single"/>
    </w:rPr>
  </w:style>
  <w:style w:type="character" w:customStyle="1" w:styleId="156">
    <w:name w:val="批注文字 Char Char"/>
    <w:qFormat/>
    <w:uiPriority w:val="0"/>
    <w:rPr>
      <w:rFonts w:ascii="宋体" w:hAnsi="Times New Roman" w:eastAsia="宋体" w:cs="Times New Roman"/>
      <w:sz w:val="28"/>
      <w:szCs w:val="20"/>
    </w:rPr>
  </w:style>
  <w:style w:type="character" w:customStyle="1" w:styleId="157">
    <w:name w:val="副标题 字符"/>
    <w:link w:val="34"/>
    <w:qFormat/>
    <w:uiPriority w:val="0"/>
    <w:rPr>
      <w:rFonts w:ascii="Cambria" w:hAnsi="Cambria"/>
      <w:b/>
      <w:bCs/>
      <w:kern w:val="28"/>
      <w:sz w:val="32"/>
      <w:szCs w:val="32"/>
    </w:rPr>
  </w:style>
  <w:style w:type="character" w:customStyle="1" w:styleId="158">
    <w:name w:val="文档结构图 Char1"/>
    <w:qFormat/>
    <w:uiPriority w:val="0"/>
    <w:rPr>
      <w:rFonts w:ascii="宋体"/>
      <w:kern w:val="2"/>
      <w:sz w:val="18"/>
      <w:szCs w:val="18"/>
    </w:rPr>
  </w:style>
  <w:style w:type="paragraph" w:customStyle="1" w:styleId="159">
    <w:name w:val="样式 标题 2 + Times New Roman 四号 非加粗 段前: 5 磅 段后: 0 磅 行距: 固定值 20..."/>
    <w:basedOn w:val="3"/>
    <w:qFormat/>
    <w:uiPriority w:val="0"/>
    <w:pPr>
      <w:autoSpaceDE/>
      <w:autoSpaceDN/>
      <w:adjustRightInd/>
      <w:spacing w:before="100" w:after="0" w:line="400" w:lineRule="exact"/>
      <w:jc w:val="both"/>
      <w:textAlignment w:val="auto"/>
    </w:pPr>
    <w:rPr>
      <w:rFonts w:ascii="Times New Roman" w:hAnsi="Times New Roman" w:cs="宋体"/>
      <w:b w:val="0"/>
      <w:sz w:val="28"/>
    </w:rPr>
  </w:style>
  <w:style w:type="paragraph" w:customStyle="1" w:styleId="160">
    <w:name w:val="TOC 标题1"/>
    <w:basedOn w:val="2"/>
    <w:next w:val="1"/>
    <w:qFormat/>
    <w:uiPriority w:val="0"/>
    <w:pPr>
      <w:autoSpaceDE/>
      <w:autoSpaceDN/>
      <w:adjustRightInd/>
      <w:spacing w:line="576" w:lineRule="auto"/>
      <w:jc w:val="both"/>
      <w:textAlignment w:val="auto"/>
      <w:outlineLvl w:val="9"/>
    </w:pPr>
    <w:rPr>
      <w:rFonts w:ascii="Calibri" w:hAnsi="Calibri"/>
      <w:bCs/>
      <w:szCs w:val="44"/>
    </w:rPr>
  </w:style>
  <w:style w:type="character" w:customStyle="1" w:styleId="161">
    <w:name w:val="副标题 字符1"/>
    <w:basedOn w:val="46"/>
    <w:qFormat/>
    <w:uiPriority w:val="11"/>
    <w:rPr>
      <w:rFonts w:asciiTheme="minorHAnsi" w:hAnsiTheme="minorHAnsi" w:eastAsiaTheme="minorEastAsia" w:cstheme="minorBidi"/>
      <w:b/>
      <w:bCs/>
      <w:kern w:val="28"/>
      <w:sz w:val="32"/>
      <w:szCs w:val="32"/>
    </w:rPr>
  </w:style>
  <w:style w:type="character" w:customStyle="1" w:styleId="162">
    <w:name w:val="副标题 Char1"/>
    <w:basedOn w:val="46"/>
    <w:qFormat/>
    <w:uiPriority w:val="11"/>
    <w:rPr>
      <w:rFonts w:asciiTheme="majorHAnsi" w:hAnsiTheme="majorHAnsi" w:cstheme="majorBidi"/>
      <w:b/>
      <w:bCs/>
      <w:kern w:val="28"/>
      <w:sz w:val="32"/>
      <w:szCs w:val="32"/>
    </w:rPr>
  </w:style>
  <w:style w:type="character" w:customStyle="1" w:styleId="163">
    <w:name w:val="明显引用 字符1"/>
    <w:basedOn w:val="46"/>
    <w:qFormat/>
    <w:uiPriority w:val="30"/>
    <w:rPr>
      <w:rFonts w:eastAsia="仿宋_GB2312"/>
      <w:i/>
      <w:iCs/>
      <w:color w:val="5B9BD5" w:themeColor="accent1"/>
      <w:kern w:val="2"/>
      <w:sz w:val="30"/>
      <w14:textFill>
        <w14:solidFill>
          <w14:schemeClr w14:val="accent1"/>
        </w14:solidFill>
      </w14:textFill>
    </w:rPr>
  </w:style>
  <w:style w:type="character" w:customStyle="1" w:styleId="164">
    <w:name w:val="明显引用 Char1"/>
    <w:basedOn w:val="46"/>
    <w:qFormat/>
    <w:uiPriority w:val="30"/>
    <w:rPr>
      <w:rFonts w:eastAsia="仿宋_GB2312"/>
      <w:b/>
      <w:bCs/>
      <w:i/>
      <w:iCs/>
      <w:color w:val="5B9BD5" w:themeColor="accent1"/>
      <w:kern w:val="2"/>
      <w:sz w:val="30"/>
      <w14:textFill>
        <w14:solidFill>
          <w14:schemeClr w14:val="accent1"/>
        </w14:solidFill>
      </w14:textFill>
    </w:rPr>
  </w:style>
  <w:style w:type="paragraph" w:customStyle="1" w:styleId="165">
    <w:name w:val="样式 标题 3 + (中文) 黑体 小四 非加粗 段前: 7.8 磅 段后: 0 磅 行距: 固定值 20 磅"/>
    <w:basedOn w:val="4"/>
    <w:qFormat/>
    <w:uiPriority w:val="0"/>
    <w:pPr>
      <w:autoSpaceDE/>
      <w:autoSpaceDN/>
      <w:adjustRightInd/>
      <w:spacing w:before="0" w:after="0" w:line="400" w:lineRule="exact"/>
      <w:jc w:val="both"/>
      <w:textAlignment w:val="auto"/>
    </w:pPr>
    <w:rPr>
      <w:rFonts w:ascii="Times New Roman" w:eastAsia="黑体" w:cs="宋体"/>
      <w:b w:val="0"/>
      <w:kern w:val="2"/>
      <w:sz w:val="24"/>
    </w:rPr>
  </w:style>
  <w:style w:type="paragraph" w:customStyle="1" w:styleId="166">
    <w:name w:val="空半行"/>
    <w:basedOn w:val="1"/>
    <w:qFormat/>
    <w:uiPriority w:val="0"/>
    <w:pPr>
      <w:adjustRightInd w:val="0"/>
      <w:spacing w:line="120" w:lineRule="exact"/>
      <w:textAlignment w:val="baseline"/>
    </w:pPr>
    <w:rPr>
      <w:color w:val="FFFFFF"/>
      <w:kern w:val="0"/>
    </w:rPr>
  </w:style>
  <w:style w:type="character" w:customStyle="1" w:styleId="167">
    <w:name w:val="引用 字符1"/>
    <w:basedOn w:val="46"/>
    <w:qFormat/>
    <w:uiPriority w:val="29"/>
    <w:rPr>
      <w:rFonts w:eastAsia="仿宋_GB2312"/>
      <w:i/>
      <w:iCs/>
      <w:color w:val="404040" w:themeColor="text1" w:themeTint="BF"/>
      <w:kern w:val="2"/>
      <w:sz w:val="30"/>
      <w14:textFill>
        <w14:solidFill>
          <w14:schemeClr w14:val="tx1">
            <w14:lumMod w14:val="75000"/>
            <w14:lumOff w14:val="25000"/>
          </w14:schemeClr>
        </w14:solidFill>
      </w14:textFill>
    </w:rPr>
  </w:style>
  <w:style w:type="character" w:customStyle="1" w:styleId="168">
    <w:name w:val="引用 Char1"/>
    <w:basedOn w:val="46"/>
    <w:qFormat/>
    <w:uiPriority w:val="29"/>
    <w:rPr>
      <w:rFonts w:eastAsia="仿宋_GB2312"/>
      <w:i/>
      <w:iCs/>
      <w:color w:val="000000" w:themeColor="text1"/>
      <w:kern w:val="2"/>
      <w:sz w:val="30"/>
      <w14:textFill>
        <w14:solidFill>
          <w14:schemeClr w14:val="tx1"/>
        </w14:solidFill>
      </w14:textFill>
    </w:rPr>
  </w:style>
  <w:style w:type="paragraph" w:customStyle="1" w:styleId="169">
    <w:name w:val="flNote"/>
    <w:basedOn w:val="1"/>
    <w:qFormat/>
    <w:uiPriority w:val="0"/>
    <w:pPr>
      <w:adjustRightInd w:val="0"/>
      <w:spacing w:before="320" w:after="160" w:line="360" w:lineRule="atLeast"/>
      <w:jc w:val="center"/>
      <w:textAlignment w:val="baseline"/>
    </w:pPr>
    <w:rPr>
      <w:rFonts w:ascii="Arial" w:eastAsia="黑体"/>
      <w:kern w:val="0"/>
    </w:rPr>
  </w:style>
  <w:style w:type="character" w:customStyle="1" w:styleId="170">
    <w:name w:val="标题 Char1"/>
    <w:basedOn w:val="46"/>
    <w:qFormat/>
    <w:uiPriority w:val="10"/>
    <w:rPr>
      <w:rFonts w:asciiTheme="majorHAnsi" w:hAnsiTheme="majorHAnsi" w:cstheme="majorBidi"/>
      <w:b/>
      <w:bCs/>
      <w:kern w:val="2"/>
      <w:sz w:val="32"/>
      <w:szCs w:val="32"/>
    </w:rPr>
  </w:style>
  <w:style w:type="character" w:customStyle="1" w:styleId="171">
    <w:name w:val="未处理的提及1"/>
    <w:basedOn w:val="46"/>
    <w:semiHidden/>
    <w:unhideWhenUsed/>
    <w:qFormat/>
    <w:uiPriority w:val="99"/>
    <w:rPr>
      <w:color w:val="605E5C"/>
      <w:shd w:val="clear" w:color="auto" w:fill="E1DFDD"/>
    </w:rPr>
  </w:style>
  <w:style w:type="paragraph" w:customStyle="1" w:styleId="172">
    <w:name w:val="修订11"/>
    <w:qFormat/>
    <w:uiPriority w:val="0"/>
    <w:rPr>
      <w:rFonts w:ascii="Times New Roman" w:hAnsi="Times New Roman" w:eastAsia="仿宋_GB2312" w:cs="Times New Roman"/>
      <w:kern w:val="2"/>
      <w:sz w:val="30"/>
      <w:lang w:val="en-US" w:eastAsia="zh-CN" w:bidi="ar-SA"/>
    </w:rPr>
  </w:style>
  <w:style w:type="character" w:customStyle="1" w:styleId="173">
    <w:name w:val="不明显强调11"/>
    <w:qFormat/>
    <w:uiPriority w:val="0"/>
    <w:rPr>
      <w:i/>
      <w:iCs/>
      <w:color w:val="808080"/>
    </w:rPr>
  </w:style>
  <w:style w:type="character" w:customStyle="1" w:styleId="174">
    <w:name w:val="明显参考11"/>
    <w:qFormat/>
    <w:uiPriority w:val="0"/>
    <w:rPr>
      <w:b/>
      <w:bCs/>
      <w:smallCaps/>
      <w:color w:val="C0504D"/>
      <w:spacing w:val="5"/>
      <w:u w:val="single"/>
    </w:rPr>
  </w:style>
  <w:style w:type="character" w:customStyle="1" w:styleId="175">
    <w:name w:val="书籍标题11"/>
    <w:qFormat/>
    <w:uiPriority w:val="0"/>
    <w:rPr>
      <w:b/>
      <w:bCs/>
      <w:smallCaps/>
      <w:spacing w:val="5"/>
    </w:rPr>
  </w:style>
  <w:style w:type="character" w:customStyle="1" w:styleId="176">
    <w:name w:val="明显强调11"/>
    <w:qFormat/>
    <w:uiPriority w:val="0"/>
    <w:rPr>
      <w:b/>
      <w:bCs/>
      <w:i/>
      <w:iCs/>
      <w:color w:val="4F81BD"/>
    </w:rPr>
  </w:style>
  <w:style w:type="character" w:customStyle="1" w:styleId="177">
    <w:name w:val="不明显参考11"/>
    <w:qFormat/>
    <w:uiPriority w:val="0"/>
    <w:rPr>
      <w:smallCaps/>
      <w:color w:val="C0504D"/>
      <w:u w:val="single"/>
    </w:rPr>
  </w:style>
  <w:style w:type="paragraph" w:customStyle="1" w:styleId="178">
    <w:name w:val="TOC 标题11"/>
    <w:basedOn w:val="2"/>
    <w:next w:val="1"/>
    <w:qFormat/>
    <w:uiPriority w:val="0"/>
    <w:pPr>
      <w:autoSpaceDE/>
      <w:autoSpaceDN/>
      <w:adjustRightInd/>
      <w:spacing w:line="576" w:lineRule="auto"/>
      <w:jc w:val="both"/>
      <w:textAlignment w:val="auto"/>
      <w:outlineLvl w:val="9"/>
    </w:pPr>
    <w:rPr>
      <w:rFonts w:ascii="Calibri" w:hAnsi="Calibri"/>
      <w:bCs/>
      <w:szCs w:val="44"/>
    </w:rPr>
  </w:style>
  <w:style w:type="character" w:customStyle="1" w:styleId="179">
    <w:name w:val="标题 2 字符1"/>
    <w:qFormat/>
    <w:locked/>
    <w:uiPriority w:val="0"/>
    <w:rPr>
      <w:rFonts w:ascii="Arial" w:hAnsi="Arial" w:eastAsia="黑体" w:cs="Calibri"/>
      <w:b/>
      <w:sz w:val="32"/>
    </w:rPr>
  </w:style>
  <w:style w:type="character" w:customStyle="1" w:styleId="180">
    <w:name w:val="font01"/>
    <w:qFormat/>
    <w:uiPriority w:val="0"/>
    <w:rPr>
      <w:rFonts w:hint="eastAsia" w:ascii="宋体" w:hAnsi="宋体" w:eastAsia="宋体" w:cs="Times New Roman"/>
      <w:color w:val="000000"/>
      <w:sz w:val="22"/>
      <w:szCs w:val="22"/>
      <w:u w:val="none"/>
    </w:rPr>
  </w:style>
  <w:style w:type="character" w:customStyle="1" w:styleId="181">
    <w:name w:val="font51"/>
    <w:basedOn w:val="46"/>
    <w:qFormat/>
    <w:uiPriority w:val="0"/>
    <w:rPr>
      <w:rFonts w:hint="eastAsia" w:ascii="宋体" w:hAnsi="宋体" w:eastAsia="宋体" w:cs="宋体"/>
      <w:color w:val="FF0000"/>
      <w:sz w:val="21"/>
      <w:szCs w:val="21"/>
      <w:u w:val="none"/>
    </w:rPr>
  </w:style>
  <w:style w:type="character" w:customStyle="1" w:styleId="182">
    <w:name w:val="正文文本缩进 3 Char"/>
    <w:qFormat/>
    <w:uiPriority w:val="0"/>
    <w:rPr>
      <w:rFonts w:eastAsia="仿宋_GB2312"/>
      <w:kern w:val="2"/>
      <w:sz w:val="16"/>
      <w:szCs w:val="16"/>
      <w:lang w:val="en-US" w:eastAsia="zh-CN" w:bidi="ar-SA"/>
    </w:rPr>
  </w:style>
  <w:style w:type="character" w:customStyle="1" w:styleId="183">
    <w:name w:val="正文文本缩进 Char"/>
    <w:qFormat/>
    <w:uiPriority w:val="0"/>
    <w:rPr>
      <w:rFonts w:ascii="仿宋_GB2312" w:eastAsia="仿宋_GB2312"/>
      <w:sz w:val="28"/>
      <w:lang w:val="en-US" w:eastAsia="zh-CN" w:bidi="ar-SA"/>
    </w:rPr>
  </w:style>
  <w:style w:type="character" w:customStyle="1" w:styleId="184">
    <w:name w:val="正文文本 Char"/>
    <w:qFormat/>
    <w:uiPriority w:val="0"/>
    <w:rPr>
      <w:rFonts w:ascii="仿宋_GB2312" w:eastAsia="仿宋_GB2312"/>
      <w:kern w:val="2"/>
      <w:sz w:val="28"/>
      <w:lang w:val="en-US" w:eastAsia="zh-CN" w:bidi="ar-SA"/>
    </w:rPr>
  </w:style>
  <w:style w:type="character" w:customStyle="1" w:styleId="185">
    <w:name w:val="页脚 Char"/>
    <w:qFormat/>
    <w:uiPriority w:val="99"/>
    <w:rPr>
      <w:rFonts w:ascii="宋体" w:eastAsia="宋体"/>
      <w:sz w:val="18"/>
      <w:lang w:val="en-US" w:eastAsia="zh-CN" w:bidi="ar-SA"/>
    </w:rPr>
  </w:style>
  <w:style w:type="character" w:customStyle="1" w:styleId="186">
    <w:name w:val="标题 8 Char"/>
    <w:qFormat/>
    <w:uiPriority w:val="0"/>
    <w:rPr>
      <w:rFonts w:ascii="Arial" w:hAnsi="Arial" w:eastAsia="黑体"/>
      <w:color w:val="000000"/>
      <w:kern w:val="2"/>
      <w:sz w:val="24"/>
      <w:szCs w:val="24"/>
    </w:rPr>
  </w:style>
  <w:style w:type="character" w:customStyle="1" w:styleId="187">
    <w:name w:val="批注框文本 Char"/>
    <w:semiHidden/>
    <w:qFormat/>
    <w:uiPriority w:val="0"/>
    <w:rPr>
      <w:rFonts w:eastAsia="仿宋_GB2312"/>
      <w:sz w:val="18"/>
      <w:szCs w:val="18"/>
      <w:lang w:bidi="ar-SA"/>
    </w:rPr>
  </w:style>
  <w:style w:type="character" w:customStyle="1" w:styleId="188">
    <w:name w:val="标题 7 Char"/>
    <w:qFormat/>
    <w:uiPriority w:val="0"/>
    <w:rPr>
      <w:rFonts w:ascii="宋体"/>
      <w:b/>
      <w:color w:val="000000"/>
      <w:kern w:val="2"/>
      <w:sz w:val="24"/>
      <w:szCs w:val="24"/>
    </w:rPr>
  </w:style>
  <w:style w:type="character" w:customStyle="1" w:styleId="189">
    <w:name w:val="标题 6 Char"/>
    <w:semiHidden/>
    <w:qFormat/>
    <w:uiPriority w:val="0"/>
    <w:rPr>
      <w:rFonts w:ascii="Calibri Light" w:hAnsi="Calibri Light" w:eastAsia="宋体" w:cs="Times New Roman"/>
      <w:b/>
      <w:bCs/>
      <w:kern w:val="2"/>
      <w:sz w:val="24"/>
      <w:szCs w:val="24"/>
    </w:rPr>
  </w:style>
  <w:style w:type="character" w:customStyle="1" w:styleId="190">
    <w:name w:val="标题 2 Char"/>
    <w:qFormat/>
    <w:uiPriority w:val="0"/>
    <w:rPr>
      <w:rFonts w:ascii="Arial" w:hAnsi="Arial" w:eastAsia="黑体"/>
      <w:b/>
      <w:sz w:val="32"/>
      <w:lang w:val="en-US" w:eastAsia="zh-CN" w:bidi="ar-SA"/>
    </w:rPr>
  </w:style>
  <w:style w:type="character" w:customStyle="1" w:styleId="191">
    <w:name w:val="标题 1 Char"/>
    <w:qFormat/>
    <w:uiPriority w:val="0"/>
    <w:rPr>
      <w:rFonts w:ascii="宋体" w:eastAsia="宋体"/>
      <w:b/>
      <w:kern w:val="44"/>
      <w:sz w:val="44"/>
      <w:lang w:val="en-US" w:eastAsia="zh-CN" w:bidi="ar-SA"/>
    </w:rPr>
  </w:style>
  <w:style w:type="character" w:customStyle="1" w:styleId="192">
    <w:name w:val="日期 Char"/>
    <w:qFormat/>
    <w:uiPriority w:val="0"/>
    <w:rPr>
      <w:rFonts w:ascii="宋体" w:eastAsia="宋体"/>
      <w:sz w:val="28"/>
      <w:lang w:val="en-US" w:eastAsia="zh-CN" w:bidi="ar-SA"/>
    </w:rPr>
  </w:style>
  <w:style w:type="character" w:customStyle="1" w:styleId="193">
    <w:name w:val="文档结构图 Char"/>
    <w:semiHidden/>
    <w:qFormat/>
    <w:uiPriority w:val="0"/>
    <w:rPr>
      <w:rFonts w:eastAsia="仿宋_GB2312"/>
      <w:sz w:val="30"/>
      <w:shd w:val="clear" w:color="auto" w:fill="000080"/>
      <w:lang w:bidi="ar-SA"/>
    </w:rPr>
  </w:style>
  <w:style w:type="character" w:customStyle="1" w:styleId="194">
    <w:name w:val="脚注文本 Char"/>
    <w:qFormat/>
    <w:uiPriority w:val="0"/>
    <w:rPr>
      <w:rFonts w:eastAsia="仿宋_GB2312"/>
      <w:kern w:val="2"/>
      <w:sz w:val="18"/>
      <w:szCs w:val="18"/>
    </w:rPr>
  </w:style>
  <w:style w:type="character" w:customStyle="1" w:styleId="195">
    <w:name w:val="纯文本 Char"/>
    <w:qFormat/>
    <w:uiPriority w:val="0"/>
    <w:rPr>
      <w:rFonts w:ascii="宋体" w:hAnsi="Courier New" w:eastAsia="宋体"/>
      <w:kern w:val="2"/>
      <w:sz w:val="21"/>
      <w:lang w:val="en-US" w:eastAsia="zh-CN" w:bidi="ar-SA"/>
    </w:rPr>
  </w:style>
  <w:style w:type="character" w:customStyle="1" w:styleId="196">
    <w:name w:val="标题 9 Char"/>
    <w:qFormat/>
    <w:uiPriority w:val="0"/>
    <w:rPr>
      <w:rFonts w:ascii="Arial" w:hAnsi="Arial" w:eastAsia="黑体"/>
      <w:color w:val="000000"/>
      <w:kern w:val="2"/>
      <w:sz w:val="24"/>
      <w:szCs w:val="24"/>
    </w:rPr>
  </w:style>
  <w:style w:type="character" w:customStyle="1" w:styleId="197">
    <w:name w:val="页眉 Char"/>
    <w:qFormat/>
    <w:uiPriority w:val="99"/>
    <w:rPr>
      <w:rFonts w:ascii="宋体" w:eastAsia="宋体"/>
      <w:sz w:val="18"/>
      <w:lang w:val="en-US" w:eastAsia="zh-CN" w:bidi="ar-SA"/>
    </w:rPr>
  </w:style>
  <w:style w:type="character" w:customStyle="1" w:styleId="198">
    <w:name w:val="正文文本缩进 2 Char"/>
    <w:qFormat/>
    <w:uiPriority w:val="0"/>
    <w:rPr>
      <w:rFonts w:eastAsia="仿宋_GB2312"/>
      <w:kern w:val="2"/>
      <w:sz w:val="30"/>
    </w:rPr>
  </w:style>
  <w:style w:type="character" w:customStyle="1" w:styleId="199">
    <w:name w:val="批注文字 Char"/>
    <w:qFormat/>
    <w:uiPriority w:val="0"/>
    <w:rPr>
      <w:kern w:val="2"/>
      <w:sz w:val="21"/>
      <w:szCs w:val="24"/>
    </w:rPr>
  </w:style>
  <w:style w:type="character" w:customStyle="1" w:styleId="200">
    <w:name w:val="标题 Char"/>
    <w:qFormat/>
    <w:uiPriority w:val="0"/>
    <w:rPr>
      <w:rFonts w:ascii="Calibri Light" w:hAnsi="Calibri Light" w:cs="Times New Roman"/>
      <w:b/>
      <w:bCs/>
      <w:kern w:val="2"/>
      <w:sz w:val="32"/>
      <w:szCs w:val="32"/>
    </w:rPr>
  </w:style>
  <w:style w:type="character" w:customStyle="1" w:styleId="201">
    <w:name w:val="正文缩进 Char"/>
    <w:qFormat/>
    <w:uiPriority w:val="0"/>
    <w:rPr>
      <w:rFonts w:ascii="宋体" w:eastAsia="宋体"/>
      <w:sz w:val="34"/>
      <w:lang w:val="en-US" w:eastAsia="zh-CN" w:bidi="ar-SA"/>
    </w:rPr>
  </w:style>
  <w:style w:type="character" w:customStyle="1" w:styleId="202">
    <w:name w:val="标题 3 Char"/>
    <w:qFormat/>
    <w:uiPriority w:val="9"/>
    <w:rPr>
      <w:rFonts w:ascii="宋体" w:eastAsia="宋体"/>
      <w:b/>
      <w:sz w:val="32"/>
      <w:lang w:val="en-US" w:eastAsia="zh-CN" w:bidi="ar-SA"/>
    </w:rPr>
  </w:style>
  <w:style w:type="character" w:customStyle="1" w:styleId="203">
    <w:name w:val="批注主题 Char"/>
    <w:semiHidden/>
    <w:qFormat/>
    <w:uiPriority w:val="0"/>
    <w:rPr>
      <w:rFonts w:eastAsia="仿宋_GB2312"/>
      <w:b/>
      <w:bCs/>
      <w:kern w:val="2"/>
      <w:sz w:val="30"/>
    </w:rPr>
  </w:style>
  <w:style w:type="character" w:customStyle="1" w:styleId="204">
    <w:name w:val="正文文本 2 Char"/>
    <w:qFormat/>
    <w:uiPriority w:val="0"/>
    <w:rPr>
      <w:rFonts w:eastAsia="宋体"/>
      <w:kern w:val="2"/>
      <w:sz w:val="21"/>
      <w:szCs w:val="24"/>
      <w:lang w:val="en-US" w:eastAsia="zh-CN" w:bidi="ar-SA"/>
    </w:rPr>
  </w:style>
  <w:style w:type="character" w:customStyle="1" w:styleId="205">
    <w:name w:val="正文文本 3 Char"/>
    <w:qFormat/>
    <w:uiPriority w:val="0"/>
    <w:rPr>
      <w:rFonts w:eastAsia="宋体"/>
      <w:kern w:val="2"/>
      <w:sz w:val="16"/>
      <w:szCs w:val="16"/>
      <w:lang w:val="en-US" w:eastAsia="zh-CN" w:bidi="ar-SA"/>
    </w:rPr>
  </w:style>
  <w:style w:type="paragraph" w:customStyle="1" w:styleId="206">
    <w:name w:val="标题（黑体三号）"/>
    <w:basedOn w:val="42"/>
    <w:link w:val="207"/>
    <w:qFormat/>
    <w:uiPriority w:val="0"/>
    <w:pPr>
      <w:spacing w:line="360" w:lineRule="auto"/>
      <w:ind w:firstLine="435"/>
    </w:pPr>
    <w:rPr>
      <w:rFonts w:ascii="黑体" w:hAnsi="Cambria" w:eastAsia="黑体"/>
    </w:rPr>
  </w:style>
  <w:style w:type="character" w:customStyle="1" w:styleId="207">
    <w:name w:val="标题（黑体三号） Char"/>
    <w:link w:val="206"/>
    <w:qFormat/>
    <w:locked/>
    <w:uiPriority w:val="0"/>
    <w:rPr>
      <w:rFonts w:ascii="黑体" w:hAnsi="Cambria" w:eastAsia="黑体"/>
      <w:b/>
      <w:bCs/>
      <w:kern w:val="2"/>
      <w:sz w:val="32"/>
      <w:szCs w:val="32"/>
    </w:rPr>
  </w:style>
  <w:style w:type="character" w:customStyle="1" w:styleId="208">
    <w:name w:val="正文文本 字符2"/>
    <w:qFormat/>
    <w:uiPriority w:val="0"/>
    <w:rPr>
      <w:rFonts w:ascii="仿宋_GB2312" w:eastAsia="仿宋_GB2312"/>
      <w:sz w:val="28"/>
    </w:rPr>
  </w:style>
  <w:style w:type="character" w:customStyle="1" w:styleId="209">
    <w:name w:val="标题 8 字符1"/>
    <w:qFormat/>
    <w:uiPriority w:val="0"/>
    <w:rPr>
      <w:rFonts w:ascii="Arial" w:hAnsi="Arial" w:eastAsia="黑体" w:cs="Times New Roman"/>
      <w:color w:val="000000"/>
      <w:sz w:val="24"/>
      <w:szCs w:val="24"/>
    </w:rPr>
  </w:style>
  <w:style w:type="character" w:customStyle="1" w:styleId="210">
    <w:name w:val="批注框文本 字符2"/>
    <w:qFormat/>
    <w:uiPriority w:val="0"/>
    <w:rPr>
      <w:rFonts w:eastAsia="仿宋_GB2312"/>
      <w:sz w:val="18"/>
      <w:szCs w:val="18"/>
    </w:rPr>
  </w:style>
  <w:style w:type="character" w:customStyle="1" w:styleId="211">
    <w:name w:val="标题 7 字符1"/>
    <w:qFormat/>
    <w:uiPriority w:val="0"/>
    <w:rPr>
      <w:rFonts w:ascii="宋体" w:hAnsi="Times New Roman" w:eastAsia="宋体" w:cs="Times New Roman"/>
      <w:b/>
      <w:color w:val="000000"/>
      <w:sz w:val="24"/>
      <w:szCs w:val="24"/>
    </w:rPr>
  </w:style>
  <w:style w:type="character" w:customStyle="1" w:styleId="212">
    <w:name w:val="标题 6 字符1"/>
    <w:qFormat/>
    <w:uiPriority w:val="0"/>
    <w:rPr>
      <w:rFonts w:ascii="Calibri Light" w:hAnsi="Calibri Light" w:eastAsia="宋体" w:cs="Times New Roman"/>
      <w:b/>
      <w:bCs/>
      <w:sz w:val="24"/>
      <w:szCs w:val="24"/>
    </w:rPr>
  </w:style>
  <w:style w:type="character" w:customStyle="1" w:styleId="213">
    <w:name w:val="标题 1 字符1"/>
    <w:qFormat/>
    <w:uiPriority w:val="0"/>
    <w:rPr>
      <w:rFonts w:ascii="宋体" w:hAnsi="Times New Roman" w:eastAsia="宋体" w:cs="Times New Roman"/>
      <w:b/>
      <w:kern w:val="44"/>
      <w:sz w:val="44"/>
      <w:szCs w:val="20"/>
    </w:rPr>
  </w:style>
  <w:style w:type="character" w:customStyle="1" w:styleId="214">
    <w:name w:val="日期 字符2"/>
    <w:qFormat/>
    <w:uiPriority w:val="0"/>
    <w:rPr>
      <w:rFonts w:ascii="宋体" w:eastAsia="宋体"/>
      <w:sz w:val="28"/>
    </w:rPr>
  </w:style>
  <w:style w:type="character" w:customStyle="1" w:styleId="215">
    <w:name w:val="文档结构图 字符2"/>
    <w:qFormat/>
    <w:uiPriority w:val="0"/>
    <w:rPr>
      <w:rFonts w:eastAsia="仿宋_GB2312"/>
      <w:sz w:val="30"/>
      <w:shd w:val="clear" w:color="auto" w:fill="000080"/>
    </w:rPr>
  </w:style>
  <w:style w:type="character" w:customStyle="1" w:styleId="216">
    <w:name w:val="标题 9 字符1"/>
    <w:qFormat/>
    <w:uiPriority w:val="0"/>
    <w:rPr>
      <w:rFonts w:ascii="Arial" w:hAnsi="Arial" w:eastAsia="黑体" w:cs="Times New Roman"/>
      <w:color w:val="000000"/>
      <w:sz w:val="24"/>
      <w:szCs w:val="24"/>
    </w:rPr>
  </w:style>
  <w:style w:type="character" w:customStyle="1" w:styleId="217">
    <w:name w:val="批注文字 字符2"/>
    <w:qFormat/>
    <w:uiPriority w:val="0"/>
    <w:rPr>
      <w:szCs w:val="24"/>
    </w:rPr>
  </w:style>
  <w:style w:type="character" w:customStyle="1" w:styleId="218">
    <w:name w:val="标题 字符2"/>
    <w:qFormat/>
    <w:uiPriority w:val="0"/>
    <w:rPr>
      <w:rFonts w:ascii="Calibri Light" w:hAnsi="Calibri Light" w:cs="Times New Roman"/>
      <w:b/>
      <w:bCs/>
      <w:sz w:val="32"/>
      <w:szCs w:val="32"/>
    </w:rPr>
  </w:style>
  <w:style w:type="character" w:customStyle="1" w:styleId="219">
    <w:name w:val="标题 3 字符1"/>
    <w:qFormat/>
    <w:uiPriority w:val="0"/>
    <w:rPr>
      <w:rFonts w:ascii="宋体" w:hAnsi="Times New Roman" w:eastAsia="宋体" w:cs="Times New Roman"/>
      <w:b/>
      <w:kern w:val="0"/>
      <w:sz w:val="32"/>
      <w:szCs w:val="20"/>
    </w:rPr>
  </w:style>
  <w:style w:type="character" w:customStyle="1" w:styleId="220">
    <w:name w:val="批注主题 字符2"/>
    <w:qFormat/>
    <w:uiPriority w:val="0"/>
    <w:rPr>
      <w:rFonts w:eastAsia="仿宋_GB2312"/>
      <w:b/>
      <w:bCs/>
      <w:sz w:val="30"/>
    </w:rPr>
  </w:style>
  <w:style w:type="paragraph" w:customStyle="1" w:styleId="221">
    <w:name w:val="Revision"/>
    <w:qFormat/>
    <w:uiPriority w:val="0"/>
    <w:rPr>
      <w:rFonts w:ascii="Times New Roman" w:hAnsi="Times New Roman" w:eastAsia="仿宋_GB2312" w:cs="Times New Roman"/>
      <w:kern w:val="2"/>
      <w:sz w:val="30"/>
      <w:lang w:val="en-US" w:eastAsia="zh-CN" w:bidi="ar-SA"/>
    </w:rPr>
  </w:style>
  <w:style w:type="character" w:customStyle="1" w:styleId="222">
    <w:name w:val="Subtle Emphasis"/>
    <w:qFormat/>
    <w:uiPriority w:val="0"/>
    <w:rPr>
      <w:i/>
      <w:iCs/>
      <w:color w:val="808080"/>
    </w:rPr>
  </w:style>
  <w:style w:type="character" w:customStyle="1" w:styleId="223">
    <w:name w:val="Intense Reference"/>
    <w:qFormat/>
    <w:uiPriority w:val="0"/>
    <w:rPr>
      <w:b/>
      <w:bCs/>
      <w:smallCaps/>
      <w:color w:val="C0504D"/>
      <w:spacing w:val="5"/>
      <w:u w:val="single"/>
    </w:rPr>
  </w:style>
  <w:style w:type="character" w:customStyle="1" w:styleId="224">
    <w:name w:val="Book Title"/>
    <w:qFormat/>
    <w:uiPriority w:val="0"/>
    <w:rPr>
      <w:b/>
      <w:bCs/>
      <w:smallCaps/>
      <w:spacing w:val="5"/>
    </w:rPr>
  </w:style>
  <w:style w:type="character" w:customStyle="1" w:styleId="225">
    <w:name w:val="Intense Emphasis"/>
    <w:qFormat/>
    <w:uiPriority w:val="0"/>
    <w:rPr>
      <w:b/>
      <w:bCs/>
      <w:i/>
      <w:iCs/>
      <w:color w:val="4F81BD"/>
    </w:rPr>
  </w:style>
  <w:style w:type="character" w:customStyle="1" w:styleId="226">
    <w:name w:val="Subtle Reference"/>
    <w:qFormat/>
    <w:uiPriority w:val="0"/>
    <w:rPr>
      <w:smallCaps/>
      <w:color w:val="C0504D"/>
      <w:u w:val="single"/>
    </w:rPr>
  </w:style>
  <w:style w:type="paragraph" w:customStyle="1" w:styleId="227">
    <w:name w:val="TOC Heading"/>
    <w:basedOn w:val="2"/>
    <w:next w:val="1"/>
    <w:qFormat/>
    <w:uiPriority w:val="0"/>
    <w:pPr>
      <w:autoSpaceDE/>
      <w:autoSpaceDN/>
      <w:adjustRightInd/>
      <w:spacing w:line="576" w:lineRule="auto"/>
      <w:jc w:val="both"/>
      <w:textAlignment w:val="auto"/>
      <w:outlineLvl w:val="9"/>
    </w:pPr>
    <w:rPr>
      <w:rFonts w:ascii="Calibri" w:hAnsi="Calibri"/>
      <w:bCs/>
      <w:szCs w:val="44"/>
    </w:rPr>
  </w:style>
  <w:style w:type="paragraph" w:customStyle="1" w:styleId="228">
    <w:name w:val="null3"/>
    <w:hidden/>
    <w:qFormat/>
    <w:uiPriority w:val="0"/>
    <w:rPr>
      <w:rFonts w:hint="eastAsia" w:asciiTheme="minorHAnsi" w:hAnsiTheme="minorHAnsi" w:eastAsiaTheme="minorEastAsia" w:cstheme="minorBidi"/>
      <w:lang w:val="en-US" w:eastAsia="zh-Hans" w:bidi="ar-SA"/>
    </w:rPr>
  </w:style>
  <w:style w:type="character" w:customStyle="1" w:styleId="229">
    <w:name w:val="font71"/>
    <w:basedOn w:val="46"/>
    <w:qFormat/>
    <w:uiPriority w:val="0"/>
    <w:rPr>
      <w:rFonts w:hint="eastAsia" w:ascii="宋体" w:hAnsi="宋体" w:eastAsia="宋体" w:cs="宋体"/>
      <w:b/>
      <w:bCs/>
      <w:color w:val="000000"/>
      <w:sz w:val="18"/>
      <w:szCs w:val="18"/>
      <w:u w:val="none"/>
    </w:rPr>
  </w:style>
  <w:style w:type="character" w:customStyle="1" w:styleId="230">
    <w:name w:val="font21"/>
    <w:basedOn w:val="46"/>
    <w:qFormat/>
    <w:uiPriority w:val="0"/>
    <w:rPr>
      <w:rFonts w:hint="eastAsia" w:ascii="宋体" w:hAnsi="宋体" w:eastAsia="宋体" w:cs="宋体"/>
      <w:b/>
      <w:bCs/>
      <w:color w:val="000000"/>
      <w:sz w:val="18"/>
      <w:szCs w:val="18"/>
      <w:u w:val="none"/>
    </w:rPr>
  </w:style>
  <w:style w:type="character" w:customStyle="1" w:styleId="231">
    <w:name w:val="font61"/>
    <w:basedOn w:val="46"/>
    <w:qFormat/>
    <w:uiPriority w:val="0"/>
    <w:rPr>
      <w:rFonts w:hint="eastAsia" w:ascii="宋体" w:hAnsi="宋体" w:eastAsia="宋体" w:cs="宋体"/>
      <w:color w:val="000000"/>
      <w:sz w:val="18"/>
      <w:szCs w:val="18"/>
      <w:u w:val="none"/>
    </w:rPr>
  </w:style>
  <w:style w:type="character" w:customStyle="1" w:styleId="232">
    <w:name w:val="fontstyle01"/>
    <w:qFormat/>
    <w:uiPriority w:val="0"/>
    <w:rPr>
      <w:rFonts w:hint="eastAsia" w:ascii="宋体" w:hAnsi="宋体" w:eastAsia="宋体"/>
      <w:color w:val="000000"/>
      <w:kern w:val="0"/>
      <w:sz w:val="24"/>
      <w:szCs w:val="24"/>
      <w:lang w:eastAsia="en-US"/>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Chinese ORG</Company>
  <Pages>44</Pages>
  <Words>34</Words>
  <Characters>45</Characters>
  <Lines>55</Lines>
  <Paragraphs>64</Paragraphs>
  <TotalTime>7</TotalTime>
  <ScaleCrop>false</ScaleCrop>
  <LinksUpToDate>false</LinksUpToDate>
  <CharactersWithSpaces>56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2024-06-12T17:45:00Z</dcterms:created>
  <dc:creator>admin</dc:creator>
  <cp:lastModifiedBy>氼迗  </cp:lastModifiedBy>
  <cp:lastPrinted>2023-06-09T10:30:00Z</cp:lastPrinted>
  <dcterms:modified xsi:type="dcterms:W3CDTF">2026-10-13T02:05:24Z</dcterms:modified>
  <dc:title>目    录</dc:title>
  <cp:revision>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4394968B5A4943258D67B341C7E16211_13</vt:lpwstr>
  </property>
  <property fmtid="{D5CDD505-2E9C-101B-9397-08002B2CF9AE}" pid="4" name="KSOTemplateDocerSaveRecord">
    <vt:lpwstr>eyJoZGlkIjoiZDUxNWNjMTVhZmQ1NDYzNDYyZmQxZDczNGYxNmJkYmQiLCJ1c2VySWQiOiIyODQ4OTIwNjYifQ==</vt:lpwstr>
  </property>
</Properties>
</file>