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C1EFD5">
      <w:pPr>
        <w:jc w:val="center"/>
        <w:rPr>
          <w:rFonts w:hint="eastAsia" w:ascii="仿宋" w:hAnsi="仿宋" w:eastAsia="仿宋" w:cs="仿宋"/>
          <w:color w:val="auto"/>
          <w:sz w:val="21"/>
          <w:szCs w:val="24"/>
          <w:highlight w:val="none"/>
          <w:lang w:val="en-US" w:eastAsia="zh-CN"/>
        </w:rPr>
      </w:pPr>
      <w:r>
        <w:rPr>
          <w:rFonts w:hint="eastAsia" w:ascii="仿宋" w:hAnsi="仿宋" w:eastAsia="仿宋" w:cs="仿宋"/>
          <w:b/>
          <w:bCs/>
          <w:color w:val="auto"/>
          <w:sz w:val="44"/>
          <w:szCs w:val="44"/>
          <w:highlight w:val="none"/>
        </w:rPr>
        <w:t>土地</w:t>
      </w:r>
      <w:r>
        <w:rPr>
          <w:rFonts w:hint="eastAsia" w:ascii="仿宋" w:hAnsi="仿宋" w:eastAsia="仿宋" w:cs="仿宋"/>
          <w:b/>
          <w:bCs/>
          <w:color w:val="auto"/>
          <w:sz w:val="44"/>
          <w:szCs w:val="44"/>
          <w:highlight w:val="none"/>
          <w:lang w:val="en-US" w:eastAsia="zh-CN"/>
        </w:rPr>
        <w:t>合作协议</w:t>
      </w:r>
    </w:p>
    <w:p w14:paraId="64B1AE05">
      <w:pPr>
        <w:numPr>
          <w:ilvl w:val="0"/>
          <w:numId w:val="0"/>
        </w:numPr>
        <w:adjustRightInd w:val="0"/>
        <w:snapToGrid w:val="0"/>
        <w:spacing w:beforeAutospacing="0" w:afterAutospacing="0" w:line="360" w:lineRule="auto"/>
        <w:ind w:left="560" w:leftChars="0"/>
        <w:rPr>
          <w:rFonts w:hint="eastAsia" w:ascii="仿宋" w:hAnsi="仿宋" w:eastAsia="仿宋" w:cs="仿宋"/>
          <w:color w:val="auto"/>
          <w:sz w:val="28"/>
          <w:szCs w:val="28"/>
          <w:highlight w:val="none"/>
        </w:rPr>
      </w:pPr>
    </w:p>
    <w:p w14:paraId="5D1F3630">
      <w:pPr>
        <w:numPr>
          <w:ilvl w:val="0"/>
          <w:numId w:val="0"/>
        </w:numPr>
        <w:adjustRightInd w:val="0"/>
        <w:snapToGrid w:val="0"/>
        <w:spacing w:beforeAutospacing="0" w:afterAutospacing="0" w:line="360" w:lineRule="auto"/>
        <w:ind w:left="560" w:leftChars="0"/>
        <w:rPr>
          <w:rFonts w:hint="eastAsia" w:ascii="仿宋" w:hAnsi="仿宋" w:eastAsia="仿宋" w:cs="仿宋"/>
          <w:color w:val="auto"/>
          <w:sz w:val="28"/>
          <w:szCs w:val="28"/>
          <w:highlight w:val="none"/>
          <w:shd w:val="clear" w:fill="FFFF00"/>
          <w:lang w:val="en-US" w:eastAsia="zh-CN"/>
        </w:rPr>
      </w:pPr>
      <w:r>
        <w:rPr>
          <w:rFonts w:hint="eastAsia" w:ascii="仿宋" w:hAnsi="仿宋" w:eastAsia="仿宋" w:cs="仿宋"/>
          <w:color w:val="auto"/>
          <w:sz w:val="28"/>
          <w:szCs w:val="28"/>
          <w:highlight w:val="none"/>
        </w:rPr>
        <w:t>甲方</w:t>
      </w:r>
      <w:r>
        <w:rPr>
          <w:rFonts w:hint="eastAsia" w:ascii="仿宋" w:hAnsi="仿宋" w:eastAsia="仿宋" w:cs="仿宋"/>
          <w:color w:val="auto"/>
          <w:sz w:val="28"/>
          <w:szCs w:val="28"/>
          <w:highlight w:val="none"/>
          <w:lang w:eastAsia="zh-CN"/>
        </w:rPr>
        <w:t>：</w:t>
      </w:r>
    </w:p>
    <w:p w14:paraId="527F56AC">
      <w:pPr>
        <w:numPr>
          <w:ilvl w:val="0"/>
          <w:numId w:val="0"/>
        </w:numPr>
        <w:adjustRightInd w:val="0"/>
        <w:snapToGrid w:val="0"/>
        <w:spacing w:beforeAutospacing="0" w:afterAutospacing="0" w:line="360" w:lineRule="auto"/>
        <w:ind w:left="560" w:left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乙</w:t>
      </w:r>
      <w:r>
        <w:rPr>
          <w:rFonts w:hint="eastAsia" w:ascii="仿宋" w:hAnsi="仿宋" w:eastAsia="仿宋" w:cs="仿宋"/>
          <w:color w:val="auto"/>
          <w:sz w:val="28"/>
          <w:szCs w:val="28"/>
          <w:highlight w:val="none"/>
        </w:rPr>
        <w:t>方：</w:t>
      </w:r>
    </w:p>
    <w:p w14:paraId="4C173FD6">
      <w:pPr>
        <w:ind w:firstLine="560" w:firstLineChars="200"/>
        <w:rPr>
          <w:rFonts w:hint="eastAsia" w:ascii="仿宋" w:hAnsi="仿宋" w:eastAsia="仿宋" w:cs="仿宋"/>
          <w:color w:val="auto"/>
          <w:sz w:val="28"/>
          <w:szCs w:val="28"/>
          <w:highlight w:val="none"/>
        </w:rPr>
      </w:pPr>
    </w:p>
    <w:p w14:paraId="63DA69D7">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根据有关法律、法规及政策规定，</w:t>
      </w:r>
      <w:r>
        <w:rPr>
          <w:rFonts w:hint="eastAsia" w:ascii="仿宋" w:hAnsi="仿宋" w:eastAsia="仿宋" w:cs="仿宋"/>
          <w:color w:val="auto"/>
          <w:sz w:val="28"/>
          <w:szCs w:val="28"/>
          <w:highlight w:val="none"/>
          <w:lang w:eastAsia="zh-CN"/>
        </w:rPr>
        <w:t>甲、乙双方</w:t>
      </w:r>
      <w:r>
        <w:rPr>
          <w:rFonts w:hint="eastAsia" w:ascii="仿宋" w:hAnsi="仿宋" w:eastAsia="仿宋" w:cs="仿宋"/>
          <w:color w:val="auto"/>
          <w:sz w:val="28"/>
          <w:szCs w:val="28"/>
          <w:highlight w:val="none"/>
        </w:rPr>
        <w:t>本着平等、自愿、有偿原则，经甲乙双方</w:t>
      </w:r>
      <w:r>
        <w:rPr>
          <w:rFonts w:hint="eastAsia" w:ascii="仿宋" w:hAnsi="仿宋" w:eastAsia="仿宋" w:cs="仿宋"/>
          <w:color w:val="auto"/>
          <w:sz w:val="28"/>
          <w:szCs w:val="28"/>
          <w:highlight w:val="none"/>
          <w:lang w:val="en-US" w:eastAsia="zh-CN"/>
        </w:rPr>
        <w:t>友好</w:t>
      </w:r>
      <w:r>
        <w:rPr>
          <w:rFonts w:hint="eastAsia" w:ascii="仿宋" w:hAnsi="仿宋" w:eastAsia="仿宋" w:cs="仿宋"/>
          <w:color w:val="auto"/>
          <w:sz w:val="28"/>
          <w:szCs w:val="28"/>
          <w:highlight w:val="none"/>
        </w:rPr>
        <w:t>协商，</w:t>
      </w:r>
      <w:r>
        <w:rPr>
          <w:rFonts w:hint="eastAsia" w:ascii="仿宋" w:hAnsi="仿宋" w:eastAsia="仿宋" w:cs="仿宋"/>
          <w:color w:val="auto"/>
          <w:sz w:val="28"/>
          <w:szCs w:val="28"/>
          <w:highlight w:val="none"/>
          <w:lang w:val="en-US" w:eastAsia="zh-CN"/>
        </w:rPr>
        <w:t>决定共同经营位于广东省江门市开平市蚬冈镇老虎坑约</w:t>
      </w:r>
      <w:r>
        <w:rPr>
          <w:rFonts w:hint="eastAsia" w:ascii="仿宋" w:hAnsi="仿宋" w:eastAsia="仿宋" w:cs="仿宋"/>
          <w:color w:val="auto"/>
          <w:sz w:val="28"/>
          <w:szCs w:val="28"/>
          <w:highlight w:val="none"/>
          <w:u w:val="single"/>
          <w:lang w:val="en-US" w:eastAsia="zh-CN"/>
        </w:rPr>
        <w:t>315.25</w:t>
      </w:r>
      <w:r>
        <w:rPr>
          <w:rFonts w:hint="eastAsia" w:ascii="仿宋" w:hAnsi="仿宋" w:eastAsia="仿宋" w:cs="仿宋"/>
          <w:color w:val="auto"/>
          <w:sz w:val="28"/>
          <w:szCs w:val="28"/>
          <w:highlight w:val="none"/>
          <w:lang w:val="en-US" w:eastAsia="zh-CN"/>
        </w:rPr>
        <w:t>亩光伏下</w:t>
      </w:r>
      <w:r>
        <w:rPr>
          <w:rFonts w:hint="eastAsia" w:ascii="仿宋" w:hAnsi="仿宋" w:eastAsia="仿宋" w:cs="仿宋"/>
          <w:color w:val="auto"/>
          <w:sz w:val="28"/>
          <w:szCs w:val="28"/>
          <w:highlight w:val="none"/>
        </w:rPr>
        <w:t>土地（位置范围详见附件），特签订此</w:t>
      </w:r>
      <w:r>
        <w:rPr>
          <w:rFonts w:hint="eastAsia" w:ascii="仿宋" w:hAnsi="仿宋" w:eastAsia="仿宋" w:cs="仿宋"/>
          <w:color w:val="auto"/>
          <w:sz w:val="28"/>
          <w:szCs w:val="28"/>
          <w:highlight w:val="none"/>
          <w:lang w:val="en-US" w:eastAsia="zh-CN"/>
        </w:rPr>
        <w:t>合作协议</w:t>
      </w:r>
      <w:r>
        <w:rPr>
          <w:rFonts w:hint="eastAsia" w:ascii="仿宋" w:hAnsi="仿宋" w:eastAsia="仿宋" w:cs="仿宋"/>
          <w:color w:val="auto"/>
          <w:sz w:val="28"/>
          <w:szCs w:val="28"/>
          <w:highlight w:val="none"/>
        </w:rPr>
        <w:t>，具体如下：</w:t>
      </w:r>
    </w:p>
    <w:p w14:paraId="5A159C7E">
      <w:pPr>
        <w:ind w:firstLine="643" w:firstLineChars="200"/>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rPr>
        <w:t>一、</w:t>
      </w:r>
      <w:r>
        <w:rPr>
          <w:rFonts w:hint="eastAsia" w:ascii="仿宋" w:hAnsi="仿宋" w:eastAsia="仿宋" w:cs="仿宋"/>
          <w:b/>
          <w:bCs/>
          <w:color w:val="auto"/>
          <w:sz w:val="32"/>
          <w:szCs w:val="32"/>
          <w:highlight w:val="none"/>
          <w:lang w:val="en-US" w:eastAsia="zh-CN"/>
        </w:rPr>
        <w:t>双方合作内容</w:t>
      </w:r>
    </w:p>
    <w:p w14:paraId="11311105">
      <w:pPr>
        <w:ind w:firstLine="560" w:firstLineChars="200"/>
        <w:rPr>
          <w:rFonts w:hint="eastAsia" w:ascii="仿宋" w:hAnsi="仿宋" w:eastAsia="仿宋" w:cs="仿宋"/>
          <w:color w:val="auto"/>
          <w:highlight w:val="none"/>
          <w:lang w:val="en-US" w:eastAsia="zh-CN"/>
        </w:rPr>
      </w:pP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甲方</w:t>
      </w:r>
      <w:r>
        <w:rPr>
          <w:rFonts w:hint="eastAsia" w:ascii="仿宋" w:hAnsi="仿宋" w:eastAsia="仿宋" w:cs="仿宋"/>
          <w:color w:val="auto"/>
          <w:sz w:val="28"/>
          <w:szCs w:val="28"/>
          <w:highlight w:val="none"/>
          <w:lang w:val="en-US" w:eastAsia="zh-CN"/>
        </w:rPr>
        <w:t>提供位于广东省江门市开平市蚬冈镇老虎坑</w:t>
      </w:r>
      <w:r>
        <w:rPr>
          <w:rFonts w:hint="eastAsia" w:ascii="仿宋" w:hAnsi="仿宋" w:eastAsia="仿宋" w:cs="仿宋"/>
          <w:color w:val="auto"/>
          <w:sz w:val="28"/>
          <w:szCs w:val="28"/>
          <w:highlight w:val="none"/>
        </w:rPr>
        <w:t>的土地给乙方</w:t>
      </w:r>
      <w:r>
        <w:rPr>
          <w:rFonts w:hint="eastAsia" w:ascii="仿宋" w:hAnsi="仿宋" w:eastAsia="仿宋" w:cs="仿宋"/>
          <w:color w:val="auto"/>
          <w:sz w:val="28"/>
          <w:szCs w:val="28"/>
          <w:highlight w:val="none"/>
          <w:lang w:val="en-US" w:eastAsia="zh-CN"/>
        </w:rPr>
        <w:t>种养殖</w:t>
      </w:r>
      <w:r>
        <w:rPr>
          <w:rFonts w:hint="eastAsia" w:ascii="仿宋" w:hAnsi="仿宋" w:eastAsia="仿宋" w:cs="仿宋"/>
          <w:color w:val="auto"/>
          <w:sz w:val="28"/>
          <w:szCs w:val="28"/>
          <w:highlight w:val="none"/>
        </w:rPr>
        <w:t>，甲方</w:t>
      </w:r>
      <w:r>
        <w:rPr>
          <w:rFonts w:hint="eastAsia" w:ascii="仿宋" w:hAnsi="仿宋" w:eastAsia="仿宋" w:cs="仿宋"/>
          <w:color w:val="auto"/>
          <w:sz w:val="28"/>
          <w:szCs w:val="28"/>
          <w:highlight w:val="none"/>
          <w:lang w:val="en-US" w:eastAsia="zh-CN"/>
        </w:rPr>
        <w:t>提供</w:t>
      </w:r>
      <w:r>
        <w:rPr>
          <w:rFonts w:hint="eastAsia" w:ascii="仿宋" w:hAnsi="仿宋" w:eastAsia="仿宋" w:cs="仿宋"/>
          <w:color w:val="auto"/>
          <w:sz w:val="28"/>
          <w:szCs w:val="28"/>
          <w:highlight w:val="none"/>
        </w:rPr>
        <w:t>给乙方的土地须确保已经完成土地流转的所有相关流程和</w:t>
      </w:r>
      <w:r>
        <w:rPr>
          <w:rFonts w:hint="eastAsia" w:ascii="仿宋" w:hAnsi="仿宋" w:eastAsia="仿宋" w:cs="仿宋"/>
          <w:color w:val="auto"/>
          <w:sz w:val="28"/>
          <w:szCs w:val="28"/>
          <w:highlight w:val="none"/>
          <w:lang w:val="en-US" w:eastAsia="zh-CN"/>
        </w:rPr>
        <w:t>手续</w:t>
      </w:r>
      <w:r>
        <w:rPr>
          <w:rFonts w:hint="eastAsia" w:ascii="仿宋" w:hAnsi="仿宋" w:eastAsia="仿宋" w:cs="仿宋"/>
          <w:color w:val="auto"/>
          <w:sz w:val="28"/>
          <w:szCs w:val="28"/>
          <w:highlight w:val="none"/>
        </w:rPr>
        <w:t>，拥有</w:t>
      </w:r>
      <w:r>
        <w:rPr>
          <w:rFonts w:hint="eastAsia" w:ascii="仿宋" w:hAnsi="仿宋" w:eastAsia="仿宋" w:cs="仿宋"/>
          <w:color w:val="auto"/>
          <w:sz w:val="28"/>
          <w:szCs w:val="28"/>
          <w:highlight w:val="none"/>
          <w:lang w:val="en-US" w:eastAsia="zh-CN"/>
        </w:rPr>
        <w:t>完全</w:t>
      </w:r>
      <w:r>
        <w:rPr>
          <w:rFonts w:hint="eastAsia" w:ascii="仿宋" w:hAnsi="仿宋" w:eastAsia="仿宋" w:cs="仿宋"/>
          <w:color w:val="auto"/>
          <w:sz w:val="28"/>
          <w:szCs w:val="28"/>
          <w:highlight w:val="none"/>
        </w:rPr>
        <w:t>合法的</w:t>
      </w:r>
      <w:r>
        <w:rPr>
          <w:rFonts w:hint="eastAsia" w:ascii="仿宋" w:hAnsi="仿宋" w:eastAsia="仿宋" w:cs="仿宋"/>
          <w:color w:val="auto"/>
          <w:sz w:val="28"/>
          <w:szCs w:val="28"/>
          <w:highlight w:val="none"/>
          <w:lang w:val="en-US" w:eastAsia="zh-CN"/>
        </w:rPr>
        <w:t>处置</w:t>
      </w:r>
      <w:r>
        <w:rPr>
          <w:rFonts w:hint="eastAsia" w:ascii="仿宋" w:hAnsi="仿宋" w:eastAsia="仿宋" w:cs="仿宋"/>
          <w:color w:val="auto"/>
          <w:sz w:val="28"/>
          <w:szCs w:val="28"/>
          <w:highlight w:val="none"/>
        </w:rPr>
        <w:t>权，如</w:t>
      </w:r>
      <w:r>
        <w:rPr>
          <w:rFonts w:hint="eastAsia" w:ascii="仿宋" w:hAnsi="仿宋" w:eastAsia="仿宋" w:cs="仿宋"/>
          <w:color w:val="auto"/>
          <w:sz w:val="28"/>
          <w:szCs w:val="28"/>
          <w:highlight w:val="none"/>
          <w:lang w:val="en-US" w:eastAsia="zh-CN"/>
        </w:rPr>
        <w:t>甲方提供给乙方的</w:t>
      </w:r>
      <w:r>
        <w:rPr>
          <w:rFonts w:hint="eastAsia" w:ascii="仿宋" w:hAnsi="仿宋" w:eastAsia="仿宋" w:cs="仿宋"/>
          <w:color w:val="auto"/>
          <w:sz w:val="28"/>
          <w:szCs w:val="28"/>
          <w:highlight w:val="none"/>
        </w:rPr>
        <w:t>土地涉及到与村民或其他单位</w:t>
      </w:r>
      <w:r>
        <w:rPr>
          <w:rFonts w:hint="eastAsia" w:ascii="仿宋" w:hAnsi="仿宋" w:eastAsia="仿宋" w:cs="仿宋"/>
          <w:color w:val="auto"/>
          <w:sz w:val="28"/>
          <w:szCs w:val="28"/>
          <w:highlight w:val="none"/>
          <w:lang w:val="en-US" w:eastAsia="zh-CN"/>
        </w:rPr>
        <w:t>之间</w:t>
      </w:r>
      <w:r>
        <w:rPr>
          <w:rFonts w:hint="eastAsia" w:ascii="仿宋" w:hAnsi="仿宋" w:eastAsia="仿宋" w:cs="仿宋"/>
          <w:color w:val="auto"/>
          <w:sz w:val="28"/>
          <w:szCs w:val="28"/>
          <w:highlight w:val="none"/>
        </w:rPr>
        <w:t>的土地纠纷，由甲方承担全部责任。</w:t>
      </w:r>
    </w:p>
    <w:p w14:paraId="0B2FEF09">
      <w:pPr>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2、乙方在甲方提供的土地上种/养殖包括但不限于</w:t>
      </w:r>
      <w:r>
        <w:rPr>
          <w:rFonts w:hint="eastAsia" w:ascii="仿宋" w:hAnsi="仿宋" w:eastAsia="仿宋" w:cs="仿宋"/>
          <w:color w:val="auto"/>
          <w:sz w:val="28"/>
          <w:szCs w:val="28"/>
          <w:highlight w:val="none"/>
          <w:u w:val="none"/>
          <w:lang w:val="en-US" w:eastAsia="zh-CN"/>
        </w:rPr>
        <w:t>夜兰花、食叶草、蚯蚓、菌类、禽类、鱼类</w:t>
      </w:r>
      <w:r>
        <w:rPr>
          <w:rFonts w:hint="eastAsia" w:ascii="仿宋" w:hAnsi="仿宋" w:eastAsia="仿宋" w:cs="仿宋"/>
          <w:color w:val="auto"/>
          <w:sz w:val="28"/>
          <w:szCs w:val="28"/>
          <w:highlight w:val="none"/>
          <w:lang w:val="en-US" w:eastAsia="zh-CN"/>
        </w:rPr>
        <w:t>等农作物和农产品。</w:t>
      </w:r>
    </w:p>
    <w:p w14:paraId="3819F861">
      <w:pPr>
        <w:ind w:firstLine="562" w:firstLineChars="200"/>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28"/>
          <w:szCs w:val="28"/>
          <w:highlight w:val="none"/>
        </w:rPr>
        <w:t>二、</w:t>
      </w:r>
      <w:r>
        <w:rPr>
          <w:rFonts w:hint="eastAsia" w:ascii="仿宋" w:hAnsi="仿宋" w:eastAsia="仿宋" w:cs="仿宋"/>
          <w:b/>
          <w:bCs/>
          <w:color w:val="auto"/>
          <w:sz w:val="32"/>
          <w:szCs w:val="32"/>
          <w:highlight w:val="none"/>
          <w:lang w:val="en-US" w:eastAsia="zh-CN"/>
        </w:rPr>
        <w:t>合作面积及年限</w:t>
      </w:r>
    </w:p>
    <w:p w14:paraId="67FE375C">
      <w:pPr>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1、甲方提供给乙方的土地面积约为</w:t>
      </w:r>
      <w:r>
        <w:rPr>
          <w:rFonts w:hint="eastAsia" w:ascii="仿宋" w:hAnsi="仿宋" w:eastAsia="仿宋" w:cs="仿宋"/>
          <w:color w:val="auto"/>
          <w:sz w:val="28"/>
          <w:szCs w:val="28"/>
          <w:highlight w:val="none"/>
          <w:u w:val="single"/>
          <w:lang w:val="en-US" w:eastAsia="zh-CN"/>
        </w:rPr>
        <w:t>300</w:t>
      </w:r>
      <w:r>
        <w:rPr>
          <w:rFonts w:hint="eastAsia" w:ascii="仿宋" w:hAnsi="仿宋" w:eastAsia="仿宋" w:cs="仿宋"/>
          <w:color w:val="auto"/>
          <w:sz w:val="28"/>
          <w:szCs w:val="28"/>
          <w:highlight w:val="none"/>
          <w:lang w:val="en-US" w:eastAsia="zh-CN"/>
        </w:rPr>
        <w:t>亩，土地的面积以双方实地实际测量的面积为准，具体的范围（详见附件），双方合作的期限为</w:t>
      </w:r>
      <w:r>
        <w:rPr>
          <w:rFonts w:hint="eastAsia" w:ascii="仿宋" w:hAnsi="仿宋" w:eastAsia="仿宋" w:cs="仿宋"/>
          <w:color w:val="auto"/>
          <w:sz w:val="28"/>
          <w:szCs w:val="28"/>
          <w:highlight w:val="none"/>
          <w:u w:val="single"/>
          <w:lang w:val="en-US" w:eastAsia="zh-CN"/>
        </w:rPr>
        <w:t>20</w:t>
      </w:r>
      <w:r>
        <w:rPr>
          <w:rFonts w:hint="eastAsia" w:ascii="仿宋" w:hAnsi="仿宋" w:eastAsia="仿宋" w:cs="仿宋"/>
          <w:color w:val="auto"/>
          <w:sz w:val="28"/>
          <w:szCs w:val="28"/>
          <w:highlight w:val="none"/>
          <w:lang w:val="en-US" w:eastAsia="zh-CN"/>
        </w:rPr>
        <w:t>年（从202X年</w:t>
      </w:r>
      <w:r>
        <w:rPr>
          <w:rFonts w:hint="eastAsia" w:ascii="仿宋" w:hAnsi="仿宋" w:eastAsia="仿宋" w:cs="仿宋"/>
          <w:color w:val="auto"/>
          <w:sz w:val="28"/>
          <w:szCs w:val="28"/>
          <w:highlight w:val="none"/>
          <w:u w:val="single"/>
          <w:lang w:val="en-US" w:eastAsia="zh-CN"/>
        </w:rPr>
        <w:t>X</w:t>
      </w:r>
      <w:r>
        <w:rPr>
          <w:rFonts w:hint="eastAsia" w:ascii="仿宋" w:hAnsi="仿宋" w:eastAsia="仿宋" w:cs="仿宋"/>
          <w:color w:val="auto"/>
          <w:sz w:val="28"/>
          <w:szCs w:val="28"/>
          <w:highlight w:val="none"/>
          <w:lang w:val="en-US" w:eastAsia="zh-CN"/>
        </w:rPr>
        <w:t>月X日至</w:t>
      </w:r>
      <w:r>
        <w:rPr>
          <w:rFonts w:hint="eastAsia" w:ascii="仿宋" w:hAnsi="仿宋" w:eastAsia="仿宋" w:cs="仿宋"/>
          <w:color w:val="auto"/>
          <w:sz w:val="28"/>
          <w:szCs w:val="28"/>
          <w:highlight w:val="none"/>
          <w:u w:val="single"/>
          <w:lang w:val="en-US" w:eastAsia="zh-CN"/>
        </w:rPr>
        <w:t>20XX</w:t>
      </w:r>
      <w:r>
        <w:rPr>
          <w:rFonts w:hint="eastAsia" w:ascii="仿宋" w:hAnsi="仿宋" w:eastAsia="仿宋" w:cs="仿宋"/>
          <w:color w:val="auto"/>
          <w:sz w:val="28"/>
          <w:szCs w:val="28"/>
          <w:highlight w:val="none"/>
          <w:lang w:val="en-US" w:eastAsia="zh-CN"/>
        </w:rPr>
        <w:t>年</w:t>
      </w:r>
      <w:r>
        <w:rPr>
          <w:rFonts w:hint="eastAsia" w:ascii="仿宋" w:hAnsi="仿宋" w:eastAsia="仿宋" w:cs="仿宋"/>
          <w:color w:val="auto"/>
          <w:sz w:val="28"/>
          <w:szCs w:val="28"/>
          <w:highlight w:val="none"/>
          <w:u w:val="single"/>
          <w:lang w:val="en-US" w:eastAsia="zh-CN"/>
        </w:rPr>
        <w:t xml:space="preserve"> XX</w:t>
      </w:r>
      <w:r>
        <w:rPr>
          <w:rFonts w:hint="eastAsia" w:ascii="仿宋" w:hAnsi="仿宋" w:eastAsia="仿宋" w:cs="仿宋"/>
          <w:color w:val="auto"/>
          <w:sz w:val="28"/>
          <w:szCs w:val="28"/>
          <w:highlight w:val="none"/>
          <w:lang w:val="en-US" w:eastAsia="zh-CN"/>
        </w:rPr>
        <w:t>月XX日止）。</w:t>
      </w:r>
    </w:p>
    <w:p w14:paraId="0BAD54C0">
      <w:pPr>
        <w:ind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 2、双方签订合作协议后，甲方一次性交付所有土地给乙方，确保乙方可以随时进场作业。</w:t>
      </w:r>
      <w:r>
        <w:rPr>
          <w:rFonts w:hint="eastAsia" w:ascii="仿宋" w:hAnsi="仿宋" w:eastAsia="仿宋" w:cs="仿宋"/>
          <w:color w:val="auto"/>
          <w:sz w:val="28"/>
          <w:szCs w:val="28"/>
          <w:highlight w:val="none"/>
          <w:shd w:val="clear" w:color="auto" w:fill="auto"/>
          <w:lang w:val="en-US" w:eastAsia="zh-CN"/>
        </w:rPr>
        <w:t>乙方需保证2027年完底前成全部农业种养殖任务。</w:t>
      </w:r>
    </w:p>
    <w:p w14:paraId="03545301">
      <w:pPr>
        <w:ind w:firstLine="643" w:firstLineChars="200"/>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三、收入分成及支付方式</w:t>
      </w:r>
    </w:p>
    <w:p w14:paraId="4E63C9D3">
      <w:pPr>
        <w:spacing w:line="600" w:lineRule="exact"/>
        <w:ind w:firstLine="565" w:firstLineChars="202"/>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乙方与甲方以共享种养殖营业收入分成的方式合作。甲方提供土地并协助乙方对土地进行设施农用地报建，清理、平整、开沟、引水、排水、通电、通水和种养殖所产生的投入成本及销售均由乙方负责。乙方种养殖的主要作物为</w:t>
      </w:r>
      <w:r>
        <w:rPr>
          <w:rFonts w:hint="eastAsia" w:ascii="仿宋" w:hAnsi="仿宋" w:eastAsia="仿宋" w:cs="仿宋"/>
          <w:color w:val="auto"/>
          <w:sz w:val="28"/>
          <w:szCs w:val="28"/>
          <w:highlight w:val="none"/>
          <w:u w:val="none"/>
          <w:lang w:val="en-US" w:eastAsia="zh-CN"/>
        </w:rPr>
        <w:t>夜兰花、食叶草、蚯蚓、菌类、禽类、鱼类</w:t>
      </w:r>
      <w:r>
        <w:rPr>
          <w:rFonts w:hint="eastAsia" w:ascii="仿宋" w:hAnsi="仿宋" w:eastAsia="仿宋" w:cs="仿宋"/>
          <w:color w:val="auto"/>
          <w:sz w:val="28"/>
          <w:szCs w:val="28"/>
          <w:highlight w:val="none"/>
          <w:lang w:val="en-US" w:eastAsia="zh-CN"/>
        </w:rPr>
        <w:t>等农作物和农产品</w:t>
      </w:r>
      <w:r>
        <w:rPr>
          <w:rFonts w:hint="eastAsia" w:ascii="仿宋" w:hAnsi="仿宋" w:eastAsia="仿宋" w:cs="仿宋"/>
          <w:color w:val="auto"/>
          <w:sz w:val="28"/>
          <w:szCs w:val="28"/>
          <w:highlight w:val="none"/>
          <w:u w:val="none"/>
          <w:lang w:val="en-US" w:eastAsia="zh-CN"/>
        </w:rPr>
        <w:t>。乙方同意按照以下标准向甲方支付合作收益，其中</w:t>
      </w:r>
      <w:r>
        <w:rPr>
          <w:rFonts w:hint="eastAsia" w:ascii="方正仿宋_GB2312" w:hAnsi="方正仿宋_GB2312" w:eastAsia="方正仿宋_GB2312" w:cs="方正仿宋_GB2312"/>
          <w:color w:val="000000" w:themeColor="text1"/>
          <w:sz w:val="28"/>
          <w:szCs w:val="28"/>
          <w14:textFill>
            <w14:solidFill>
              <w14:schemeClr w14:val="tx1"/>
            </w14:solidFill>
          </w14:textFill>
        </w:rPr>
        <w:t>第一</w:t>
      </w:r>
      <w:r>
        <w:rPr>
          <w:rFonts w:hint="eastAsia" w:ascii="方正仿宋_GB2312" w:hAnsi="方正仿宋_GB2312" w:eastAsia="方正仿宋_GB2312" w:cs="方正仿宋_GB2312"/>
          <w:color w:val="000000" w:themeColor="text1"/>
          <w:sz w:val="28"/>
          <w:szCs w:val="28"/>
          <w:lang w:val="en-US" w:eastAsia="zh-CN"/>
          <w14:textFill>
            <w14:solidFill>
              <w14:schemeClr w14:val="tx1"/>
            </w14:solidFill>
          </w14:textFill>
        </w:rPr>
        <w:t>周</w:t>
      </w:r>
      <w:r>
        <w:rPr>
          <w:rFonts w:hint="eastAsia" w:ascii="方正仿宋_GB2312" w:hAnsi="方正仿宋_GB2312" w:eastAsia="方正仿宋_GB2312" w:cs="方正仿宋_GB2312"/>
          <w:color w:val="000000" w:themeColor="text1"/>
          <w:sz w:val="28"/>
          <w:szCs w:val="28"/>
          <w14:textFill>
            <w14:solidFill>
              <w14:schemeClr w14:val="tx1"/>
            </w14:solidFill>
          </w14:textFill>
        </w:rPr>
        <w:t>期</w:t>
      </w:r>
      <w:r>
        <w:rPr>
          <w:rFonts w:hint="eastAsia" w:ascii="方正仿宋_GB2312" w:hAnsi="方正仿宋_GB2312" w:eastAsia="方正仿宋_GB2312" w:cs="方正仿宋_GB2312"/>
          <w:color w:val="000000" w:themeColor="text1"/>
          <w:sz w:val="28"/>
          <w:szCs w:val="28"/>
          <w:lang w:eastAsia="zh-CN"/>
          <w14:textFill>
            <w14:solidFill>
              <w14:schemeClr w14:val="tx1"/>
            </w14:solidFill>
          </w14:textFill>
        </w:rPr>
        <w:t>（</w:t>
      </w:r>
      <w:r>
        <w:rPr>
          <w:rFonts w:hint="eastAsia" w:ascii="方正仿宋_GB2312" w:hAnsi="方正仿宋_GB2312" w:eastAsia="方正仿宋_GB2312" w:cs="方正仿宋_GB2312"/>
          <w:color w:val="000000" w:themeColor="text1"/>
          <w:sz w:val="28"/>
          <w:szCs w:val="28"/>
          <w:lang w:val="en-US" w:eastAsia="zh-CN"/>
          <w14:textFill>
            <w14:solidFill>
              <w14:schemeClr w14:val="tx1"/>
            </w14:solidFill>
          </w14:textFill>
        </w:rPr>
        <w:t>2027年01月1日至2031年12月31日</w:t>
      </w:r>
      <w:r>
        <w:rPr>
          <w:rFonts w:hint="eastAsia" w:ascii="方正仿宋_GB2312" w:hAnsi="方正仿宋_GB2312" w:eastAsia="方正仿宋_GB2312" w:cs="方正仿宋_GB2312"/>
          <w:color w:val="000000" w:themeColor="text1"/>
          <w:sz w:val="28"/>
          <w:szCs w:val="28"/>
          <w:lang w:eastAsia="zh-CN"/>
          <w14:textFill>
            <w14:solidFill>
              <w14:schemeClr w14:val="tx1"/>
            </w14:solidFill>
          </w14:textFill>
        </w:rPr>
        <w:t>）</w:t>
      </w:r>
      <w:r>
        <w:rPr>
          <w:rFonts w:hint="eastAsia" w:ascii="方正仿宋_GB2312" w:hAnsi="方正仿宋_GB2312" w:eastAsia="方正仿宋_GB2312" w:cs="方正仿宋_GB2312"/>
          <w:color w:val="000000" w:themeColor="text1"/>
          <w:sz w:val="28"/>
          <w:szCs w:val="28"/>
          <w14:textFill>
            <w14:solidFill>
              <w14:schemeClr w14:val="tx1"/>
            </w14:solidFill>
          </w14:textFill>
        </w:rPr>
        <w:t>（即首期）的土地</w:t>
      </w:r>
      <w:r>
        <w:rPr>
          <w:rFonts w:hint="eastAsia" w:ascii="方正仿宋_GB2312" w:hAnsi="方正仿宋_GB2312" w:eastAsia="方正仿宋_GB2312" w:cs="方正仿宋_GB2312"/>
          <w:color w:val="000000" w:themeColor="text1"/>
          <w:sz w:val="28"/>
          <w:szCs w:val="28"/>
          <w:lang w:val="en-US" w:eastAsia="zh-CN"/>
          <w14:textFill>
            <w14:solidFill>
              <w14:schemeClr w14:val="tx1"/>
            </w14:solidFill>
          </w14:textFill>
        </w:rPr>
        <w:t>收益</w:t>
      </w:r>
      <w:r>
        <w:rPr>
          <w:rFonts w:hint="eastAsia" w:ascii="方正仿宋_GB2312" w:hAnsi="方正仿宋_GB2312" w:eastAsia="方正仿宋_GB2312" w:cs="方正仿宋_GB2312"/>
          <w:color w:val="000000" w:themeColor="text1"/>
          <w:sz w:val="28"/>
          <w:szCs w:val="28"/>
          <w14:textFill>
            <w14:solidFill>
              <w14:schemeClr w14:val="tx1"/>
            </w14:solidFill>
          </w14:textFill>
        </w:rPr>
        <w:t>单价为￥</w:t>
      </w:r>
      <w:r>
        <w:rPr>
          <w:rFonts w:hint="eastAsia" w:ascii="方正仿宋_GB2312" w:hAnsi="方正仿宋_GB2312" w:eastAsia="方正仿宋_GB2312" w:cs="方正仿宋_GB2312"/>
          <w:color w:val="000000" w:themeColor="text1"/>
          <w:sz w:val="28"/>
          <w:szCs w:val="28"/>
          <w:u w:val="single"/>
          <w:lang w:val="en-US" w:eastAsia="zh-CN"/>
          <w14:textFill>
            <w14:solidFill>
              <w14:schemeClr w14:val="tx1"/>
            </w14:solidFill>
          </w14:textFill>
        </w:rPr>
        <w:t>XXX</w:t>
      </w:r>
      <w:r>
        <w:rPr>
          <w:rFonts w:hint="eastAsia" w:ascii="方正仿宋_GB2312" w:hAnsi="方正仿宋_GB2312" w:eastAsia="方正仿宋_GB2312" w:cs="方正仿宋_GB2312"/>
          <w:color w:val="000000" w:themeColor="text1"/>
          <w:sz w:val="28"/>
          <w:szCs w:val="28"/>
          <w14:textFill>
            <w14:solidFill>
              <w14:schemeClr w14:val="tx1"/>
            </w14:solidFill>
          </w14:textFill>
        </w:rPr>
        <w:t>元/亩/年</w:t>
      </w:r>
      <w:r>
        <w:rPr>
          <w:rFonts w:hint="eastAsia" w:ascii="方正仿宋_GB2312" w:hAnsi="方正仿宋_GB2312" w:eastAsia="方正仿宋_GB2312" w:cs="方正仿宋_GB2312"/>
          <w:color w:val="auto"/>
          <w:kern w:val="0"/>
          <w:sz w:val="28"/>
          <w:szCs w:val="28"/>
        </w:rPr>
        <w:t>，</w:t>
      </w:r>
      <w:r>
        <w:rPr>
          <w:rFonts w:hint="eastAsia" w:ascii="方正仿宋_GB2312" w:hAnsi="方正仿宋_GB2312" w:eastAsia="方正仿宋_GB2312" w:cs="方正仿宋_GB2312"/>
          <w:color w:val="auto"/>
          <w:kern w:val="0"/>
          <w:sz w:val="28"/>
          <w:szCs w:val="28"/>
          <w:lang w:val="en-US" w:eastAsia="zh-CN"/>
        </w:rPr>
        <w:t>土地</w:t>
      </w:r>
      <w:r>
        <w:rPr>
          <w:rFonts w:hint="eastAsia" w:ascii="方正仿宋_GB2312" w:hAnsi="方正仿宋_GB2312" w:eastAsia="方正仿宋_GB2312" w:cs="方正仿宋_GB2312"/>
          <w:color w:val="auto"/>
          <w:kern w:val="0"/>
          <w:sz w:val="28"/>
          <w:szCs w:val="28"/>
        </w:rPr>
        <w:t>年</w:t>
      </w:r>
      <w:r>
        <w:rPr>
          <w:rFonts w:hint="eastAsia" w:ascii="方正仿宋_GB2312" w:hAnsi="方正仿宋_GB2312" w:eastAsia="方正仿宋_GB2312" w:cs="方正仿宋_GB2312"/>
          <w:color w:val="auto"/>
          <w:kern w:val="0"/>
          <w:sz w:val="28"/>
          <w:szCs w:val="28"/>
          <w:lang w:val="en-US" w:eastAsia="zh-CN"/>
        </w:rPr>
        <w:t>收益费用</w:t>
      </w:r>
      <w:r>
        <w:rPr>
          <w:rFonts w:hint="eastAsia" w:ascii="方正仿宋_GB2312" w:hAnsi="方正仿宋_GB2312" w:eastAsia="方正仿宋_GB2312" w:cs="方正仿宋_GB2312"/>
          <w:color w:val="auto"/>
          <w:kern w:val="0"/>
          <w:sz w:val="28"/>
          <w:szCs w:val="28"/>
        </w:rPr>
        <w:t>为</w:t>
      </w:r>
      <w:r>
        <w:rPr>
          <w:rFonts w:hint="eastAsia" w:ascii="方正仿宋_GB2312" w:hAnsi="方正仿宋_GB2312" w:eastAsia="方正仿宋_GB2312" w:cs="方正仿宋_GB2312"/>
          <w:b w:val="0"/>
          <w:bCs/>
          <w:color w:val="auto"/>
          <w:kern w:val="0"/>
          <w:sz w:val="28"/>
          <w:szCs w:val="28"/>
          <w:u w:val="single"/>
        </w:rPr>
        <w:t>￥</w:t>
      </w:r>
      <w:r>
        <w:rPr>
          <w:rFonts w:hint="eastAsia" w:ascii="方正仿宋_GB2312" w:hAnsi="方正仿宋_GB2312" w:eastAsia="方正仿宋_GB2312" w:cs="方正仿宋_GB2312"/>
          <w:b w:val="0"/>
          <w:bCs/>
          <w:color w:val="auto"/>
          <w:kern w:val="0"/>
          <w:sz w:val="28"/>
          <w:szCs w:val="28"/>
          <w:u w:val="single"/>
          <w:lang w:val="en-US" w:eastAsia="zh-CN"/>
        </w:rPr>
        <w:t>XXX</w:t>
      </w:r>
      <w:r>
        <w:rPr>
          <w:rFonts w:hint="eastAsia" w:ascii="方正仿宋_GB2312" w:hAnsi="方正仿宋_GB2312" w:eastAsia="方正仿宋_GB2312" w:cs="方正仿宋_GB2312"/>
          <w:b w:val="0"/>
          <w:bCs/>
          <w:color w:val="auto"/>
          <w:kern w:val="0"/>
          <w:sz w:val="28"/>
          <w:szCs w:val="28"/>
          <w:lang w:val="en-US" w:eastAsia="zh-CN"/>
        </w:rPr>
        <w:t>元</w:t>
      </w:r>
      <w:r>
        <w:rPr>
          <w:rFonts w:hint="eastAsia" w:ascii="方正仿宋_GB2312" w:hAnsi="方正仿宋_GB2312" w:eastAsia="方正仿宋_GB2312" w:cs="方正仿宋_GB2312"/>
          <w:b w:val="0"/>
          <w:bCs/>
          <w:color w:val="auto"/>
          <w:kern w:val="0"/>
          <w:sz w:val="28"/>
          <w:szCs w:val="28"/>
        </w:rPr>
        <w:t>(</w:t>
      </w:r>
      <w:r>
        <w:rPr>
          <w:rFonts w:hint="eastAsia" w:ascii="方正仿宋_GB2312" w:hAnsi="方正仿宋_GB2312" w:eastAsia="方正仿宋_GB2312" w:cs="方正仿宋_GB2312"/>
          <w:color w:val="auto"/>
          <w:kern w:val="0"/>
          <w:sz w:val="28"/>
          <w:szCs w:val="28"/>
        </w:rPr>
        <w:t>大写:</w:t>
      </w:r>
      <w:r>
        <w:rPr>
          <w:rFonts w:hint="eastAsia" w:ascii="方正仿宋_GB2312" w:hAnsi="方正仿宋_GB2312" w:eastAsia="方正仿宋_GB2312" w:cs="方正仿宋_GB2312"/>
          <w:color w:val="auto"/>
          <w:kern w:val="0"/>
          <w:sz w:val="28"/>
          <w:szCs w:val="28"/>
          <w:u w:val="single"/>
          <w:lang w:val="en-US" w:eastAsia="zh-CN"/>
        </w:rPr>
        <w:t>XXX</w:t>
      </w:r>
      <w:r>
        <w:rPr>
          <w:rFonts w:hint="eastAsia" w:ascii="方正仿宋_GB2312" w:hAnsi="方正仿宋_GB2312" w:eastAsia="方正仿宋_GB2312" w:cs="方正仿宋_GB2312"/>
          <w:color w:val="auto"/>
          <w:kern w:val="0"/>
          <w:sz w:val="28"/>
          <w:szCs w:val="28"/>
        </w:rPr>
        <w:t>)</w:t>
      </w:r>
      <w:r>
        <w:rPr>
          <w:rFonts w:hint="eastAsia" w:ascii="方正仿宋_GB2312" w:hAnsi="方正仿宋_GB2312" w:eastAsia="方正仿宋_GB2312" w:cs="方正仿宋_GB2312"/>
          <w:color w:val="000000" w:themeColor="text1"/>
          <w:sz w:val="28"/>
          <w:szCs w:val="28"/>
          <w14:textFill>
            <w14:solidFill>
              <w14:schemeClr w14:val="tx1"/>
            </w14:solidFill>
          </w14:textFill>
        </w:rPr>
        <w:t>，之后每5年上调</w:t>
      </w:r>
      <w:r>
        <w:rPr>
          <w:rFonts w:hint="eastAsia" w:ascii="方正仿宋_GB2312" w:hAnsi="方正仿宋_GB2312" w:eastAsia="方正仿宋_GB2312" w:cs="方正仿宋_GB2312"/>
          <w:color w:val="000000" w:themeColor="text1"/>
          <w:sz w:val="28"/>
          <w:szCs w:val="28"/>
          <w:u w:val="single"/>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8"/>
          <w:szCs w:val="28"/>
          <w:u w:val="single"/>
          <w:lang w:val="en-US" w:eastAsia="zh-CN"/>
          <w14:textFill>
            <w14:solidFill>
              <w14:schemeClr w14:val="tx1"/>
            </w14:solidFill>
          </w14:textFill>
        </w:rPr>
        <w:t>XX</w:t>
      </w:r>
      <w:r>
        <w:rPr>
          <w:rFonts w:hint="eastAsia" w:ascii="方正仿宋_GB2312" w:hAnsi="方正仿宋_GB2312" w:eastAsia="方正仿宋_GB2312" w:cs="方正仿宋_GB2312"/>
          <w:color w:val="000000" w:themeColor="text1"/>
          <w:sz w:val="28"/>
          <w:szCs w:val="28"/>
          <w:u w:val="single"/>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8"/>
          <w:szCs w:val="28"/>
          <w14:textFill>
            <w14:solidFill>
              <w14:schemeClr w14:val="tx1"/>
            </w14:solidFill>
          </w14:textFill>
        </w:rPr>
        <w:t>%。本合同期满前，土地</w:t>
      </w:r>
      <w:r>
        <w:rPr>
          <w:rFonts w:hint="eastAsia" w:ascii="方正仿宋_GB2312" w:hAnsi="方正仿宋_GB2312" w:eastAsia="方正仿宋_GB2312" w:cs="方正仿宋_GB2312"/>
          <w:color w:val="000000" w:themeColor="text1"/>
          <w:sz w:val="28"/>
          <w:szCs w:val="28"/>
          <w:lang w:val="en-US" w:eastAsia="zh-CN"/>
          <w14:textFill>
            <w14:solidFill>
              <w14:schemeClr w14:val="tx1"/>
            </w14:solidFill>
          </w14:textFill>
        </w:rPr>
        <w:t>使用</w:t>
      </w:r>
      <w:r>
        <w:rPr>
          <w:rFonts w:hint="eastAsia" w:ascii="方正仿宋_GB2312" w:hAnsi="方正仿宋_GB2312" w:eastAsia="方正仿宋_GB2312" w:cs="方正仿宋_GB2312"/>
          <w:color w:val="000000" w:themeColor="text1"/>
          <w:sz w:val="28"/>
          <w:szCs w:val="28"/>
          <w14:textFill>
            <w14:solidFill>
              <w14:schemeClr w14:val="tx1"/>
            </w14:solidFill>
          </w14:textFill>
        </w:rPr>
        <w:t>期限不足一整年的，以当期的年</w:t>
      </w:r>
      <w:r>
        <w:rPr>
          <w:rFonts w:hint="eastAsia" w:ascii="方正仿宋_GB2312" w:hAnsi="方正仿宋_GB2312" w:eastAsia="方正仿宋_GB2312" w:cs="方正仿宋_GB2312"/>
          <w:color w:val="000000" w:themeColor="text1"/>
          <w:sz w:val="28"/>
          <w:szCs w:val="28"/>
          <w:lang w:val="en-US" w:eastAsia="zh-CN"/>
          <w14:textFill>
            <w14:solidFill>
              <w14:schemeClr w14:val="tx1"/>
            </w14:solidFill>
          </w14:textFill>
        </w:rPr>
        <w:t>收益</w:t>
      </w:r>
      <w:r>
        <w:rPr>
          <w:rFonts w:hint="eastAsia" w:ascii="方正仿宋_GB2312" w:hAnsi="方正仿宋_GB2312" w:eastAsia="方正仿宋_GB2312" w:cs="方正仿宋_GB2312"/>
          <w:color w:val="000000" w:themeColor="text1"/>
          <w:sz w:val="28"/>
          <w:szCs w:val="28"/>
          <w14:textFill>
            <w14:solidFill>
              <w14:schemeClr w14:val="tx1"/>
            </w14:solidFill>
          </w14:textFill>
        </w:rPr>
        <w:t>单价，按照12个月折算成月</w:t>
      </w:r>
      <w:r>
        <w:rPr>
          <w:rFonts w:hint="eastAsia" w:ascii="方正仿宋_GB2312" w:hAnsi="方正仿宋_GB2312" w:eastAsia="方正仿宋_GB2312" w:cs="方正仿宋_GB2312"/>
          <w:color w:val="000000" w:themeColor="text1"/>
          <w:sz w:val="28"/>
          <w:szCs w:val="28"/>
          <w:lang w:val="en-US" w:eastAsia="zh-CN"/>
          <w14:textFill>
            <w14:solidFill>
              <w14:schemeClr w14:val="tx1"/>
            </w14:solidFill>
          </w14:textFill>
        </w:rPr>
        <w:t>收益</w:t>
      </w:r>
      <w:r>
        <w:rPr>
          <w:rFonts w:hint="eastAsia" w:ascii="方正仿宋_GB2312" w:hAnsi="方正仿宋_GB2312" w:eastAsia="方正仿宋_GB2312" w:cs="方正仿宋_GB2312"/>
          <w:color w:val="000000" w:themeColor="text1"/>
          <w:sz w:val="28"/>
          <w:szCs w:val="28"/>
          <w14:textFill>
            <w14:solidFill>
              <w14:schemeClr w14:val="tx1"/>
            </w14:solidFill>
          </w14:textFill>
        </w:rPr>
        <w:t>单价计算相应的土地</w:t>
      </w:r>
      <w:r>
        <w:rPr>
          <w:rFonts w:hint="eastAsia" w:ascii="方正仿宋_GB2312" w:hAnsi="方正仿宋_GB2312" w:eastAsia="方正仿宋_GB2312" w:cs="方正仿宋_GB2312"/>
          <w:color w:val="000000" w:themeColor="text1"/>
          <w:sz w:val="28"/>
          <w:szCs w:val="28"/>
          <w:lang w:val="en-US" w:eastAsia="zh-CN"/>
          <w14:textFill>
            <w14:solidFill>
              <w14:schemeClr w14:val="tx1"/>
            </w14:solidFill>
          </w14:textFill>
        </w:rPr>
        <w:t>收益费</w:t>
      </w:r>
      <w:r>
        <w:rPr>
          <w:rFonts w:hint="eastAsia" w:ascii="方正仿宋_GB2312" w:hAnsi="方正仿宋_GB2312" w:eastAsia="方正仿宋_GB2312" w:cs="方正仿宋_GB2312"/>
          <w:color w:val="000000" w:themeColor="text1"/>
          <w:sz w:val="28"/>
          <w:szCs w:val="28"/>
          <w14:textFill>
            <w14:solidFill>
              <w14:schemeClr w14:val="tx1"/>
            </w14:solidFill>
          </w14:textFill>
        </w:rPr>
        <w:t>，不足一个月的按整月计算。</w:t>
      </w:r>
    </w:p>
    <w:p w14:paraId="17FD4CB8">
      <w:pPr>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当乙方种养殖的作物遭受洪水、霜冻、冰雹、洪涝等自然灾害或其它不可抗力造成种养殖作物减产或绝收的，甲方应根据实际情况对当年的营业收入分成进行减免。如因以上因素造成乙方减产的，甲方营业收入分成减半收取。如因以上因素造成乙方绝收的，甲方营业收入分成全免。</w:t>
      </w:r>
    </w:p>
    <w:p w14:paraId="456D952A">
      <w:pPr>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3、营业收入分成按年支付，支付时间为次年1月底前。2028年1月5日前乙方将上一年度的营业收入分成以银行转账的方式转账至甲方指定的以下账户上：</w:t>
      </w:r>
    </w:p>
    <w:p w14:paraId="622FF7DF">
      <w:pPr>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开户名：xx</w:t>
      </w:r>
    </w:p>
    <w:p w14:paraId="19EADC0A">
      <w:pPr>
        <w:ind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户名：XX</w:t>
      </w:r>
    </w:p>
    <w:p w14:paraId="4897CCD1">
      <w:pPr>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账户：XX</w:t>
      </w:r>
    </w:p>
    <w:p w14:paraId="6C3C4875">
      <w:pPr>
        <w:ind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以后的，每年1月5日前，乙方均需按照约定向甲方支付上一年度的营业收入分成费转入上述账户中。</w:t>
      </w:r>
    </w:p>
    <w:p w14:paraId="4D1A3573">
      <w:pPr>
        <w:ind w:firstLine="643" w:firstLineChars="200"/>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四、甲、乙双方的权利及义务</w:t>
      </w:r>
    </w:p>
    <w:p w14:paraId="2EA3D129">
      <w:pPr>
        <w:ind w:firstLine="602" w:firstLineChars="200"/>
        <w:jc w:val="left"/>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(一)甲方的权利和义务</w:t>
      </w:r>
    </w:p>
    <w:p w14:paraId="18C3DD6E">
      <w:pPr>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1、对土地开发利用进行监督，保证土地按照协议约定的用途合理利用，</w:t>
      </w:r>
      <w:r>
        <w:rPr>
          <w:rFonts w:hint="eastAsia" w:ascii="仿宋" w:hAnsi="仿宋" w:eastAsia="仿宋" w:cs="仿宋"/>
          <w:color w:val="auto"/>
          <w:sz w:val="28"/>
          <w:szCs w:val="28"/>
          <w:highlight w:val="none"/>
        </w:rPr>
        <w:t>但不得以任何方式破坏乙方在</w:t>
      </w:r>
      <w:r>
        <w:rPr>
          <w:rFonts w:hint="eastAsia" w:ascii="仿宋" w:hAnsi="仿宋" w:eastAsia="仿宋" w:cs="仿宋"/>
          <w:color w:val="auto"/>
          <w:sz w:val="28"/>
          <w:szCs w:val="28"/>
          <w:highlight w:val="none"/>
          <w:lang w:val="en-US" w:eastAsia="zh-CN"/>
        </w:rPr>
        <w:t>协议合作土地上</w:t>
      </w:r>
      <w:r>
        <w:rPr>
          <w:rFonts w:hint="eastAsia" w:ascii="仿宋" w:hAnsi="仿宋" w:eastAsia="仿宋" w:cs="仿宋"/>
          <w:color w:val="auto"/>
          <w:sz w:val="28"/>
          <w:szCs w:val="28"/>
          <w:highlight w:val="none"/>
        </w:rPr>
        <w:t>的任何供水设备、农田灌溉物等。</w:t>
      </w:r>
    </w:p>
    <w:p w14:paraId="1444B9EB">
      <w:pPr>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2、按照合作协议约定收取分成，在合作协议有效期内，甲方不得提高分成比例。</w:t>
      </w:r>
    </w:p>
    <w:p w14:paraId="594D148F">
      <w:pPr>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3、保障乙方自主经营，不侵犯乙方的合法权益。</w:t>
      </w:r>
    </w:p>
    <w:p w14:paraId="32FD708A">
      <w:pPr>
        <w:spacing w:afterLines="0" w:line="560" w:lineRule="exact"/>
        <w:ind w:firstLine="600" w:firstLineChars="200"/>
        <w:jc w:val="left"/>
        <w:rPr>
          <w:rFonts w:hint="eastAsia" w:ascii="等线" w:hAnsi="等线" w:eastAsia="等线" w:cs="等线"/>
          <w:b/>
          <w:bCs/>
          <w:color w:val="auto"/>
          <w:sz w:val="30"/>
          <w:szCs w:val="30"/>
          <w:highlight w:val="none"/>
          <w:shd w:val="clear" w:color="auto" w:fill="auto"/>
        </w:rPr>
      </w:pPr>
      <w:r>
        <w:rPr>
          <w:rFonts w:hint="eastAsia" w:ascii="等线" w:hAnsi="等线" w:eastAsia="等线" w:cs="等线"/>
          <w:b/>
          <w:bCs/>
          <w:color w:val="auto"/>
          <w:sz w:val="30"/>
          <w:szCs w:val="30"/>
          <w:highlight w:val="none"/>
          <w:shd w:val="clear" w:color="auto" w:fill="auto"/>
        </w:rPr>
        <w:t>(二)乙方的权利和义务</w:t>
      </w:r>
    </w:p>
    <w:p w14:paraId="3A70877C">
      <w:pPr>
        <w:spacing w:afterLines="0" w:line="560" w:lineRule="exact"/>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1.在合作协议约定的用途范围和期限内，乙方有权依法利用和经营所协议合作的土地，享有协议合作土地上的收益权，且与甲方按合约比例共享国家规定的政策优惠。</w:t>
      </w:r>
    </w:p>
    <w:p w14:paraId="2B21C4A3">
      <w:pPr>
        <w:shd w:val="clear"/>
        <w:spacing w:afterLines="0" w:line="560" w:lineRule="exact"/>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2.乙方应严格按照上述约定的</w:t>
      </w:r>
      <w:r>
        <w:rPr>
          <w:rFonts w:hint="eastAsia" w:ascii="仿宋" w:hAnsi="仿宋" w:eastAsia="仿宋" w:cs="仿宋"/>
          <w:color w:val="auto"/>
          <w:sz w:val="28"/>
          <w:szCs w:val="28"/>
          <w:highlight w:val="none"/>
          <w:u w:val="none"/>
          <w:lang w:val="en-US" w:eastAsia="zh-CN"/>
        </w:rPr>
        <w:t>夜兰花、益母草、蚯蚓、菌类、禽类、鱼类</w:t>
      </w:r>
      <w:r>
        <w:rPr>
          <w:rFonts w:hint="eastAsia" w:ascii="仿宋" w:hAnsi="仿宋" w:eastAsia="仿宋" w:cs="仿宋"/>
          <w:color w:val="auto"/>
          <w:sz w:val="28"/>
          <w:szCs w:val="28"/>
          <w:highlight w:val="none"/>
          <w:lang w:val="en-US" w:eastAsia="zh-CN"/>
        </w:rPr>
        <w:t>等</w:t>
      </w:r>
      <w:r>
        <w:rPr>
          <w:rFonts w:hint="eastAsia" w:ascii="仿宋" w:hAnsi="仿宋" w:eastAsia="仿宋" w:cs="仿宋"/>
          <w:color w:val="auto"/>
          <w:sz w:val="28"/>
          <w:szCs w:val="28"/>
          <w:highlight w:val="none"/>
          <w:shd w:val="clear" w:color="auto" w:fill="auto"/>
          <w:lang w:val="en-US" w:eastAsia="zh-CN"/>
        </w:rPr>
        <w:t>农作物和农产品种养殖任务计划落实种养殖作业；若未能完成任务要求的，经甲方书面催促后一个月内仍无法完成种养殖任务的，甲方可结合实际情况终止合作协议并收回相应土地，因此造成的一切损失由乙方承担。</w:t>
      </w:r>
    </w:p>
    <w:p w14:paraId="059EBC09">
      <w:pPr>
        <w:shd w:val="clear"/>
        <w:spacing w:afterLines="0" w:line="560" w:lineRule="exact"/>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3.乙方不得在此土地上种植国家规定和法律规范明令禁止的非法作物，否则甲方有权收回此土地。</w:t>
      </w:r>
    </w:p>
    <w:p w14:paraId="4D2D7001">
      <w:pPr>
        <w:spacing w:afterLines="0" w:line="560" w:lineRule="exact"/>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4.在不影响光伏电站生产经营和光伏板正常运作发电的情况下，乙方可结合农业种养殖需要在协议合作的土地上建设与约定用途有关的生产设施；</w:t>
      </w:r>
      <w:r>
        <w:rPr>
          <w:rFonts w:hint="eastAsia" w:ascii="仿宋" w:hAnsi="仿宋" w:eastAsia="仿宋" w:cs="仿宋"/>
          <w:color w:val="auto"/>
          <w:sz w:val="28"/>
          <w:szCs w:val="28"/>
          <w:highlight w:val="none"/>
          <w:shd w:val="clear" w:color="auto" w:fill="auto"/>
          <w:lang w:eastAsia="zh-CN"/>
        </w:rPr>
        <w:t>在符合相关法律法规的条件下</w:t>
      </w:r>
      <w:r>
        <w:rPr>
          <w:rFonts w:hint="eastAsia" w:ascii="仿宋" w:hAnsi="仿宋" w:eastAsia="仿宋" w:cs="仿宋"/>
          <w:color w:val="auto"/>
          <w:sz w:val="28"/>
          <w:szCs w:val="28"/>
          <w:highlight w:val="none"/>
          <w:shd w:val="clear" w:color="auto" w:fill="auto"/>
        </w:rPr>
        <w:t>乙方在</w:t>
      </w:r>
      <w:r>
        <w:rPr>
          <w:rFonts w:hint="eastAsia" w:ascii="仿宋" w:hAnsi="仿宋" w:eastAsia="仿宋" w:cs="仿宋"/>
          <w:color w:val="auto"/>
          <w:sz w:val="28"/>
          <w:szCs w:val="28"/>
          <w:highlight w:val="none"/>
          <w:shd w:val="clear" w:color="auto" w:fill="auto"/>
          <w:lang w:val="en-US" w:eastAsia="zh-CN"/>
        </w:rPr>
        <w:t>设施农用地上</w:t>
      </w:r>
      <w:r>
        <w:rPr>
          <w:rFonts w:hint="eastAsia" w:ascii="仿宋" w:hAnsi="仿宋" w:eastAsia="仿宋" w:cs="仿宋"/>
          <w:color w:val="auto"/>
          <w:sz w:val="28"/>
          <w:szCs w:val="28"/>
          <w:highlight w:val="none"/>
          <w:shd w:val="clear" w:color="auto" w:fill="auto"/>
        </w:rPr>
        <w:t>盖大棚或搭建移动板房等设施</w:t>
      </w:r>
      <w:r>
        <w:rPr>
          <w:rFonts w:hint="eastAsia" w:ascii="仿宋" w:hAnsi="仿宋" w:eastAsia="仿宋" w:cs="仿宋"/>
          <w:color w:val="auto"/>
          <w:sz w:val="28"/>
          <w:szCs w:val="28"/>
          <w:highlight w:val="none"/>
          <w:shd w:val="clear" w:color="auto" w:fill="auto"/>
          <w:lang w:val="en-US" w:eastAsia="zh-CN"/>
        </w:rPr>
        <w:t>时</w:t>
      </w:r>
      <w:r>
        <w:rPr>
          <w:rFonts w:hint="eastAsia" w:ascii="仿宋" w:hAnsi="仿宋" w:eastAsia="仿宋" w:cs="仿宋"/>
          <w:color w:val="auto"/>
          <w:sz w:val="28"/>
          <w:szCs w:val="28"/>
          <w:highlight w:val="none"/>
          <w:shd w:val="clear" w:color="auto" w:fill="auto"/>
          <w:lang w:eastAsia="zh-CN"/>
        </w:rPr>
        <w:t>，</w:t>
      </w:r>
      <w:r>
        <w:rPr>
          <w:rFonts w:hint="eastAsia" w:ascii="仿宋" w:hAnsi="仿宋" w:eastAsia="仿宋" w:cs="仿宋"/>
          <w:color w:val="auto"/>
          <w:sz w:val="28"/>
          <w:szCs w:val="28"/>
          <w:highlight w:val="none"/>
          <w:shd w:val="clear" w:color="auto" w:fill="auto"/>
          <w:lang w:val="en-US" w:eastAsia="zh-CN"/>
        </w:rPr>
        <w:t>甲方应予以协助支持办理相关手续。</w:t>
      </w:r>
    </w:p>
    <w:p w14:paraId="21263817">
      <w:pPr>
        <w:spacing w:afterLines="0" w:line="560" w:lineRule="exact"/>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5.乙方在利用此协议合作土地时须尽到谨慎义务，不得对此土地上的光伏板和地下电缆等设施进行破坏和损毁，如有破坏或损毁，乙方须进行照价赔偿。</w:t>
      </w:r>
    </w:p>
    <w:p w14:paraId="59146574">
      <w:pPr>
        <w:shd w:val="clear" w:fill="auto"/>
        <w:spacing w:afterLines="0" w:line="560" w:lineRule="exact"/>
        <w:ind w:left="0" w:leftChars="0" w:right="0" w:rightChars="0" w:firstLine="560" w:firstLineChars="200"/>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lang w:val="en-US" w:eastAsia="zh-CN"/>
        </w:rPr>
        <w:t>6.</w:t>
      </w:r>
      <w:r>
        <w:rPr>
          <w:rFonts w:hint="eastAsia" w:ascii="仿宋" w:hAnsi="仿宋" w:eastAsia="仿宋" w:cs="仿宋"/>
          <w:color w:val="auto"/>
          <w:sz w:val="28"/>
          <w:szCs w:val="28"/>
          <w:highlight w:val="none"/>
          <w:shd w:val="clear" w:color="auto" w:fill="auto"/>
        </w:rPr>
        <w:t>乙方保证并承诺项目土地上的</w:t>
      </w:r>
      <w:r>
        <w:rPr>
          <w:rFonts w:hint="eastAsia" w:ascii="仿宋" w:hAnsi="仿宋" w:eastAsia="仿宋" w:cs="仿宋"/>
          <w:color w:val="auto"/>
          <w:sz w:val="28"/>
          <w:szCs w:val="28"/>
          <w:highlight w:val="none"/>
          <w:shd w:val="clear" w:color="auto" w:fill="auto"/>
          <w:lang w:eastAsia="zh-CN"/>
        </w:rPr>
        <w:t>农业</w:t>
      </w:r>
      <w:r>
        <w:rPr>
          <w:rFonts w:hint="eastAsia" w:ascii="仿宋" w:hAnsi="仿宋" w:eastAsia="仿宋" w:cs="仿宋"/>
          <w:color w:val="auto"/>
          <w:sz w:val="28"/>
          <w:szCs w:val="28"/>
          <w:highlight w:val="none"/>
          <w:shd w:val="clear" w:color="auto" w:fill="auto"/>
          <w:lang w:val="en-US" w:eastAsia="zh-CN"/>
        </w:rPr>
        <w:t>种养殖</w:t>
      </w:r>
      <w:r>
        <w:rPr>
          <w:rFonts w:hint="eastAsia" w:ascii="仿宋" w:hAnsi="仿宋" w:eastAsia="仿宋" w:cs="仿宋"/>
          <w:color w:val="auto"/>
          <w:sz w:val="28"/>
          <w:szCs w:val="28"/>
          <w:highlight w:val="none"/>
          <w:shd w:val="clear" w:color="auto" w:fill="auto"/>
        </w:rPr>
        <w:t>符合</w:t>
      </w:r>
      <w:r>
        <w:rPr>
          <w:rFonts w:hint="eastAsia" w:ascii="仿宋" w:hAnsi="仿宋" w:eastAsia="仿宋" w:cs="仿宋"/>
          <w:color w:val="auto"/>
          <w:sz w:val="28"/>
          <w:szCs w:val="28"/>
          <w:highlight w:val="none"/>
          <w:shd w:val="clear" w:color="auto" w:fill="auto"/>
          <w:lang w:eastAsia="zh-CN"/>
        </w:rPr>
        <w:t>双方合作</w:t>
      </w:r>
      <w:r>
        <w:rPr>
          <w:rFonts w:hint="eastAsia" w:ascii="仿宋" w:hAnsi="仿宋" w:eastAsia="仿宋" w:cs="仿宋"/>
          <w:color w:val="auto"/>
          <w:sz w:val="28"/>
          <w:szCs w:val="28"/>
          <w:highlight w:val="none"/>
          <w:shd w:val="clear" w:color="auto" w:fill="auto"/>
        </w:rPr>
        <w:t>要求，并承担相应的耕种、维护责任；同时乙方保证</w:t>
      </w:r>
      <w:r>
        <w:rPr>
          <w:rFonts w:hint="eastAsia" w:ascii="仿宋" w:hAnsi="仿宋" w:eastAsia="仿宋" w:cs="仿宋"/>
          <w:color w:val="auto"/>
          <w:sz w:val="28"/>
          <w:szCs w:val="28"/>
          <w:highlight w:val="none"/>
          <w:shd w:val="clear" w:color="auto" w:fill="auto"/>
          <w:lang w:val="en-US" w:eastAsia="zh-CN"/>
        </w:rPr>
        <w:t>农业种植</w:t>
      </w:r>
      <w:r>
        <w:rPr>
          <w:rFonts w:hint="eastAsia" w:ascii="仿宋" w:hAnsi="仿宋" w:eastAsia="仿宋" w:cs="仿宋"/>
          <w:color w:val="auto"/>
          <w:sz w:val="28"/>
          <w:szCs w:val="28"/>
          <w:highlight w:val="none"/>
          <w:shd w:val="clear" w:color="auto" w:fill="auto"/>
        </w:rPr>
        <w:t>规划和</w:t>
      </w:r>
      <w:r>
        <w:rPr>
          <w:rFonts w:hint="eastAsia" w:ascii="仿宋" w:hAnsi="仿宋" w:eastAsia="仿宋" w:cs="仿宋"/>
          <w:color w:val="auto"/>
          <w:sz w:val="28"/>
          <w:szCs w:val="28"/>
          <w:highlight w:val="none"/>
          <w:shd w:val="clear" w:color="auto" w:fill="auto"/>
          <w:lang w:val="en-US" w:eastAsia="zh-CN"/>
        </w:rPr>
        <w:t>建设</w:t>
      </w:r>
      <w:r>
        <w:rPr>
          <w:rFonts w:hint="eastAsia" w:ascii="仿宋" w:hAnsi="仿宋" w:eastAsia="仿宋" w:cs="仿宋"/>
          <w:color w:val="auto"/>
          <w:sz w:val="28"/>
          <w:szCs w:val="28"/>
          <w:highlight w:val="none"/>
          <w:shd w:val="clear" w:color="auto" w:fill="auto"/>
          <w:lang w:eastAsia="zh-CN"/>
        </w:rPr>
        <w:t>不影响第三方</w:t>
      </w:r>
      <w:r>
        <w:rPr>
          <w:rFonts w:hint="eastAsia" w:ascii="仿宋" w:hAnsi="仿宋" w:eastAsia="仿宋" w:cs="仿宋"/>
          <w:color w:val="auto"/>
          <w:sz w:val="28"/>
          <w:szCs w:val="28"/>
          <w:highlight w:val="none"/>
          <w:shd w:val="clear" w:color="auto" w:fill="auto"/>
        </w:rPr>
        <w:t>发电运营要求，农业种植过程中为</w:t>
      </w:r>
      <w:r>
        <w:rPr>
          <w:rFonts w:hint="eastAsia" w:ascii="仿宋" w:hAnsi="仿宋" w:eastAsia="仿宋" w:cs="仿宋"/>
          <w:color w:val="auto"/>
          <w:sz w:val="28"/>
          <w:szCs w:val="28"/>
          <w:highlight w:val="none"/>
          <w:shd w:val="clear" w:color="auto" w:fill="auto"/>
          <w:lang w:eastAsia="zh-CN"/>
        </w:rPr>
        <w:t>第三方</w:t>
      </w:r>
      <w:r>
        <w:rPr>
          <w:rFonts w:hint="eastAsia" w:ascii="仿宋" w:hAnsi="仿宋" w:eastAsia="仿宋" w:cs="仿宋"/>
          <w:color w:val="auto"/>
          <w:sz w:val="28"/>
          <w:szCs w:val="28"/>
          <w:highlight w:val="none"/>
          <w:shd w:val="clear" w:color="auto" w:fill="auto"/>
        </w:rPr>
        <w:t>预留检修通道（位置位于光伏组件于地面垂直区域内），方便</w:t>
      </w:r>
      <w:r>
        <w:rPr>
          <w:rFonts w:hint="eastAsia" w:ascii="仿宋" w:hAnsi="仿宋" w:eastAsia="仿宋" w:cs="仿宋"/>
          <w:color w:val="auto"/>
          <w:sz w:val="28"/>
          <w:szCs w:val="28"/>
          <w:highlight w:val="none"/>
          <w:shd w:val="clear" w:color="auto" w:fill="auto"/>
          <w:lang w:eastAsia="zh-CN"/>
        </w:rPr>
        <w:t>第三方</w:t>
      </w:r>
      <w:r>
        <w:rPr>
          <w:rFonts w:hint="eastAsia" w:ascii="仿宋" w:hAnsi="仿宋" w:eastAsia="仿宋" w:cs="仿宋"/>
          <w:color w:val="auto"/>
          <w:sz w:val="28"/>
          <w:szCs w:val="28"/>
          <w:highlight w:val="none"/>
          <w:shd w:val="clear" w:color="auto" w:fill="auto"/>
        </w:rPr>
        <w:t>运维人员检修，检修道路应满足农业生产经营、不得导致土地荒废；甲方在能保障电站正常生产经营的前提下，为乙方的生产经营提供便利条件。</w:t>
      </w:r>
    </w:p>
    <w:p w14:paraId="4B636475">
      <w:pPr>
        <w:shd w:val="clear" w:fill="auto"/>
        <w:spacing w:afterLines="0" w:line="560" w:lineRule="exact"/>
        <w:ind w:left="0" w:leftChars="0" w:right="0" w:rightChars="0" w:firstLine="560" w:firstLineChars="200"/>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lang w:val="en-US" w:eastAsia="zh-CN"/>
        </w:rPr>
        <w:t>7.</w:t>
      </w:r>
      <w:r>
        <w:rPr>
          <w:rFonts w:hint="eastAsia" w:ascii="仿宋" w:hAnsi="仿宋" w:eastAsia="仿宋" w:cs="仿宋"/>
          <w:color w:val="auto"/>
          <w:sz w:val="28"/>
          <w:szCs w:val="28"/>
          <w:highlight w:val="none"/>
          <w:shd w:val="clear" w:color="auto" w:fill="auto"/>
          <w:lang w:eastAsia="zh-CN"/>
        </w:rPr>
        <w:t>第三方</w:t>
      </w:r>
      <w:r>
        <w:rPr>
          <w:rFonts w:hint="eastAsia" w:ascii="仿宋" w:hAnsi="仿宋" w:eastAsia="仿宋" w:cs="仿宋"/>
          <w:color w:val="auto"/>
          <w:sz w:val="28"/>
          <w:szCs w:val="28"/>
          <w:highlight w:val="none"/>
          <w:shd w:val="clear" w:color="auto" w:fill="auto"/>
        </w:rPr>
        <w:t>电站生产运维中如需要更换组件或其他生产需要，需要路过已</w:t>
      </w:r>
      <w:r>
        <w:rPr>
          <w:rFonts w:hint="eastAsia" w:ascii="仿宋" w:hAnsi="仿宋" w:eastAsia="仿宋" w:cs="仿宋"/>
          <w:color w:val="auto"/>
          <w:sz w:val="28"/>
          <w:szCs w:val="28"/>
          <w:highlight w:val="none"/>
          <w:shd w:val="clear" w:color="auto" w:fill="auto"/>
          <w:lang w:eastAsia="zh-CN"/>
        </w:rPr>
        <w:t>种</w:t>
      </w:r>
      <w:r>
        <w:rPr>
          <w:rFonts w:hint="eastAsia" w:ascii="仿宋" w:hAnsi="仿宋" w:eastAsia="仿宋" w:cs="仿宋"/>
          <w:color w:val="auto"/>
          <w:sz w:val="28"/>
          <w:szCs w:val="28"/>
          <w:highlight w:val="none"/>
          <w:shd w:val="clear" w:color="auto" w:fill="auto"/>
        </w:rPr>
        <w:t>农作物时，</w:t>
      </w:r>
      <w:r>
        <w:rPr>
          <w:rFonts w:hint="eastAsia" w:ascii="仿宋" w:hAnsi="仿宋" w:eastAsia="仿宋" w:cs="仿宋"/>
          <w:color w:val="auto"/>
          <w:sz w:val="28"/>
          <w:szCs w:val="28"/>
          <w:highlight w:val="none"/>
          <w:shd w:val="clear" w:color="auto" w:fill="auto"/>
          <w:lang w:eastAsia="zh-CN"/>
        </w:rPr>
        <w:t>甲</w:t>
      </w:r>
      <w:r>
        <w:rPr>
          <w:rFonts w:hint="eastAsia" w:ascii="仿宋" w:hAnsi="仿宋" w:eastAsia="仿宋" w:cs="仿宋"/>
          <w:color w:val="auto"/>
          <w:sz w:val="28"/>
          <w:szCs w:val="28"/>
          <w:highlight w:val="none"/>
          <w:shd w:val="clear" w:color="auto" w:fill="auto"/>
        </w:rPr>
        <w:t>方应积极协调、协助第三方与</w:t>
      </w:r>
      <w:r>
        <w:rPr>
          <w:rFonts w:hint="eastAsia" w:ascii="仿宋" w:hAnsi="仿宋" w:eastAsia="仿宋" w:cs="仿宋"/>
          <w:color w:val="auto"/>
          <w:sz w:val="28"/>
          <w:szCs w:val="28"/>
          <w:highlight w:val="none"/>
          <w:shd w:val="clear" w:color="auto" w:fill="auto"/>
          <w:lang w:eastAsia="zh-CN"/>
        </w:rPr>
        <w:t>乙</w:t>
      </w:r>
      <w:r>
        <w:rPr>
          <w:rFonts w:hint="eastAsia" w:ascii="仿宋" w:hAnsi="仿宋" w:eastAsia="仿宋" w:cs="仿宋"/>
          <w:color w:val="auto"/>
          <w:sz w:val="28"/>
          <w:szCs w:val="28"/>
          <w:highlight w:val="none"/>
          <w:shd w:val="clear" w:color="auto" w:fill="auto"/>
        </w:rPr>
        <w:t>方沟通，</w:t>
      </w:r>
      <w:r>
        <w:rPr>
          <w:rFonts w:hint="eastAsia" w:ascii="仿宋" w:hAnsi="仿宋" w:eastAsia="仿宋" w:cs="仿宋"/>
          <w:color w:val="auto"/>
          <w:sz w:val="28"/>
          <w:szCs w:val="28"/>
          <w:highlight w:val="none"/>
          <w:shd w:val="clear" w:color="auto" w:fill="auto"/>
          <w:lang w:eastAsia="zh-CN"/>
        </w:rPr>
        <w:t>乙方需</w:t>
      </w:r>
      <w:r>
        <w:rPr>
          <w:rFonts w:hint="eastAsia" w:ascii="仿宋" w:hAnsi="仿宋" w:eastAsia="仿宋" w:cs="仿宋"/>
          <w:color w:val="auto"/>
          <w:sz w:val="28"/>
          <w:szCs w:val="28"/>
          <w:highlight w:val="none"/>
          <w:shd w:val="clear" w:color="auto" w:fill="auto"/>
        </w:rPr>
        <w:t>及时配合</w:t>
      </w:r>
      <w:r>
        <w:rPr>
          <w:rFonts w:hint="eastAsia" w:ascii="仿宋" w:hAnsi="仿宋" w:eastAsia="仿宋" w:cs="仿宋"/>
          <w:color w:val="auto"/>
          <w:sz w:val="28"/>
          <w:szCs w:val="28"/>
          <w:highlight w:val="none"/>
          <w:shd w:val="clear" w:color="auto" w:fill="auto"/>
          <w:lang w:eastAsia="zh-CN"/>
        </w:rPr>
        <w:t>第三方</w:t>
      </w:r>
      <w:r>
        <w:rPr>
          <w:rFonts w:hint="eastAsia" w:ascii="仿宋" w:hAnsi="仿宋" w:eastAsia="仿宋" w:cs="仿宋"/>
          <w:color w:val="auto"/>
          <w:sz w:val="28"/>
          <w:szCs w:val="28"/>
          <w:highlight w:val="none"/>
          <w:shd w:val="clear" w:color="auto" w:fill="auto"/>
        </w:rPr>
        <w:t>的生产需要。</w:t>
      </w:r>
    </w:p>
    <w:p w14:paraId="5D546BFE">
      <w:pPr>
        <w:shd w:val="clear" w:fill="auto"/>
        <w:spacing w:afterLines="0" w:line="560" w:lineRule="exact"/>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8.</w:t>
      </w:r>
      <w:r>
        <w:rPr>
          <w:rFonts w:hint="eastAsia" w:ascii="仿宋" w:hAnsi="仿宋" w:eastAsia="仿宋" w:cs="仿宋"/>
          <w:color w:val="auto"/>
          <w:sz w:val="28"/>
          <w:szCs w:val="28"/>
          <w:highlight w:val="none"/>
          <w:shd w:val="clear" w:color="auto" w:fill="auto"/>
        </w:rPr>
        <w:t>因乙方原因（不可抗拒力除外）致使</w:t>
      </w:r>
      <w:r>
        <w:rPr>
          <w:rFonts w:hint="eastAsia" w:ascii="仿宋" w:hAnsi="仿宋" w:eastAsia="仿宋" w:cs="仿宋"/>
          <w:color w:val="auto"/>
          <w:sz w:val="28"/>
          <w:szCs w:val="28"/>
          <w:highlight w:val="none"/>
          <w:shd w:val="clear" w:color="auto" w:fill="auto"/>
          <w:lang w:eastAsia="zh-CN"/>
        </w:rPr>
        <w:t>第三方光伏发电</w:t>
      </w:r>
      <w:r>
        <w:rPr>
          <w:rFonts w:hint="eastAsia" w:ascii="仿宋" w:hAnsi="仿宋" w:eastAsia="仿宋" w:cs="仿宋"/>
          <w:color w:val="auto"/>
          <w:sz w:val="28"/>
          <w:szCs w:val="28"/>
          <w:highlight w:val="none"/>
          <w:shd w:val="clear" w:color="auto" w:fill="auto"/>
        </w:rPr>
        <w:t>设施遭受破坏从而影响了电站的生产经营，甲方有权</w:t>
      </w:r>
      <w:r>
        <w:rPr>
          <w:rFonts w:hint="eastAsia" w:ascii="仿宋" w:hAnsi="仿宋" w:eastAsia="仿宋" w:cs="仿宋"/>
          <w:color w:val="auto"/>
          <w:sz w:val="28"/>
          <w:szCs w:val="28"/>
          <w:highlight w:val="none"/>
          <w:shd w:val="clear" w:color="auto" w:fill="auto"/>
          <w:lang w:eastAsia="zh-CN"/>
        </w:rPr>
        <w:t>协助第三方</w:t>
      </w:r>
      <w:r>
        <w:rPr>
          <w:rFonts w:hint="eastAsia" w:ascii="仿宋" w:hAnsi="仿宋" w:eastAsia="仿宋" w:cs="仿宋"/>
          <w:color w:val="auto"/>
          <w:sz w:val="28"/>
          <w:szCs w:val="28"/>
          <w:highlight w:val="none"/>
          <w:shd w:val="clear" w:color="auto" w:fill="auto"/>
        </w:rPr>
        <w:t>要求乙方进行修理、恢复，乙方接到甲方书面通知后5个工作日内出具维修方案，经甲方</w:t>
      </w:r>
      <w:r>
        <w:rPr>
          <w:rFonts w:hint="eastAsia" w:ascii="仿宋" w:hAnsi="仿宋" w:eastAsia="仿宋" w:cs="仿宋"/>
          <w:color w:val="auto"/>
          <w:sz w:val="28"/>
          <w:szCs w:val="28"/>
          <w:highlight w:val="none"/>
          <w:shd w:val="clear" w:color="auto" w:fill="auto"/>
          <w:lang w:eastAsia="zh-CN"/>
        </w:rPr>
        <w:t>报第三方</w:t>
      </w:r>
      <w:r>
        <w:rPr>
          <w:rFonts w:hint="eastAsia" w:ascii="仿宋" w:hAnsi="仿宋" w:eastAsia="仿宋" w:cs="仿宋"/>
          <w:color w:val="auto"/>
          <w:sz w:val="28"/>
          <w:szCs w:val="28"/>
          <w:highlight w:val="none"/>
          <w:shd w:val="clear" w:color="auto" w:fill="auto"/>
        </w:rPr>
        <w:t>确认方案后及时按照方案实施完毕。若乙方在甲方要求的时间内未按甲方要求完成，经甲方再次书面通知后仍不能完成的，</w:t>
      </w:r>
      <w:r>
        <w:rPr>
          <w:rFonts w:hint="eastAsia" w:ascii="仿宋" w:hAnsi="仿宋" w:eastAsia="仿宋" w:cs="仿宋"/>
          <w:color w:val="auto"/>
          <w:sz w:val="28"/>
          <w:szCs w:val="28"/>
          <w:highlight w:val="none"/>
          <w:shd w:val="clear" w:color="auto" w:fill="auto"/>
          <w:lang w:eastAsia="zh-CN"/>
        </w:rPr>
        <w:t>则由甲方出资修理，其中甲方有权向乙方索赔甲方维修过程中支出费用及代为追偿第三方向甲方提出的索赔费用</w:t>
      </w:r>
      <w:r>
        <w:rPr>
          <w:rFonts w:hint="eastAsia" w:ascii="仿宋" w:hAnsi="仿宋" w:eastAsia="仿宋" w:cs="仿宋"/>
          <w:color w:val="auto"/>
          <w:sz w:val="28"/>
          <w:szCs w:val="28"/>
          <w:highlight w:val="none"/>
          <w:shd w:val="clear" w:color="auto" w:fill="auto"/>
        </w:rPr>
        <w:t>。</w:t>
      </w:r>
    </w:p>
    <w:p w14:paraId="25967524">
      <w:pPr>
        <w:numPr>
          <w:ilvl w:val="-1"/>
          <w:numId w:val="0"/>
        </w:numPr>
        <w:shd w:val="clear" w:fill="auto"/>
        <w:spacing w:afterLines="0" w:line="560" w:lineRule="exact"/>
        <w:ind w:firstLine="560" w:firstLineChars="200"/>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lang w:val="en-US" w:eastAsia="zh-CN"/>
        </w:rPr>
        <w:t>9.</w:t>
      </w:r>
      <w:r>
        <w:rPr>
          <w:rFonts w:hint="eastAsia" w:ascii="仿宋" w:hAnsi="仿宋" w:eastAsia="仿宋" w:cs="仿宋"/>
          <w:color w:val="auto"/>
          <w:sz w:val="28"/>
          <w:szCs w:val="28"/>
          <w:highlight w:val="none"/>
          <w:shd w:val="clear" w:color="auto" w:fill="auto"/>
        </w:rPr>
        <w:t>乙方在露天区域进行的农</w:t>
      </w:r>
      <w:r>
        <w:rPr>
          <w:rFonts w:hint="eastAsia" w:ascii="仿宋" w:hAnsi="仿宋" w:eastAsia="仿宋" w:cs="仿宋"/>
          <w:color w:val="auto"/>
          <w:sz w:val="28"/>
          <w:szCs w:val="28"/>
          <w:highlight w:val="none"/>
          <w:shd w:val="clear" w:color="auto" w:fill="auto"/>
          <w:lang w:val="en-US" w:eastAsia="zh-CN"/>
        </w:rPr>
        <w:t>业种养殖</w:t>
      </w:r>
      <w:r>
        <w:rPr>
          <w:rFonts w:hint="eastAsia" w:ascii="仿宋" w:hAnsi="仿宋" w:eastAsia="仿宋" w:cs="仿宋"/>
          <w:color w:val="auto"/>
          <w:sz w:val="28"/>
          <w:szCs w:val="28"/>
          <w:highlight w:val="none"/>
          <w:shd w:val="clear" w:color="auto" w:fill="auto"/>
        </w:rPr>
        <w:t>不可对</w:t>
      </w:r>
      <w:r>
        <w:rPr>
          <w:rFonts w:hint="eastAsia" w:ascii="仿宋" w:hAnsi="仿宋" w:eastAsia="仿宋" w:cs="仿宋"/>
          <w:color w:val="auto"/>
          <w:sz w:val="28"/>
          <w:szCs w:val="28"/>
          <w:highlight w:val="none"/>
          <w:shd w:val="clear" w:color="auto" w:fill="auto"/>
          <w:lang w:eastAsia="zh-CN"/>
        </w:rPr>
        <w:t>第三方</w:t>
      </w:r>
      <w:r>
        <w:rPr>
          <w:rFonts w:hint="eastAsia" w:ascii="仿宋" w:hAnsi="仿宋" w:eastAsia="仿宋" w:cs="仿宋"/>
          <w:color w:val="auto"/>
          <w:sz w:val="28"/>
          <w:szCs w:val="28"/>
          <w:highlight w:val="none"/>
          <w:shd w:val="clear" w:color="auto" w:fill="auto"/>
        </w:rPr>
        <w:t>光伏组件形成遮挡，如影响到</w:t>
      </w:r>
      <w:r>
        <w:rPr>
          <w:rFonts w:hint="eastAsia" w:ascii="仿宋" w:hAnsi="仿宋" w:eastAsia="仿宋" w:cs="仿宋"/>
          <w:color w:val="auto"/>
          <w:sz w:val="28"/>
          <w:szCs w:val="28"/>
          <w:highlight w:val="none"/>
          <w:shd w:val="clear" w:color="auto" w:fill="auto"/>
          <w:lang w:eastAsia="zh-CN"/>
        </w:rPr>
        <w:t>第三方</w:t>
      </w:r>
      <w:r>
        <w:rPr>
          <w:rFonts w:hint="eastAsia" w:ascii="仿宋" w:hAnsi="仿宋" w:eastAsia="仿宋" w:cs="仿宋"/>
          <w:color w:val="auto"/>
          <w:sz w:val="28"/>
          <w:szCs w:val="28"/>
          <w:highlight w:val="none"/>
          <w:shd w:val="clear" w:color="auto" w:fill="auto"/>
        </w:rPr>
        <w:t>的发电量，甲方可要求乙方无条件进行清除，并</w:t>
      </w:r>
      <w:r>
        <w:rPr>
          <w:rFonts w:hint="eastAsia" w:ascii="仿宋" w:hAnsi="仿宋" w:eastAsia="仿宋" w:cs="仿宋"/>
          <w:color w:val="auto"/>
          <w:sz w:val="28"/>
          <w:szCs w:val="28"/>
          <w:highlight w:val="none"/>
          <w:shd w:val="clear" w:color="auto" w:fill="auto"/>
          <w:lang w:eastAsia="zh-CN"/>
        </w:rPr>
        <w:t>由甲方向乙方代为追偿第三方提出的索赔</w:t>
      </w:r>
      <w:r>
        <w:rPr>
          <w:rFonts w:hint="eastAsia" w:ascii="仿宋" w:hAnsi="仿宋" w:eastAsia="仿宋" w:cs="仿宋"/>
          <w:color w:val="auto"/>
          <w:sz w:val="28"/>
          <w:szCs w:val="28"/>
          <w:highlight w:val="none"/>
          <w:shd w:val="clear" w:color="auto" w:fill="auto"/>
        </w:rPr>
        <w:t>费用。</w:t>
      </w:r>
    </w:p>
    <w:p w14:paraId="6974C4BC">
      <w:pPr>
        <w:numPr>
          <w:ilvl w:val="-1"/>
          <w:numId w:val="0"/>
        </w:numPr>
        <w:shd w:val="clear" w:fill="auto"/>
        <w:spacing w:afterLines="0" w:line="560" w:lineRule="exact"/>
        <w:ind w:left="0" w:leftChars="0" w:right="0" w:rightChars="0" w:firstLine="560" w:firstLineChars="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10.</w:t>
      </w:r>
      <w:r>
        <w:rPr>
          <w:rFonts w:hint="eastAsia" w:ascii="仿宋" w:hAnsi="仿宋" w:eastAsia="仿宋" w:cs="仿宋"/>
          <w:color w:val="auto"/>
          <w:sz w:val="28"/>
          <w:szCs w:val="28"/>
          <w:highlight w:val="none"/>
          <w:shd w:val="clear" w:color="auto" w:fill="auto"/>
        </w:rPr>
        <w:t>在后期的电站运维与农</w:t>
      </w:r>
      <w:r>
        <w:rPr>
          <w:rFonts w:hint="eastAsia" w:ascii="仿宋" w:hAnsi="仿宋" w:eastAsia="仿宋" w:cs="仿宋"/>
          <w:color w:val="auto"/>
          <w:sz w:val="28"/>
          <w:szCs w:val="28"/>
          <w:highlight w:val="none"/>
          <w:shd w:val="clear" w:color="auto" w:fill="auto"/>
          <w:lang w:val="en-US" w:eastAsia="zh-CN"/>
        </w:rPr>
        <w:t>业种养殖</w:t>
      </w:r>
      <w:r>
        <w:rPr>
          <w:rFonts w:hint="eastAsia" w:ascii="仿宋" w:hAnsi="仿宋" w:eastAsia="仿宋" w:cs="仿宋"/>
          <w:color w:val="auto"/>
          <w:sz w:val="28"/>
          <w:szCs w:val="28"/>
          <w:highlight w:val="none"/>
          <w:shd w:val="clear" w:color="auto" w:fill="auto"/>
        </w:rPr>
        <w:t>时，乙方与</w:t>
      </w:r>
      <w:r>
        <w:rPr>
          <w:rFonts w:hint="eastAsia" w:ascii="仿宋" w:hAnsi="仿宋" w:eastAsia="仿宋" w:cs="仿宋"/>
          <w:color w:val="auto"/>
          <w:sz w:val="28"/>
          <w:szCs w:val="28"/>
          <w:highlight w:val="none"/>
          <w:shd w:val="clear" w:color="auto" w:fill="auto"/>
          <w:lang w:eastAsia="zh-CN"/>
        </w:rPr>
        <w:t>第三方</w:t>
      </w:r>
      <w:r>
        <w:rPr>
          <w:rFonts w:hint="eastAsia" w:ascii="仿宋" w:hAnsi="仿宋" w:eastAsia="仿宋" w:cs="仿宋"/>
          <w:color w:val="auto"/>
          <w:sz w:val="28"/>
          <w:szCs w:val="28"/>
          <w:highlight w:val="none"/>
          <w:shd w:val="clear" w:color="auto" w:fill="auto"/>
        </w:rPr>
        <w:t>在同一区域内进行交叉作业时，双方协商应先后作业顺序（以轻重缓急为原则、应充分考虑农业</w:t>
      </w:r>
      <w:r>
        <w:rPr>
          <w:rFonts w:hint="eastAsia" w:ascii="仿宋" w:hAnsi="仿宋" w:eastAsia="仿宋" w:cs="仿宋"/>
          <w:color w:val="auto"/>
          <w:sz w:val="28"/>
          <w:szCs w:val="28"/>
          <w:highlight w:val="none"/>
          <w:shd w:val="clear" w:color="auto" w:fill="auto"/>
          <w:lang w:val="en-US" w:eastAsia="zh-CN"/>
        </w:rPr>
        <w:t>种养殖</w:t>
      </w:r>
      <w:r>
        <w:rPr>
          <w:rFonts w:hint="eastAsia" w:ascii="仿宋" w:hAnsi="仿宋" w:eastAsia="仿宋" w:cs="仿宋"/>
          <w:color w:val="auto"/>
          <w:sz w:val="28"/>
          <w:szCs w:val="28"/>
          <w:highlight w:val="none"/>
          <w:shd w:val="clear" w:color="auto" w:fill="auto"/>
        </w:rPr>
        <w:t>的季节性、尽量错开作业）。</w:t>
      </w:r>
      <w:r>
        <w:rPr>
          <w:rFonts w:hint="eastAsia" w:ascii="仿宋" w:hAnsi="仿宋" w:eastAsia="仿宋" w:cs="仿宋"/>
          <w:color w:val="auto"/>
          <w:sz w:val="28"/>
          <w:szCs w:val="28"/>
          <w:highlight w:val="none"/>
          <w:shd w:val="clear" w:color="auto" w:fill="auto"/>
          <w:lang w:val="en-US" w:eastAsia="zh-CN"/>
        </w:rPr>
        <w:t xml:space="preserve">   </w:t>
      </w:r>
    </w:p>
    <w:p w14:paraId="1A142933">
      <w:pPr>
        <w:numPr>
          <w:ilvl w:val="-1"/>
          <w:numId w:val="0"/>
        </w:numPr>
        <w:shd w:val="clear" w:fill="auto"/>
        <w:spacing w:afterLines="0" w:line="560" w:lineRule="exact"/>
        <w:ind w:left="0" w:leftChars="0" w:right="0" w:rightChars="0" w:firstLine="560" w:firstLineChars="0"/>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lang w:val="en-US" w:eastAsia="zh-CN"/>
        </w:rPr>
        <w:t>11.</w:t>
      </w:r>
      <w:r>
        <w:rPr>
          <w:rFonts w:hint="eastAsia" w:ascii="仿宋" w:hAnsi="仿宋" w:eastAsia="仿宋" w:cs="仿宋"/>
          <w:color w:val="auto"/>
          <w:sz w:val="28"/>
          <w:szCs w:val="28"/>
          <w:highlight w:val="none"/>
          <w:shd w:val="clear" w:color="auto" w:fill="auto"/>
        </w:rPr>
        <w:t>乙方在露天农业</w:t>
      </w:r>
      <w:r>
        <w:rPr>
          <w:rFonts w:hint="eastAsia" w:ascii="仿宋" w:hAnsi="仿宋" w:eastAsia="仿宋" w:cs="仿宋"/>
          <w:color w:val="auto"/>
          <w:sz w:val="28"/>
          <w:szCs w:val="28"/>
          <w:highlight w:val="none"/>
          <w:shd w:val="clear" w:color="auto" w:fill="auto"/>
          <w:lang w:val="en-US" w:eastAsia="zh-CN"/>
        </w:rPr>
        <w:t>种养殖</w:t>
      </w:r>
      <w:r>
        <w:rPr>
          <w:rFonts w:hint="eastAsia" w:ascii="仿宋" w:hAnsi="仿宋" w:eastAsia="仿宋" w:cs="仿宋"/>
          <w:color w:val="auto"/>
          <w:sz w:val="28"/>
          <w:szCs w:val="28"/>
          <w:highlight w:val="none"/>
          <w:shd w:val="clear" w:color="auto" w:fill="auto"/>
        </w:rPr>
        <w:t>过程中，应为</w:t>
      </w:r>
      <w:r>
        <w:rPr>
          <w:rFonts w:hint="eastAsia" w:ascii="仿宋" w:hAnsi="仿宋" w:eastAsia="仿宋" w:cs="仿宋"/>
          <w:color w:val="auto"/>
          <w:sz w:val="28"/>
          <w:szCs w:val="28"/>
          <w:highlight w:val="none"/>
          <w:shd w:val="clear" w:color="auto" w:fill="auto"/>
          <w:lang w:eastAsia="zh-CN"/>
        </w:rPr>
        <w:t>第三方</w:t>
      </w:r>
      <w:r>
        <w:rPr>
          <w:rFonts w:hint="eastAsia" w:ascii="仿宋" w:hAnsi="仿宋" w:eastAsia="仿宋" w:cs="仿宋"/>
          <w:color w:val="auto"/>
          <w:sz w:val="28"/>
          <w:szCs w:val="28"/>
          <w:highlight w:val="none"/>
          <w:shd w:val="clear" w:color="auto" w:fill="auto"/>
        </w:rPr>
        <w:t>组件的清洗预留作业通道（通道主要为垄间作业、尽量避免造成农业损失），如果出交叉作业，按</w:t>
      </w:r>
      <w:r>
        <w:rPr>
          <w:rFonts w:hint="eastAsia" w:ascii="仿宋" w:hAnsi="仿宋" w:eastAsia="仿宋" w:cs="仿宋"/>
          <w:color w:val="auto"/>
          <w:sz w:val="28"/>
          <w:szCs w:val="28"/>
          <w:highlight w:val="none"/>
          <w:shd w:val="clear" w:color="auto" w:fill="auto"/>
          <w:lang w:eastAsia="zh-CN"/>
        </w:rPr>
        <w:t>第</w:t>
      </w:r>
      <w:r>
        <w:rPr>
          <w:rFonts w:hint="eastAsia" w:ascii="仿宋" w:hAnsi="仿宋" w:eastAsia="仿宋" w:cs="仿宋"/>
          <w:color w:val="auto"/>
          <w:sz w:val="28"/>
          <w:szCs w:val="28"/>
          <w:highlight w:val="none"/>
          <w:shd w:val="clear" w:color="auto" w:fill="auto"/>
          <w:lang w:val="en-US" w:eastAsia="zh-CN"/>
        </w:rPr>
        <w:t>11</w:t>
      </w:r>
      <w:r>
        <w:rPr>
          <w:rFonts w:hint="eastAsia" w:ascii="仿宋" w:hAnsi="仿宋" w:eastAsia="仿宋" w:cs="仿宋"/>
          <w:color w:val="auto"/>
          <w:sz w:val="28"/>
          <w:szCs w:val="28"/>
          <w:highlight w:val="none"/>
          <w:shd w:val="clear" w:color="auto" w:fill="auto"/>
        </w:rPr>
        <w:t>条执行。</w:t>
      </w:r>
    </w:p>
    <w:p w14:paraId="4F5C26E1">
      <w:pPr>
        <w:numPr>
          <w:ilvl w:val="-1"/>
          <w:numId w:val="0"/>
        </w:numPr>
        <w:shd w:val="clear" w:fill="auto"/>
        <w:spacing w:afterLines="0" w:line="560" w:lineRule="exact"/>
        <w:ind w:left="0" w:leftChars="0" w:right="0" w:rightChars="0" w:firstLine="560" w:firstLineChars="200"/>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lang w:val="en-US" w:eastAsia="zh-CN"/>
        </w:rPr>
        <w:t>12.</w:t>
      </w:r>
      <w:r>
        <w:rPr>
          <w:rFonts w:hint="eastAsia" w:ascii="仿宋" w:hAnsi="仿宋" w:eastAsia="仿宋" w:cs="仿宋"/>
          <w:color w:val="auto"/>
          <w:sz w:val="28"/>
          <w:szCs w:val="28"/>
          <w:highlight w:val="none"/>
          <w:shd w:val="clear" w:color="auto" w:fill="auto"/>
        </w:rPr>
        <w:t>乙方施工（敷设电缆、水管）、种植或后期维护，应先</w:t>
      </w:r>
      <w:r>
        <w:rPr>
          <w:rFonts w:hint="eastAsia" w:ascii="仿宋" w:hAnsi="仿宋" w:eastAsia="仿宋" w:cs="仿宋"/>
          <w:color w:val="auto"/>
          <w:sz w:val="28"/>
          <w:szCs w:val="28"/>
          <w:highlight w:val="none"/>
          <w:shd w:val="clear" w:color="auto" w:fill="auto"/>
          <w:lang w:eastAsia="zh-CN"/>
        </w:rPr>
        <w:t>报</w:t>
      </w:r>
      <w:r>
        <w:rPr>
          <w:rFonts w:hint="eastAsia" w:ascii="仿宋" w:hAnsi="仿宋" w:eastAsia="仿宋" w:cs="仿宋"/>
          <w:color w:val="auto"/>
          <w:sz w:val="28"/>
          <w:szCs w:val="28"/>
          <w:highlight w:val="none"/>
          <w:shd w:val="clear" w:color="auto" w:fill="auto"/>
        </w:rPr>
        <w:t>甲方</w:t>
      </w:r>
      <w:r>
        <w:rPr>
          <w:rFonts w:hint="eastAsia" w:ascii="仿宋" w:hAnsi="仿宋" w:eastAsia="仿宋" w:cs="仿宋"/>
          <w:color w:val="auto"/>
          <w:sz w:val="28"/>
          <w:szCs w:val="28"/>
          <w:highlight w:val="none"/>
          <w:shd w:val="clear" w:color="auto" w:fill="auto"/>
          <w:lang w:eastAsia="zh-CN"/>
        </w:rPr>
        <w:t>转呈第三方出具</w:t>
      </w:r>
      <w:r>
        <w:rPr>
          <w:rFonts w:hint="eastAsia" w:ascii="仿宋" w:hAnsi="仿宋" w:eastAsia="仿宋" w:cs="仿宋"/>
          <w:color w:val="auto"/>
          <w:sz w:val="28"/>
          <w:szCs w:val="28"/>
          <w:highlight w:val="none"/>
          <w:shd w:val="clear" w:color="auto" w:fill="auto"/>
        </w:rPr>
        <w:t>书面许可，并不得对</w:t>
      </w:r>
      <w:r>
        <w:rPr>
          <w:rFonts w:hint="eastAsia" w:ascii="仿宋" w:hAnsi="仿宋" w:eastAsia="仿宋" w:cs="仿宋"/>
          <w:color w:val="auto"/>
          <w:sz w:val="28"/>
          <w:szCs w:val="28"/>
          <w:highlight w:val="none"/>
          <w:shd w:val="clear" w:color="auto" w:fill="auto"/>
          <w:lang w:eastAsia="zh-CN"/>
        </w:rPr>
        <w:t>第三方</w:t>
      </w:r>
      <w:r>
        <w:rPr>
          <w:rFonts w:hint="eastAsia" w:ascii="仿宋" w:hAnsi="仿宋" w:eastAsia="仿宋" w:cs="仿宋"/>
          <w:color w:val="auto"/>
          <w:sz w:val="28"/>
          <w:szCs w:val="28"/>
          <w:highlight w:val="none"/>
          <w:shd w:val="clear" w:color="auto" w:fill="auto"/>
        </w:rPr>
        <w:t>事先预埋管线产生任何影响，如因此造成损坏或其他后果，所有损失由乙方承担。甲方应积极配合，</w:t>
      </w:r>
      <w:r>
        <w:rPr>
          <w:rFonts w:hint="eastAsia" w:ascii="仿宋" w:hAnsi="仿宋" w:eastAsia="仿宋" w:cs="仿宋"/>
          <w:color w:val="auto"/>
          <w:sz w:val="28"/>
          <w:szCs w:val="28"/>
          <w:highlight w:val="none"/>
          <w:shd w:val="clear" w:color="auto" w:fill="auto"/>
          <w:lang w:eastAsia="zh-CN"/>
        </w:rPr>
        <w:t>协调第三方</w:t>
      </w:r>
      <w:r>
        <w:rPr>
          <w:rFonts w:hint="eastAsia" w:ascii="仿宋" w:hAnsi="仿宋" w:eastAsia="仿宋" w:cs="仿宋"/>
          <w:color w:val="auto"/>
          <w:sz w:val="28"/>
          <w:szCs w:val="28"/>
          <w:highlight w:val="none"/>
          <w:shd w:val="clear" w:color="auto" w:fill="auto"/>
        </w:rPr>
        <w:t>提供施工区域内的有关图纸并说明光伏电缆敷设（埋设）具体情况，确保安全施工，因甲方提供资料或说明情况有误，因此造成的损坏或其他后果，损失由甲方承担。</w:t>
      </w:r>
    </w:p>
    <w:p w14:paraId="7C8E08A1">
      <w:pPr>
        <w:numPr>
          <w:ilvl w:val="-1"/>
          <w:numId w:val="0"/>
        </w:numPr>
        <w:shd w:val="clear" w:fill="auto"/>
        <w:spacing w:afterLines="0" w:line="560" w:lineRule="exact"/>
        <w:ind w:left="0" w:leftChars="0" w:right="0" w:rightChars="0" w:firstLine="560" w:firstLineChars="200"/>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lang w:val="en-US" w:eastAsia="zh-CN"/>
        </w:rPr>
        <w:t>13.</w:t>
      </w:r>
      <w:r>
        <w:rPr>
          <w:rFonts w:hint="eastAsia" w:ascii="仿宋" w:hAnsi="仿宋" w:eastAsia="仿宋" w:cs="仿宋"/>
          <w:color w:val="auto"/>
          <w:sz w:val="28"/>
          <w:szCs w:val="28"/>
          <w:highlight w:val="none"/>
          <w:shd w:val="clear" w:color="auto" w:fill="auto"/>
        </w:rPr>
        <w:t>乙方负责农业</w:t>
      </w:r>
      <w:r>
        <w:rPr>
          <w:rFonts w:hint="eastAsia" w:ascii="仿宋" w:hAnsi="仿宋" w:eastAsia="仿宋" w:cs="仿宋"/>
          <w:color w:val="auto"/>
          <w:sz w:val="28"/>
          <w:szCs w:val="28"/>
          <w:highlight w:val="none"/>
          <w:shd w:val="clear" w:color="auto" w:fill="auto"/>
          <w:lang w:val="en-US" w:eastAsia="zh-CN"/>
        </w:rPr>
        <w:t>种养殖</w:t>
      </w:r>
      <w:r>
        <w:rPr>
          <w:rFonts w:hint="eastAsia" w:ascii="仿宋" w:hAnsi="仿宋" w:eastAsia="仿宋" w:cs="仿宋"/>
          <w:color w:val="auto"/>
          <w:sz w:val="28"/>
          <w:szCs w:val="28"/>
          <w:highlight w:val="none"/>
          <w:shd w:val="clear" w:color="auto" w:fill="auto"/>
        </w:rPr>
        <w:t>区域</w:t>
      </w:r>
      <w:r>
        <w:rPr>
          <w:rFonts w:hint="eastAsia" w:ascii="仿宋" w:hAnsi="仿宋" w:eastAsia="仿宋" w:cs="仿宋"/>
          <w:color w:val="auto"/>
          <w:sz w:val="28"/>
          <w:szCs w:val="28"/>
          <w:highlight w:val="none"/>
          <w:shd w:val="clear" w:color="auto" w:fill="auto"/>
          <w:lang w:val="en-US" w:eastAsia="zh-CN"/>
        </w:rPr>
        <w:t>内</w:t>
      </w:r>
      <w:r>
        <w:rPr>
          <w:rFonts w:hint="eastAsia" w:ascii="仿宋" w:hAnsi="仿宋" w:eastAsia="仿宋" w:cs="仿宋"/>
          <w:color w:val="auto"/>
          <w:sz w:val="28"/>
          <w:szCs w:val="28"/>
          <w:highlight w:val="none"/>
          <w:shd w:val="clear" w:color="auto" w:fill="auto"/>
        </w:rPr>
        <w:t>的除草工作</w:t>
      </w:r>
      <w:r>
        <w:rPr>
          <w:rFonts w:hint="eastAsia" w:ascii="仿宋" w:hAnsi="仿宋" w:eastAsia="仿宋" w:cs="仿宋"/>
          <w:color w:val="auto"/>
          <w:sz w:val="28"/>
          <w:szCs w:val="28"/>
          <w:highlight w:val="none"/>
          <w:shd w:val="clear" w:color="auto" w:fill="auto"/>
          <w:lang w:eastAsia="zh-CN"/>
        </w:rPr>
        <w:t>，</w:t>
      </w:r>
      <w:r>
        <w:rPr>
          <w:rFonts w:hint="eastAsia" w:ascii="仿宋" w:hAnsi="仿宋" w:eastAsia="仿宋" w:cs="仿宋"/>
          <w:color w:val="auto"/>
          <w:sz w:val="28"/>
          <w:szCs w:val="28"/>
          <w:highlight w:val="none"/>
          <w:shd w:val="clear" w:color="auto" w:fill="auto"/>
        </w:rPr>
        <w:t>定期</w:t>
      </w:r>
      <w:r>
        <w:rPr>
          <w:rFonts w:hint="eastAsia" w:ascii="仿宋" w:hAnsi="仿宋" w:eastAsia="仿宋" w:cs="仿宋"/>
          <w:color w:val="auto"/>
          <w:sz w:val="28"/>
          <w:szCs w:val="28"/>
          <w:highlight w:val="none"/>
          <w:shd w:val="clear" w:color="auto" w:fill="auto"/>
          <w:lang w:val="en-US" w:eastAsia="zh-CN"/>
        </w:rPr>
        <w:t>开展</w:t>
      </w:r>
      <w:r>
        <w:rPr>
          <w:rFonts w:hint="eastAsia" w:ascii="仿宋" w:hAnsi="仿宋" w:eastAsia="仿宋" w:cs="仿宋"/>
          <w:color w:val="auto"/>
          <w:sz w:val="28"/>
          <w:szCs w:val="28"/>
          <w:highlight w:val="none"/>
          <w:shd w:val="clear" w:color="auto" w:fill="auto"/>
        </w:rPr>
        <w:t>除草作业，并确保</w:t>
      </w:r>
      <w:r>
        <w:rPr>
          <w:rFonts w:hint="eastAsia" w:ascii="仿宋" w:hAnsi="仿宋" w:eastAsia="仿宋" w:cs="仿宋"/>
          <w:color w:val="auto"/>
          <w:sz w:val="28"/>
          <w:szCs w:val="28"/>
          <w:highlight w:val="none"/>
          <w:shd w:val="clear" w:color="auto" w:fill="auto"/>
          <w:lang w:eastAsia="zh-CN"/>
        </w:rPr>
        <w:t>第三方</w:t>
      </w:r>
      <w:r>
        <w:rPr>
          <w:rFonts w:hint="eastAsia" w:ascii="仿宋" w:hAnsi="仿宋" w:eastAsia="仿宋" w:cs="仿宋"/>
          <w:color w:val="auto"/>
          <w:sz w:val="28"/>
          <w:szCs w:val="28"/>
          <w:highlight w:val="none"/>
          <w:shd w:val="clear" w:color="auto" w:fill="auto"/>
        </w:rPr>
        <w:t>的所有光伏组件不受遮挡，</w:t>
      </w:r>
      <w:r>
        <w:rPr>
          <w:rFonts w:hint="eastAsia" w:ascii="仿宋" w:hAnsi="仿宋" w:eastAsia="仿宋" w:cs="仿宋"/>
          <w:color w:val="auto"/>
          <w:sz w:val="28"/>
          <w:szCs w:val="28"/>
          <w:highlight w:val="none"/>
          <w:shd w:val="clear" w:color="auto" w:fill="auto"/>
          <w:lang w:val="en-US" w:eastAsia="zh-CN"/>
        </w:rPr>
        <w:t>同时</w:t>
      </w:r>
      <w:r>
        <w:rPr>
          <w:rFonts w:hint="eastAsia" w:ascii="仿宋" w:hAnsi="仿宋" w:eastAsia="仿宋" w:cs="仿宋"/>
          <w:color w:val="auto"/>
          <w:sz w:val="28"/>
          <w:szCs w:val="28"/>
          <w:highlight w:val="none"/>
          <w:shd w:val="clear" w:color="auto" w:fill="auto"/>
        </w:rPr>
        <w:t>负责清除农业</w:t>
      </w:r>
      <w:r>
        <w:rPr>
          <w:rFonts w:hint="eastAsia" w:ascii="仿宋" w:hAnsi="仿宋" w:eastAsia="仿宋" w:cs="仿宋"/>
          <w:color w:val="auto"/>
          <w:sz w:val="28"/>
          <w:szCs w:val="28"/>
          <w:highlight w:val="none"/>
          <w:shd w:val="clear" w:color="auto" w:fill="auto"/>
          <w:lang w:val="en-US" w:eastAsia="zh-CN"/>
        </w:rPr>
        <w:t>种养殖</w:t>
      </w:r>
      <w:r>
        <w:rPr>
          <w:rFonts w:hint="eastAsia" w:ascii="仿宋" w:hAnsi="仿宋" w:eastAsia="仿宋" w:cs="仿宋"/>
          <w:color w:val="auto"/>
          <w:sz w:val="28"/>
          <w:szCs w:val="28"/>
          <w:highlight w:val="none"/>
          <w:shd w:val="clear" w:color="auto" w:fill="auto"/>
        </w:rPr>
        <w:t>区域内农业秸轩、杂草等易燃物，确保防火安全。</w:t>
      </w:r>
    </w:p>
    <w:p w14:paraId="6C30F01F">
      <w:pPr>
        <w:numPr>
          <w:ilvl w:val="-1"/>
          <w:numId w:val="0"/>
        </w:numPr>
        <w:shd w:val="clear" w:fill="auto"/>
        <w:spacing w:afterLines="0" w:line="560" w:lineRule="exact"/>
        <w:ind w:left="0" w:leftChars="0" w:right="0" w:rightChars="0" w:firstLine="560" w:firstLineChars="200"/>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lang w:val="en-US" w:eastAsia="zh-CN"/>
        </w:rPr>
        <w:t>14.</w:t>
      </w:r>
      <w:r>
        <w:rPr>
          <w:rFonts w:hint="eastAsia" w:ascii="仿宋" w:hAnsi="仿宋" w:eastAsia="仿宋" w:cs="仿宋"/>
          <w:color w:val="auto"/>
          <w:sz w:val="28"/>
          <w:szCs w:val="28"/>
          <w:highlight w:val="none"/>
          <w:shd w:val="clear" w:color="auto" w:fill="auto"/>
        </w:rPr>
        <w:t>乙方承诺并保证在任何情况下，均不得给电站造成任何不利影响或产生任何损失，包括但不限于堵门、拉条幅、断水断电、驱离电站人员等行为，农业</w:t>
      </w:r>
      <w:r>
        <w:rPr>
          <w:rFonts w:hint="eastAsia" w:ascii="仿宋" w:hAnsi="仿宋" w:eastAsia="仿宋" w:cs="仿宋"/>
          <w:color w:val="auto"/>
          <w:sz w:val="28"/>
          <w:szCs w:val="28"/>
          <w:highlight w:val="none"/>
          <w:shd w:val="clear" w:color="auto" w:fill="auto"/>
          <w:lang w:val="en-US" w:eastAsia="zh-CN"/>
        </w:rPr>
        <w:t>种植作业</w:t>
      </w:r>
      <w:r>
        <w:rPr>
          <w:rFonts w:hint="eastAsia" w:ascii="仿宋" w:hAnsi="仿宋" w:eastAsia="仿宋" w:cs="仿宋"/>
          <w:color w:val="auto"/>
          <w:sz w:val="28"/>
          <w:szCs w:val="28"/>
          <w:highlight w:val="none"/>
          <w:shd w:val="clear" w:color="auto" w:fill="auto"/>
        </w:rPr>
        <w:t>不得损坏场区道路。</w:t>
      </w:r>
    </w:p>
    <w:p w14:paraId="2EEC4A81">
      <w:pPr>
        <w:numPr>
          <w:ilvl w:val="-1"/>
          <w:numId w:val="0"/>
        </w:numPr>
        <w:shd w:val="clear" w:fill="auto"/>
        <w:spacing w:afterLines="0" w:line="560" w:lineRule="exact"/>
        <w:ind w:left="0" w:leftChars="0" w:right="0" w:rightChars="0" w:firstLine="560" w:firstLineChars="200"/>
        <w:rPr>
          <w:rFonts w:hint="eastAsia" w:ascii="仿宋" w:hAnsi="仿宋" w:eastAsia="仿宋" w:cs="仿宋"/>
          <w:bCs w:val="0"/>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lang w:val="en-US" w:eastAsia="zh-CN"/>
        </w:rPr>
        <w:t>15.</w:t>
      </w:r>
      <w:r>
        <w:rPr>
          <w:rFonts w:hint="eastAsia" w:ascii="仿宋" w:hAnsi="仿宋" w:eastAsia="仿宋" w:cs="仿宋"/>
          <w:color w:val="auto"/>
          <w:sz w:val="28"/>
          <w:szCs w:val="28"/>
          <w:highlight w:val="none"/>
          <w:shd w:val="clear" w:color="auto" w:fill="auto"/>
        </w:rPr>
        <w:t>乙方</w:t>
      </w:r>
      <w:r>
        <w:rPr>
          <w:rFonts w:hint="eastAsia" w:ascii="仿宋" w:hAnsi="仿宋" w:eastAsia="仿宋" w:cs="仿宋"/>
          <w:bCs w:val="0"/>
          <w:color w:val="auto"/>
          <w:sz w:val="28"/>
          <w:szCs w:val="28"/>
          <w:highlight w:val="none"/>
          <w:shd w:val="clear" w:color="auto" w:fill="auto"/>
        </w:rPr>
        <w:t>农业灌溉需使用节水方式，不能使用大水漫灌影响或损毁光伏支架基础。</w:t>
      </w:r>
    </w:p>
    <w:p w14:paraId="7E1CD4F3">
      <w:pPr>
        <w:numPr>
          <w:ilvl w:val="-1"/>
          <w:numId w:val="0"/>
        </w:numPr>
        <w:shd w:val="clear" w:fill="auto"/>
        <w:spacing w:afterLines="0" w:line="560" w:lineRule="exact"/>
        <w:ind w:left="0" w:leftChars="0" w:right="0" w:rightChars="0" w:firstLine="560" w:firstLineChars="200"/>
        <w:rPr>
          <w:rFonts w:hint="eastAsia" w:ascii="仿宋" w:hAnsi="仿宋" w:eastAsia="仿宋" w:cs="仿宋"/>
          <w:bCs w:val="0"/>
          <w:color w:val="auto"/>
          <w:sz w:val="28"/>
          <w:szCs w:val="28"/>
          <w:highlight w:val="none"/>
          <w:shd w:val="clear" w:color="auto" w:fill="auto"/>
        </w:rPr>
      </w:pPr>
      <w:r>
        <w:rPr>
          <w:rFonts w:hint="eastAsia" w:ascii="仿宋" w:hAnsi="仿宋" w:eastAsia="仿宋" w:cs="仿宋"/>
          <w:bCs w:val="0"/>
          <w:color w:val="auto"/>
          <w:sz w:val="28"/>
          <w:szCs w:val="28"/>
          <w:highlight w:val="none"/>
          <w:shd w:val="clear" w:color="auto" w:fill="auto"/>
          <w:lang w:val="en-US" w:eastAsia="zh-CN"/>
        </w:rPr>
        <w:t>16.</w:t>
      </w:r>
      <w:r>
        <w:rPr>
          <w:rFonts w:hint="eastAsia" w:ascii="仿宋" w:hAnsi="仿宋" w:eastAsia="仿宋" w:cs="仿宋"/>
          <w:bCs w:val="0"/>
          <w:color w:val="auto"/>
          <w:sz w:val="28"/>
          <w:szCs w:val="28"/>
          <w:highlight w:val="none"/>
          <w:shd w:val="clear" w:color="auto" w:fill="auto"/>
        </w:rPr>
        <w:t>乙方农业</w:t>
      </w:r>
      <w:r>
        <w:rPr>
          <w:rFonts w:hint="eastAsia" w:ascii="仿宋" w:hAnsi="仿宋" w:eastAsia="仿宋" w:cs="仿宋"/>
          <w:bCs w:val="0"/>
          <w:color w:val="auto"/>
          <w:sz w:val="28"/>
          <w:szCs w:val="28"/>
          <w:highlight w:val="none"/>
          <w:shd w:val="clear" w:color="auto" w:fill="auto"/>
          <w:lang w:eastAsia="zh-CN"/>
        </w:rPr>
        <w:t>种</w:t>
      </w:r>
      <w:r>
        <w:rPr>
          <w:rFonts w:hint="eastAsia" w:ascii="仿宋" w:hAnsi="仿宋" w:eastAsia="仿宋" w:cs="仿宋"/>
          <w:bCs w:val="0"/>
          <w:color w:val="auto"/>
          <w:sz w:val="28"/>
          <w:szCs w:val="28"/>
          <w:highlight w:val="none"/>
          <w:shd w:val="clear" w:color="auto" w:fill="auto"/>
          <w:lang w:val="en-US" w:eastAsia="zh-CN"/>
        </w:rPr>
        <w:t>养殖</w:t>
      </w:r>
      <w:r>
        <w:rPr>
          <w:rFonts w:hint="eastAsia" w:ascii="仿宋" w:hAnsi="仿宋" w:eastAsia="仿宋" w:cs="仿宋"/>
          <w:bCs w:val="0"/>
          <w:color w:val="auto"/>
          <w:sz w:val="28"/>
          <w:szCs w:val="28"/>
          <w:highlight w:val="none"/>
          <w:shd w:val="clear" w:color="auto" w:fill="auto"/>
        </w:rPr>
        <w:t>不应破坏原有地形地貌，若因此损坏电缆或造成的人身意外伤害，由乙方予以赔偿。乙方有义务和责任对</w:t>
      </w:r>
      <w:r>
        <w:rPr>
          <w:rFonts w:hint="eastAsia" w:ascii="仿宋" w:hAnsi="仿宋" w:eastAsia="仿宋" w:cs="仿宋"/>
          <w:bCs w:val="0"/>
          <w:color w:val="auto"/>
          <w:sz w:val="28"/>
          <w:szCs w:val="28"/>
          <w:highlight w:val="none"/>
          <w:shd w:val="clear" w:color="auto" w:fill="auto"/>
          <w:lang w:val="en-US" w:eastAsia="zh-CN"/>
        </w:rPr>
        <w:t>己</w:t>
      </w:r>
      <w:r>
        <w:rPr>
          <w:rFonts w:hint="eastAsia" w:ascii="仿宋" w:hAnsi="仿宋" w:eastAsia="仿宋" w:cs="仿宋"/>
          <w:bCs w:val="0"/>
          <w:color w:val="auto"/>
          <w:sz w:val="28"/>
          <w:szCs w:val="28"/>
          <w:highlight w:val="none"/>
          <w:shd w:val="clear" w:color="auto" w:fill="auto"/>
        </w:rPr>
        <w:t>方工作人员进行安全讲解，因农业</w:t>
      </w:r>
      <w:r>
        <w:rPr>
          <w:rFonts w:hint="eastAsia" w:ascii="仿宋" w:hAnsi="仿宋" w:eastAsia="仿宋" w:cs="仿宋"/>
          <w:bCs w:val="0"/>
          <w:color w:val="auto"/>
          <w:sz w:val="28"/>
          <w:szCs w:val="28"/>
          <w:highlight w:val="none"/>
          <w:shd w:val="clear" w:color="auto" w:fill="auto"/>
          <w:lang w:eastAsia="zh-CN"/>
        </w:rPr>
        <w:t>种</w:t>
      </w:r>
      <w:r>
        <w:rPr>
          <w:rFonts w:hint="eastAsia" w:ascii="仿宋" w:hAnsi="仿宋" w:eastAsia="仿宋" w:cs="仿宋"/>
          <w:bCs w:val="0"/>
          <w:color w:val="auto"/>
          <w:sz w:val="28"/>
          <w:szCs w:val="28"/>
          <w:highlight w:val="none"/>
          <w:shd w:val="clear" w:color="auto" w:fill="auto"/>
          <w:lang w:val="en-US" w:eastAsia="zh-CN"/>
        </w:rPr>
        <w:t>养殖</w:t>
      </w:r>
      <w:r>
        <w:rPr>
          <w:rFonts w:hint="eastAsia" w:ascii="仿宋" w:hAnsi="仿宋" w:eastAsia="仿宋" w:cs="仿宋"/>
          <w:bCs w:val="0"/>
          <w:color w:val="auto"/>
          <w:sz w:val="28"/>
          <w:szCs w:val="28"/>
          <w:highlight w:val="none"/>
          <w:shd w:val="clear" w:color="auto" w:fill="auto"/>
        </w:rPr>
        <w:t>给</w:t>
      </w:r>
      <w:r>
        <w:rPr>
          <w:rFonts w:hint="eastAsia" w:ascii="仿宋" w:hAnsi="仿宋" w:eastAsia="仿宋" w:cs="仿宋"/>
          <w:bCs w:val="0"/>
          <w:color w:val="auto"/>
          <w:sz w:val="28"/>
          <w:szCs w:val="28"/>
          <w:highlight w:val="none"/>
          <w:shd w:val="clear" w:color="auto" w:fill="auto"/>
          <w:lang w:eastAsia="zh-CN"/>
        </w:rPr>
        <w:t>第三方</w:t>
      </w:r>
      <w:r>
        <w:rPr>
          <w:rFonts w:hint="eastAsia" w:ascii="仿宋" w:hAnsi="仿宋" w:eastAsia="仿宋" w:cs="仿宋"/>
          <w:bCs w:val="0"/>
          <w:color w:val="auto"/>
          <w:sz w:val="28"/>
          <w:szCs w:val="28"/>
          <w:highlight w:val="none"/>
          <w:shd w:val="clear" w:color="auto" w:fill="auto"/>
        </w:rPr>
        <w:t>造成的损失，由乙方承担；包括但不限于线路维修、设备设施修复、电力损失及人员伤害所产生的一切费用。</w:t>
      </w:r>
    </w:p>
    <w:p w14:paraId="27258294">
      <w:pPr>
        <w:numPr>
          <w:ilvl w:val="-1"/>
          <w:numId w:val="0"/>
        </w:numPr>
        <w:shd w:val="clear" w:fill="auto"/>
        <w:spacing w:afterLines="0" w:line="560" w:lineRule="exact"/>
        <w:ind w:left="0" w:leftChars="0" w:right="0" w:rightChars="0" w:firstLine="560" w:firstLineChars="200"/>
        <w:rPr>
          <w:rFonts w:hint="eastAsia" w:ascii="仿宋" w:hAnsi="仿宋" w:eastAsia="仿宋" w:cs="仿宋"/>
          <w:bCs w:val="0"/>
          <w:color w:val="auto"/>
          <w:sz w:val="28"/>
          <w:szCs w:val="28"/>
          <w:highlight w:val="none"/>
          <w:shd w:val="clear" w:color="auto" w:fill="auto"/>
        </w:rPr>
      </w:pPr>
      <w:r>
        <w:rPr>
          <w:rFonts w:hint="eastAsia" w:ascii="仿宋" w:hAnsi="仿宋" w:eastAsia="仿宋" w:cs="仿宋"/>
          <w:bCs w:val="0"/>
          <w:color w:val="auto"/>
          <w:sz w:val="28"/>
          <w:szCs w:val="28"/>
          <w:highlight w:val="none"/>
          <w:shd w:val="clear" w:color="auto" w:fill="auto"/>
          <w:lang w:val="en-US" w:eastAsia="zh-CN"/>
        </w:rPr>
        <w:t>17.</w:t>
      </w:r>
      <w:r>
        <w:rPr>
          <w:rFonts w:hint="eastAsia" w:ascii="仿宋" w:hAnsi="仿宋" w:eastAsia="仿宋" w:cs="仿宋"/>
          <w:bCs w:val="0"/>
          <w:color w:val="auto"/>
          <w:sz w:val="28"/>
          <w:szCs w:val="28"/>
          <w:highlight w:val="none"/>
          <w:shd w:val="clear" w:color="auto" w:fill="auto"/>
        </w:rPr>
        <w:t>乙方在收获农作物应避免造成光伏组件脏污，若因此造成脏污的，乙方应予以在接到甲方通知后10个工作日内清理、清洗完光伏组件。</w:t>
      </w:r>
    </w:p>
    <w:p w14:paraId="3220C5A1">
      <w:pPr>
        <w:numPr>
          <w:ilvl w:val="-1"/>
          <w:numId w:val="0"/>
        </w:numPr>
        <w:shd w:val="clear" w:fill="auto"/>
        <w:spacing w:afterLines="0" w:line="560" w:lineRule="exact"/>
        <w:ind w:left="0" w:leftChars="0" w:right="0" w:rightChars="0" w:firstLine="560" w:firstLineChars="200"/>
        <w:rPr>
          <w:rFonts w:hint="eastAsia" w:ascii="仿宋" w:hAnsi="仿宋" w:eastAsia="仿宋" w:cs="仿宋"/>
          <w:bCs w:val="0"/>
          <w:color w:val="auto"/>
          <w:sz w:val="28"/>
          <w:szCs w:val="28"/>
          <w:highlight w:val="none"/>
          <w:shd w:val="clear" w:color="auto" w:fill="auto"/>
        </w:rPr>
      </w:pPr>
      <w:r>
        <w:rPr>
          <w:rFonts w:hint="eastAsia" w:ascii="仿宋" w:hAnsi="仿宋" w:eastAsia="仿宋" w:cs="仿宋"/>
          <w:bCs w:val="0"/>
          <w:color w:val="auto"/>
          <w:sz w:val="28"/>
          <w:szCs w:val="28"/>
          <w:highlight w:val="none"/>
          <w:shd w:val="clear" w:color="auto" w:fill="auto"/>
          <w:lang w:val="en-US" w:eastAsia="zh-CN"/>
        </w:rPr>
        <w:t>18.</w:t>
      </w:r>
      <w:r>
        <w:rPr>
          <w:rFonts w:hint="eastAsia" w:ascii="仿宋" w:hAnsi="仿宋" w:eastAsia="仿宋" w:cs="仿宋"/>
          <w:bCs w:val="0"/>
          <w:color w:val="auto"/>
          <w:sz w:val="28"/>
          <w:szCs w:val="28"/>
          <w:highlight w:val="none"/>
          <w:shd w:val="clear" w:color="auto" w:fill="auto"/>
        </w:rPr>
        <w:t>如遇大风天气或自然灾害天气等不可抗力因素，造成光伏组件或其他生产设施、设备被吹翻、吹落，砸坏农业种</w:t>
      </w:r>
      <w:r>
        <w:rPr>
          <w:rFonts w:hint="eastAsia" w:ascii="仿宋" w:hAnsi="仿宋" w:eastAsia="仿宋" w:cs="仿宋"/>
          <w:bCs w:val="0"/>
          <w:color w:val="auto"/>
          <w:sz w:val="28"/>
          <w:szCs w:val="28"/>
          <w:highlight w:val="none"/>
          <w:shd w:val="clear" w:color="auto" w:fill="auto"/>
          <w:lang w:val="en-US" w:eastAsia="zh-CN"/>
        </w:rPr>
        <w:t>养殖作</w:t>
      </w:r>
      <w:r>
        <w:rPr>
          <w:rFonts w:hint="eastAsia" w:ascii="仿宋" w:hAnsi="仿宋" w:eastAsia="仿宋" w:cs="仿宋"/>
          <w:bCs w:val="0"/>
          <w:color w:val="auto"/>
          <w:sz w:val="28"/>
          <w:szCs w:val="28"/>
          <w:highlight w:val="none"/>
          <w:shd w:val="clear" w:color="auto" w:fill="auto"/>
        </w:rPr>
        <w:t>物，由此产生的农业损失由</w:t>
      </w:r>
      <w:r>
        <w:rPr>
          <w:rFonts w:hint="eastAsia" w:ascii="仿宋" w:hAnsi="仿宋" w:eastAsia="仿宋" w:cs="仿宋"/>
          <w:bCs w:val="0"/>
          <w:color w:val="auto"/>
          <w:sz w:val="28"/>
          <w:szCs w:val="28"/>
          <w:highlight w:val="none"/>
          <w:shd w:val="clear" w:color="auto" w:fill="auto"/>
          <w:lang w:eastAsia="zh-CN"/>
        </w:rPr>
        <w:t>乙方</w:t>
      </w:r>
      <w:r>
        <w:rPr>
          <w:rFonts w:hint="eastAsia" w:ascii="仿宋" w:hAnsi="仿宋" w:eastAsia="仿宋" w:cs="仿宋"/>
          <w:bCs w:val="0"/>
          <w:color w:val="auto"/>
          <w:sz w:val="28"/>
          <w:szCs w:val="28"/>
          <w:highlight w:val="none"/>
          <w:shd w:val="clear" w:color="auto" w:fill="auto"/>
        </w:rPr>
        <w:t>承担。</w:t>
      </w:r>
    </w:p>
    <w:p w14:paraId="0A0558DD">
      <w:pPr>
        <w:numPr>
          <w:ilvl w:val="-1"/>
          <w:numId w:val="0"/>
        </w:numPr>
        <w:shd w:val="clear" w:fill="auto"/>
        <w:spacing w:afterLines="0" w:line="560" w:lineRule="exact"/>
        <w:ind w:left="0"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bCs w:val="0"/>
          <w:color w:val="auto"/>
          <w:sz w:val="28"/>
          <w:szCs w:val="28"/>
          <w:highlight w:val="none"/>
          <w:shd w:val="clear" w:color="auto" w:fill="auto"/>
          <w:lang w:val="en-US" w:eastAsia="zh-CN"/>
        </w:rPr>
        <w:t>19.</w:t>
      </w:r>
      <w:r>
        <w:rPr>
          <w:rFonts w:hint="eastAsia" w:ascii="仿宋" w:hAnsi="仿宋" w:eastAsia="仿宋" w:cs="仿宋"/>
          <w:bCs w:val="0"/>
          <w:color w:val="auto"/>
          <w:sz w:val="28"/>
          <w:szCs w:val="28"/>
          <w:highlight w:val="none"/>
          <w:shd w:val="clear" w:color="auto" w:fill="auto"/>
        </w:rPr>
        <w:t>乙方</w:t>
      </w:r>
      <w:r>
        <w:rPr>
          <w:rFonts w:hint="eastAsia" w:ascii="仿宋" w:hAnsi="仿宋" w:eastAsia="仿宋" w:cs="仿宋"/>
          <w:bCs w:val="0"/>
          <w:color w:val="auto"/>
          <w:sz w:val="28"/>
          <w:szCs w:val="28"/>
          <w:highlight w:val="none"/>
          <w:shd w:val="clear" w:color="auto" w:fill="auto"/>
          <w:lang w:val="en-US" w:eastAsia="zh-CN"/>
        </w:rPr>
        <w:t>自行</w:t>
      </w:r>
      <w:r>
        <w:rPr>
          <w:rFonts w:hint="eastAsia" w:ascii="仿宋" w:hAnsi="仿宋" w:eastAsia="仿宋" w:cs="仿宋"/>
          <w:bCs w:val="0"/>
          <w:color w:val="auto"/>
          <w:sz w:val="28"/>
          <w:szCs w:val="28"/>
          <w:highlight w:val="none"/>
          <w:shd w:val="clear" w:color="auto" w:fill="auto"/>
        </w:rPr>
        <w:t>负责光伏区内农业设施的维修与保养</w:t>
      </w:r>
      <w:r>
        <w:rPr>
          <w:rFonts w:hint="eastAsia" w:ascii="仿宋" w:hAnsi="仿宋" w:eastAsia="仿宋" w:cs="仿宋"/>
          <w:bCs w:val="0"/>
          <w:color w:val="auto"/>
          <w:sz w:val="28"/>
          <w:szCs w:val="28"/>
          <w:highlight w:val="none"/>
          <w:shd w:val="clear" w:color="auto" w:fill="auto"/>
          <w:lang w:val="en-US" w:eastAsia="zh-CN"/>
        </w:rPr>
        <w:t>工作，相关</w:t>
      </w:r>
      <w:r>
        <w:rPr>
          <w:rFonts w:hint="eastAsia" w:ascii="仿宋" w:hAnsi="仿宋" w:eastAsia="仿宋" w:cs="仿宋"/>
          <w:bCs w:val="0"/>
          <w:color w:val="auto"/>
          <w:sz w:val="28"/>
          <w:szCs w:val="28"/>
          <w:highlight w:val="none"/>
          <w:shd w:val="clear" w:color="auto" w:fill="auto"/>
        </w:rPr>
        <w:t>费用均由乙方承担。</w:t>
      </w:r>
    </w:p>
    <w:p w14:paraId="72294A48">
      <w:pPr>
        <w:spacing w:afterLines="0" w:line="560" w:lineRule="exact"/>
        <w:ind w:firstLine="560" w:firstLineChars="200"/>
        <w:rPr>
          <w:rFonts w:hint="eastAsia" w:ascii="等线" w:hAnsi="等线" w:eastAsia="等线" w:cs="等线"/>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20.乙方以经营公司经营本协议地块，不得将自有债务及相关法律纠纷转入经营公司，不得在未经甲方同意的情况下擅自将本项目未分配收入挪作他用，由此造成甲方利益的损失由乙方赔偿。</w:t>
      </w:r>
    </w:p>
    <w:p w14:paraId="44CB53A2">
      <w:pPr>
        <w:ind w:firstLine="643" w:firstLineChars="200"/>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五、合作协议的变更和解除</w:t>
      </w:r>
    </w:p>
    <w:p w14:paraId="13BA7B18">
      <w:pPr>
        <w:ind w:firstLine="560" w:firstLineChars="20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1、本合作协议一经签订，即具有法律约束力，任何单位和个人不得随意变更或者解除。经甲乙双方协商一致签订书面协议方可变更或解除本合作协议。</w:t>
      </w:r>
    </w:p>
    <w:p w14:paraId="37A7247C">
      <w:pPr>
        <w:ind w:firstLine="560" w:firstLineChars="20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2、在合作协议履行期间，任何一方法定代表人或人员的变更，都不得因此而变更或解除本合作协议。</w:t>
      </w:r>
    </w:p>
    <w:p w14:paraId="32326A90">
      <w:pPr>
        <w:ind w:firstLine="560" w:firstLineChars="20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3、本合作协议履行中，如因不可抗力致使本合作协议难以履行时，本合作协议可以变更或解除，双方互不承担责任。</w:t>
      </w:r>
    </w:p>
    <w:p w14:paraId="62F6DA4A">
      <w:pPr>
        <w:ind w:firstLine="560" w:firstLineChars="20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4、本合作协议履行期间，如遇国家建设征用该土地，甲方应支付乙方在此协议合作土地上各种建筑设施的费用，并根据乙方经营的年限和开发利用的实际情况给予相应的补偿。</w:t>
      </w:r>
    </w:p>
    <w:p w14:paraId="0921EBD1">
      <w:pPr>
        <w:ind w:firstLine="560" w:firstLineChars="20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5、如甲方重复发包该地块或擅自断电、断水、断路，致使乙方无法经营时，乙方有权解除本合作协议，其违约责任由甲方承担。</w:t>
      </w:r>
    </w:p>
    <w:p w14:paraId="0F78AF99">
      <w:pPr>
        <w:ind w:firstLine="560" w:firstLineChars="20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6、本合作协议期满，如双方计划继续合作，乙方享有优先权，双方应于本合作协议期满前半年签订未来的合作协议。</w:t>
      </w:r>
    </w:p>
    <w:p w14:paraId="75ABA769">
      <w:pPr>
        <w:ind w:firstLine="643" w:firstLineChars="200"/>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六、违约责任</w:t>
      </w:r>
    </w:p>
    <w:p w14:paraId="38A6B233">
      <w:pPr>
        <w:ind w:firstLine="560" w:firstLineChars="20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1、在合作协议履行期间，任何一方违反本合作协议的约定，视为违约。违约方应按土地利用的实际总投资额支付对方违约金，并赔偿对方因违约而造成的实际损失。</w:t>
      </w:r>
    </w:p>
    <w:p w14:paraId="662B74B2">
      <w:pPr>
        <w:ind w:firstLine="560" w:firstLineChars="20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2、乙方应当按照本合作协议约定的期限足额支付营收额分成。如乙方逾期30日未支付营收额分成，则甲方有权解除本合作协议。</w:t>
      </w:r>
    </w:p>
    <w:p w14:paraId="6EA8D70E">
      <w:pPr>
        <w:ind w:firstLine="643" w:firstLineChars="200"/>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七、合作协议纠纷的解决办法</w:t>
      </w:r>
    </w:p>
    <w:p w14:paraId="287F8538">
      <w:pPr>
        <w:ind w:firstLine="560" w:firstLineChars="20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本合作协议履行中如发生纠纷，由争议双方协商解决；协商不成，双方同意向当地仲裁委员会申请仲裁或向当地人民法院进行起诉。</w:t>
      </w:r>
    </w:p>
    <w:p w14:paraId="79A8945D">
      <w:pPr>
        <w:ind w:firstLine="560" w:firstLineChars="20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八、本合作协议经甲乙双方签章后生效。</w:t>
      </w:r>
    </w:p>
    <w:p w14:paraId="756E59DB">
      <w:pPr>
        <w:ind w:firstLine="560" w:firstLineChars="20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九、本合作协议未尽事宜，可由双方约定后作为补充协议，补充协议(经公证后)与本合作协议具有同等法律效力。</w:t>
      </w:r>
    </w:p>
    <w:p w14:paraId="6E47A559">
      <w:pPr>
        <w:ind w:firstLine="560" w:firstLineChars="200"/>
        <w:jc w:val="left"/>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color w:val="auto"/>
          <w:sz w:val="28"/>
          <w:szCs w:val="28"/>
          <w:highlight w:val="none"/>
        </w:rPr>
        <w:t>十、本</w:t>
      </w:r>
      <w:r>
        <w:rPr>
          <w:rFonts w:hint="eastAsia" w:ascii="仿宋" w:hAnsi="仿宋" w:eastAsia="仿宋" w:cs="仿宋"/>
          <w:color w:val="auto"/>
          <w:sz w:val="28"/>
          <w:szCs w:val="28"/>
          <w:highlight w:val="none"/>
          <w:lang w:eastAsia="zh-CN"/>
        </w:rPr>
        <w:t>合作协议</w:t>
      </w:r>
      <w:r>
        <w:rPr>
          <w:rFonts w:hint="eastAsia" w:ascii="仿宋" w:hAnsi="仿宋" w:eastAsia="仿宋" w:cs="仿宋"/>
          <w:color w:val="auto"/>
          <w:sz w:val="28"/>
          <w:szCs w:val="28"/>
          <w:highlight w:val="none"/>
        </w:rPr>
        <w:t>一式</w:t>
      </w:r>
      <w:r>
        <w:rPr>
          <w:rFonts w:hint="eastAsia" w:ascii="仿宋" w:hAnsi="仿宋" w:eastAsia="仿宋" w:cs="仿宋"/>
          <w:color w:val="auto"/>
          <w:sz w:val="28"/>
          <w:szCs w:val="28"/>
          <w:highlight w:val="none"/>
          <w:lang w:val="en-US" w:eastAsia="zh-CN"/>
        </w:rPr>
        <w:t>肆</w:t>
      </w:r>
      <w:r>
        <w:rPr>
          <w:rFonts w:hint="eastAsia" w:ascii="仿宋" w:hAnsi="仿宋" w:eastAsia="仿宋" w:cs="仿宋"/>
          <w:color w:val="auto"/>
          <w:sz w:val="28"/>
          <w:szCs w:val="28"/>
          <w:highlight w:val="none"/>
        </w:rPr>
        <w:t>份，甲乙</w:t>
      </w:r>
      <w:r>
        <w:rPr>
          <w:rFonts w:hint="eastAsia" w:ascii="仿宋" w:hAnsi="仿宋" w:eastAsia="仿宋" w:cs="仿宋"/>
          <w:color w:val="auto"/>
          <w:sz w:val="28"/>
          <w:szCs w:val="28"/>
          <w:highlight w:val="none"/>
          <w:lang w:val="en-US" w:eastAsia="zh-CN"/>
        </w:rPr>
        <w:t>双方各执两</w:t>
      </w:r>
      <w:r>
        <w:rPr>
          <w:rFonts w:hint="eastAsia" w:ascii="仿宋" w:hAnsi="仿宋" w:eastAsia="仿宋" w:cs="仿宋"/>
          <w:color w:val="auto"/>
          <w:sz w:val="28"/>
          <w:szCs w:val="28"/>
          <w:highlight w:val="none"/>
        </w:rPr>
        <w:t>份。</w:t>
      </w:r>
    </w:p>
    <w:p w14:paraId="62FE88FA">
      <w:pPr>
        <w:ind w:firstLine="560" w:firstLineChars="20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本合作协议附件一共为肆份，分别如下：</w:t>
      </w:r>
    </w:p>
    <w:p w14:paraId="602F915F">
      <w:pPr>
        <w:numPr>
          <w:ilvl w:val="0"/>
          <w:numId w:val="0"/>
        </w:numPr>
        <w:ind w:firstLine="560" w:firstLineChars="20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1、土地范围确认平面图。</w:t>
      </w:r>
    </w:p>
    <w:p w14:paraId="028D7533">
      <w:pPr>
        <w:numPr>
          <w:ilvl w:val="0"/>
          <w:numId w:val="0"/>
        </w:numPr>
        <w:ind w:firstLine="560" w:firstLineChars="20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2、此土地上光伏项目的行政审批文件复印件。</w:t>
      </w:r>
    </w:p>
    <w:p w14:paraId="3DC5E6FF">
      <w:pPr>
        <w:numPr>
          <w:ilvl w:val="0"/>
          <w:numId w:val="0"/>
        </w:numPr>
        <w:ind w:firstLine="560" w:firstLineChars="200"/>
        <w:rPr>
          <w:rFonts w:hint="eastAsia" w:ascii="仿宋" w:hAnsi="仿宋" w:eastAsia="仿宋" w:cs="仿宋"/>
          <w:b w:val="0"/>
          <w:bCs w:val="0"/>
          <w:color w:val="auto"/>
          <w:sz w:val="28"/>
          <w:szCs w:val="28"/>
          <w:highlight w:val="none"/>
          <w:lang w:val="en-US" w:eastAsia="zh-CN"/>
        </w:rPr>
      </w:pPr>
    </w:p>
    <w:p w14:paraId="29A59029">
      <w:pPr>
        <w:numPr>
          <w:ilvl w:val="0"/>
          <w:numId w:val="0"/>
        </w:numPr>
        <w:adjustRightInd w:val="0"/>
        <w:snapToGrid w:val="0"/>
        <w:spacing w:beforeAutospacing="0" w:afterAutospacing="0" w:line="360" w:lineRule="auto"/>
        <w:ind w:left="560" w:leftChars="0"/>
        <w:rPr>
          <w:rFonts w:hint="eastAsia" w:ascii="仿宋" w:hAnsi="仿宋" w:eastAsia="仿宋" w:cs="仿宋"/>
          <w:b w:val="0"/>
          <w:bCs w:val="0"/>
          <w:color w:val="auto"/>
          <w:sz w:val="28"/>
          <w:szCs w:val="28"/>
          <w:highlight w:val="none"/>
          <w:lang w:val="en-US" w:eastAsia="zh-CN"/>
        </w:rPr>
      </w:pPr>
    </w:p>
    <w:p w14:paraId="3F94A62A">
      <w:pPr>
        <w:numPr>
          <w:ilvl w:val="0"/>
          <w:numId w:val="0"/>
        </w:numPr>
        <w:adjustRightInd w:val="0"/>
        <w:snapToGrid w:val="0"/>
        <w:spacing w:beforeAutospacing="0" w:afterAutospacing="0" w:line="360" w:lineRule="auto"/>
        <w:ind w:left="560" w:left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甲方：XX</w:t>
      </w:r>
      <w:r>
        <w:rPr>
          <w:rFonts w:hint="eastAsia" w:ascii="仿宋" w:hAnsi="仿宋" w:eastAsia="仿宋" w:cs="仿宋"/>
          <w:color w:val="auto"/>
          <w:sz w:val="28"/>
          <w:szCs w:val="28"/>
          <w:highlight w:val="none"/>
          <w:lang w:val="en-US" w:eastAsia="zh-CN"/>
        </w:rPr>
        <w:t>（盖章）</w:t>
      </w:r>
    </w:p>
    <w:p w14:paraId="329603D4">
      <w:pPr>
        <w:ind w:firstLine="560" w:firstLineChars="20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代表人签字：</w:t>
      </w:r>
      <w:bookmarkStart w:id="0" w:name="_GoBack"/>
      <w:bookmarkEnd w:id="0"/>
    </w:p>
    <w:p w14:paraId="2CF83853">
      <w:pPr>
        <w:ind w:firstLine="560" w:firstLineChars="200"/>
        <w:rPr>
          <w:rFonts w:hint="eastAsia" w:ascii="仿宋" w:hAnsi="仿宋" w:eastAsia="仿宋" w:cs="仿宋"/>
          <w:b w:val="0"/>
          <w:bCs w:val="0"/>
          <w:color w:val="auto"/>
          <w:sz w:val="28"/>
          <w:szCs w:val="28"/>
          <w:highlight w:val="none"/>
          <w:lang w:val="en-US" w:eastAsia="zh-CN"/>
        </w:rPr>
      </w:pPr>
    </w:p>
    <w:p w14:paraId="1D825B49">
      <w:pPr>
        <w:numPr>
          <w:ilvl w:val="0"/>
          <w:numId w:val="0"/>
        </w:numPr>
        <w:adjustRightInd w:val="0"/>
        <w:snapToGrid w:val="0"/>
        <w:spacing w:beforeAutospacing="0" w:afterAutospacing="0" w:line="360" w:lineRule="auto"/>
        <w:ind w:left="560" w:left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乙方：XX</w:t>
      </w:r>
    </w:p>
    <w:p w14:paraId="2BACF4E1">
      <w:pPr>
        <w:numPr>
          <w:ilvl w:val="0"/>
          <w:numId w:val="0"/>
        </w:numPr>
        <w:adjustRightInd w:val="0"/>
        <w:snapToGrid w:val="0"/>
        <w:spacing w:beforeAutospacing="0" w:afterAutospacing="0" w:line="360" w:lineRule="auto"/>
        <w:ind w:left="560" w:left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代表人签字：</w:t>
      </w:r>
    </w:p>
    <w:p w14:paraId="355DDEE3">
      <w:pPr>
        <w:numPr>
          <w:ilvl w:val="0"/>
          <w:numId w:val="0"/>
        </w:numPr>
        <w:adjustRightInd w:val="0"/>
        <w:snapToGrid w:val="0"/>
        <w:spacing w:beforeAutospacing="0" w:afterAutospacing="0" w:line="360" w:lineRule="auto"/>
        <w:ind w:left="560" w:leftChars="0"/>
        <w:rPr>
          <w:rFonts w:hint="eastAsia" w:ascii="仿宋" w:hAnsi="仿宋" w:eastAsia="仿宋" w:cs="仿宋"/>
          <w:b w:val="0"/>
          <w:bCs w:val="0"/>
          <w:color w:val="auto"/>
          <w:sz w:val="28"/>
          <w:szCs w:val="28"/>
          <w:highlight w:val="none"/>
          <w:lang w:val="en-US" w:eastAsia="zh-CN"/>
        </w:rPr>
      </w:pPr>
    </w:p>
    <w:p w14:paraId="0CEC6293">
      <w:pPr>
        <w:ind w:firstLine="560" w:firstLineChars="20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签约日期：_______年___月___日</w:t>
      </w:r>
    </w:p>
    <w:p w14:paraId="50372DC1">
      <w:pPr>
        <w:pStyle w:val="2"/>
        <w:rPr>
          <w:rFonts w:hint="eastAsia" w:ascii="仿宋" w:hAnsi="仿宋" w:eastAsia="仿宋" w:cs="仿宋"/>
          <w:color w:val="auto"/>
          <w:highlight w:val="none"/>
          <w:lang w:val="en-US" w:eastAsia="zh-CN"/>
        </w:rPr>
      </w:pPr>
    </w:p>
    <w:p w14:paraId="67DE3DD0">
      <w:pPr>
        <w:ind w:firstLine="560" w:firstLineChars="200"/>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lang w:val="en-US" w:eastAsia="zh-CN"/>
        </w:rPr>
        <w:t>签约地点：_________</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等线">
    <w:panose1 w:val="02010600030101010101"/>
    <w:charset w:val="86"/>
    <w:family w:val="auto"/>
    <w:pitch w:val="default"/>
    <w:sig w:usb0="A00002BF" w:usb1="38CF7CFA" w:usb2="00000016" w:usb3="00000000" w:csb0="0004000F" w:csb1="00000000"/>
  </w:font>
  <w:font w:name="KSOFE8852770">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5MjIyOTc3NjYxNzcyOWRjZDBmMjVmMjk0MzNhZTMifQ=="/>
    <w:docVar w:name="KSO_WPS_MARK_KEY" w:val="63725b2e-9342-4565-9044-b6a76f1b1733"/>
  </w:docVars>
  <w:rsids>
    <w:rsidRoot w:val="289E6DCE"/>
    <w:rsid w:val="00045089"/>
    <w:rsid w:val="001053E7"/>
    <w:rsid w:val="00112BB6"/>
    <w:rsid w:val="00144598"/>
    <w:rsid w:val="00147F99"/>
    <w:rsid w:val="002E2E92"/>
    <w:rsid w:val="003A40B8"/>
    <w:rsid w:val="003E77AD"/>
    <w:rsid w:val="005B652A"/>
    <w:rsid w:val="006638D7"/>
    <w:rsid w:val="00682106"/>
    <w:rsid w:val="007D797E"/>
    <w:rsid w:val="008636E9"/>
    <w:rsid w:val="009F026B"/>
    <w:rsid w:val="00A0081B"/>
    <w:rsid w:val="00AF4FEA"/>
    <w:rsid w:val="00B04DF9"/>
    <w:rsid w:val="00B2759F"/>
    <w:rsid w:val="00BA02BA"/>
    <w:rsid w:val="00BC1E19"/>
    <w:rsid w:val="00BE778E"/>
    <w:rsid w:val="00D53167"/>
    <w:rsid w:val="00F42969"/>
    <w:rsid w:val="00F45E81"/>
    <w:rsid w:val="00FA34B1"/>
    <w:rsid w:val="01892CD9"/>
    <w:rsid w:val="01CE22E6"/>
    <w:rsid w:val="04052FBC"/>
    <w:rsid w:val="05654685"/>
    <w:rsid w:val="06420AD1"/>
    <w:rsid w:val="06B50821"/>
    <w:rsid w:val="073F0F06"/>
    <w:rsid w:val="0B3F14D4"/>
    <w:rsid w:val="0CF7621F"/>
    <w:rsid w:val="0DEE612A"/>
    <w:rsid w:val="0F7F6498"/>
    <w:rsid w:val="110F4775"/>
    <w:rsid w:val="129C0FBA"/>
    <w:rsid w:val="149F10C1"/>
    <w:rsid w:val="150B48EB"/>
    <w:rsid w:val="16F77107"/>
    <w:rsid w:val="194642CB"/>
    <w:rsid w:val="19AE32C2"/>
    <w:rsid w:val="1AC13CB4"/>
    <w:rsid w:val="1BC1506E"/>
    <w:rsid w:val="1D6D2527"/>
    <w:rsid w:val="1E732237"/>
    <w:rsid w:val="1F313D89"/>
    <w:rsid w:val="1FC4263B"/>
    <w:rsid w:val="20432AE7"/>
    <w:rsid w:val="20A1043E"/>
    <w:rsid w:val="216A14BA"/>
    <w:rsid w:val="225278E7"/>
    <w:rsid w:val="227B78C4"/>
    <w:rsid w:val="254E1967"/>
    <w:rsid w:val="259C5AD6"/>
    <w:rsid w:val="261131CF"/>
    <w:rsid w:val="26811EA9"/>
    <w:rsid w:val="27BD1CA7"/>
    <w:rsid w:val="289E6DCE"/>
    <w:rsid w:val="28AA3F0C"/>
    <w:rsid w:val="28E72ED0"/>
    <w:rsid w:val="291F72C5"/>
    <w:rsid w:val="29E418F5"/>
    <w:rsid w:val="29F36717"/>
    <w:rsid w:val="2B642D3A"/>
    <w:rsid w:val="2DD90C01"/>
    <w:rsid w:val="2E205A87"/>
    <w:rsid w:val="2E3B3B53"/>
    <w:rsid w:val="307E5E94"/>
    <w:rsid w:val="331A7F03"/>
    <w:rsid w:val="34DB19BE"/>
    <w:rsid w:val="35234E2B"/>
    <w:rsid w:val="36EA1B89"/>
    <w:rsid w:val="3715213E"/>
    <w:rsid w:val="3A5B3FB4"/>
    <w:rsid w:val="3B235A04"/>
    <w:rsid w:val="3D361C1D"/>
    <w:rsid w:val="3F850EA5"/>
    <w:rsid w:val="41D24F5C"/>
    <w:rsid w:val="42E63FD0"/>
    <w:rsid w:val="4300281F"/>
    <w:rsid w:val="47B9466B"/>
    <w:rsid w:val="495239E0"/>
    <w:rsid w:val="49861AA1"/>
    <w:rsid w:val="4B245A16"/>
    <w:rsid w:val="4B555BCF"/>
    <w:rsid w:val="4FBB2E78"/>
    <w:rsid w:val="513560A8"/>
    <w:rsid w:val="521E31BF"/>
    <w:rsid w:val="576553EC"/>
    <w:rsid w:val="57FD15A4"/>
    <w:rsid w:val="5A5359CF"/>
    <w:rsid w:val="5C1946D6"/>
    <w:rsid w:val="5CB803F5"/>
    <w:rsid w:val="5DC76419"/>
    <w:rsid w:val="5DEA1D41"/>
    <w:rsid w:val="5EDB75BC"/>
    <w:rsid w:val="5EE87816"/>
    <w:rsid w:val="61E41603"/>
    <w:rsid w:val="64122457"/>
    <w:rsid w:val="649D4417"/>
    <w:rsid w:val="67806310"/>
    <w:rsid w:val="6BB02988"/>
    <w:rsid w:val="6EFD5AB2"/>
    <w:rsid w:val="6F4F2367"/>
    <w:rsid w:val="70311EB7"/>
    <w:rsid w:val="71EC6D24"/>
    <w:rsid w:val="729A1F96"/>
    <w:rsid w:val="72EB3923"/>
    <w:rsid w:val="75581C94"/>
    <w:rsid w:val="75B54C4A"/>
    <w:rsid w:val="763149BF"/>
    <w:rsid w:val="76E2215D"/>
    <w:rsid w:val="76EA0EAC"/>
    <w:rsid w:val="79D22A57"/>
    <w:rsid w:val="7A0C3E56"/>
    <w:rsid w:val="7A236D15"/>
    <w:rsid w:val="7DE62533"/>
    <w:rsid w:val="7E1D511C"/>
    <w:rsid w:val="7E924469"/>
    <w:rsid w:val="7EC2509A"/>
    <w:rsid w:val="7EFD7A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spacing w:beforeAutospacing="0" w:after="120" w:afterLines="0" w:afterAutospacing="0" w:line="480" w:lineRule="auto"/>
      <w:ind w:left="420" w:leftChars="200"/>
    </w:pPr>
  </w:style>
  <w:style w:type="paragraph" w:styleId="3">
    <w:name w:val="footer"/>
    <w:basedOn w:val="1"/>
    <w:link w:val="8"/>
    <w:unhideWhenUsed/>
    <w:qFormat/>
    <w:uiPriority w:val="0"/>
    <w:pPr>
      <w:tabs>
        <w:tab w:val="center" w:pos="4153"/>
        <w:tab w:val="right" w:pos="8306"/>
      </w:tabs>
      <w:snapToGrid w:val="0"/>
      <w:jc w:val="left"/>
    </w:pPr>
    <w:rPr>
      <w:sz w:val="18"/>
      <w:szCs w:val="18"/>
    </w:rPr>
  </w:style>
  <w:style w:type="paragraph" w:styleId="4">
    <w:name w:val="header"/>
    <w:basedOn w:val="1"/>
    <w:link w:val="7"/>
    <w:autoRedefine/>
    <w:unhideWhenUsed/>
    <w:qFormat/>
    <w:uiPriority w:val="0"/>
    <w:pPr>
      <w:tabs>
        <w:tab w:val="center" w:pos="4153"/>
        <w:tab w:val="right" w:pos="8306"/>
      </w:tabs>
      <w:snapToGrid w:val="0"/>
      <w:jc w:val="center"/>
    </w:pPr>
    <w:rPr>
      <w:sz w:val="18"/>
      <w:szCs w:val="18"/>
    </w:rPr>
  </w:style>
  <w:style w:type="character" w:customStyle="1" w:styleId="7">
    <w:name w:val="页眉 字符"/>
    <w:basedOn w:val="6"/>
    <w:link w:val="4"/>
    <w:autoRedefine/>
    <w:qFormat/>
    <w:uiPriority w:val="0"/>
    <w:rPr>
      <w:kern w:val="2"/>
      <w:sz w:val="18"/>
      <w:szCs w:val="18"/>
    </w:rPr>
  </w:style>
  <w:style w:type="character" w:customStyle="1" w:styleId="8">
    <w:name w:val="页脚 字符"/>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giantlin</Company>
  <Pages>8</Pages>
  <Words>983</Words>
  <Characters>1027</Characters>
  <Lines>6</Lines>
  <Paragraphs>1</Paragraphs>
  <TotalTime>16</TotalTime>
  <ScaleCrop>false</ScaleCrop>
  <LinksUpToDate>false</LinksUpToDate>
  <CharactersWithSpaces>1031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2023-01-13T02:37:00Z</dcterms:created>
  <dc:creator>四同</dc:creator>
  <cp:lastModifiedBy>司徒仔</cp:lastModifiedBy>
  <cp:lastPrinted>2024-01-10T08:28:00Z</cp:lastPrinted>
  <dcterms:modified xsi:type="dcterms:W3CDTF">2026-10-28T06:51:34Z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B5F88A3D74C246D1A0C5612CCFEF7F35_13</vt:lpwstr>
  </property>
  <property fmtid="{D5CDD505-2E9C-101B-9397-08002B2CF9AE}" pid="4" name="KSOTemplateDocerSaveRecord">
    <vt:lpwstr>eyJoZGlkIjoiNDNlMWI5OWQ1ZDc2Y2FkYjhiOTQ0ZTVmMTFiYmM2NWEiLCJ1c2VySWQiOiIyNjk4MzIzMDcifQ==</vt:lpwstr>
  </property>
</Properties>
</file>