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17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17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开平市再生资源回收行业规范发展三年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实施方案（2026—2028年）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17"/>
        <w:jc w:val="center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征求意见稿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为深入贯彻党的二十大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关于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实施全面节约战略、构建废弃物循环利用体系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部署，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严格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落实国家、省、江门市全域“无废城市”、循环经济建设相关政策，破解再生资源回收行业“小散乱、布局失衡、低值废弃物回收难、数字化程度低、环保安全隐患突出”等突出问题，结合《开平市再生资源回收行业发展规划（2026—2030年）》总体布局，依托市属国企城发集团、供销社协同运营优势，统筹行业整治、网络建设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布局规划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，推动回收行业规范化、集聚化、数字化、绿色化转型，特制定本实施方案。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发展目标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）总体目标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至2028年底，构建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城乡回收站点（基础）—区域中转站（枢纽）—综合绿色分拣中心（核心）三级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再生资源回收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网络，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形成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布局均衡、运营规范、智慧闭环、绿色低碳的回收体系，行业乱象基本根治、监管机制常态长效、循环产业提质升级，打造珠三角西部县级可回收物规范化回收示范样板。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）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年度分解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1.2026年（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基础建设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攻坚年）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出台印发实施方案；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全面摸排再生资源回收行业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底数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，建立“一站一档”动态管理台账和问题隐患清单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选取城区、水口镇开展首批标准化回收网点试点改造；深化市属国企与供销社业务协同合作，谋划推进线上预约回收功能业务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2.2027年（体系建设提升年）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持续推进存量回收站点改造提升，全面铺开各镇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标准化中转站选址、新建及改造工作；推动中心城区环卫一体化项目落地运营，打造一批“两网融合”示范服务点位，推动供销社城乡经营网点全面叠加再生资源回收服务功能；启动市级综合绿色分拣中心建设。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3.2028年（巩固长效提质年）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实现市级绿色分拣中心全面投产运营，镇街中转站、城乡便民回收网点构成的三级回收网络形成完整运行闭环，全面完成存量回收站点标准化改造扫尾工作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全面开展三年实施成效评估，总结运营、监管、两网融合典型经验，形成标准化治理模式在全市推广。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、重点任务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（一）全域摸排整治，分类推进回收站点标准化改造提升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1.建立动态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台账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由市科工商务局牵头，各镇（街）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落实网格化逐户排查，全覆盖回收站点，逐一登记经营地址、场地面积、经营范围、环保消防隐患、经营者信息，建立经营主体白名单，实行动态更新、销号管理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2026年12月底前完成全域建档。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2.实施分类整治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符合规划布局、场地条件良好且不在禁设区域的回收站点规范提升一批，督促其严格对照统一建设标准限期完成改造，配齐地面防渗硬化、分区存储、防雨围挡、视频监控、消防器材、雨污收集、定期消杀等配套设施，统一规范门头标识，公示回收价格及安全环保管理制度；对位于潭江饮用水源保护区、城市主干道、学校周边以及群众投诉集中区域的回收站点实施一批整合搬迁，引导经营者合理选址搬迁，迁入合规闲置厂房等适宜场所，过渡期严格落实临时污染防控措施；对无证无照、违法占地搭建、长期露天堆放、危废混存、存在重大消防环保隐患且逾期拒不整改的站点依法取缔一批，通过多部门联合执法实施关停清场，严防乱象反弹回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（二）统筹基础设施建设，构建“网点—中转站—分拣中心”三级回收网络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1.全域布设村（社区）便民回收网点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每2000户居民设置1个固定回收站，人口密集社区适度增设；工业园区配套1—2个专属回收点；常住人口稀少农村行政村配置流动回收车+村级代收点，每周定时定点回收。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创新四类便民运营模式：物业合作回收驿站、社区智能回收柜、定时定点交投点、线上预约上门回收；推行整栋集中回收，小区物业统一归集可回收物，国企项目公司整车集中收运，降低运营成本。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2.标准化布局镇（街）区域中转站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、长沙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街道、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水口镇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沙塘镇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各规划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1座标准化中转站；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其他镇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按人口、再生资源产出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需求设置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中转站，相邻镇区可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共建共享，避免重复建设。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中转站建设标准：面积≥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全封闭式建筑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，地面防渗、全覆盖视频监控；分区设置原料存储区、打包作业区、危废隔离暂存区；配齐抑尘、废水收集、消防设施。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3.高标准建设市级综合绿色分拣中心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规划建设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1座综合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绿色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分拣中心，选址交通便利、远离中心城区居民区，符合国土空间、环保、消防规划，严格参照《再生资源绿色分拣中心建设管理规范（SB/T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10720-2021）》建设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配套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符合标准的分选、拆解、剪切、破碎、清洗、打包等设备设施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，分区设置原料区、精细分拣区、危废暂存间、成品仓储、物流装卸、办公配套；配套废水废气处理、消防应急系统，实现清洁低能耗生产，统一承接全市中转站再生资源。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（三）深化国企+供销社协同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合作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，培育本土龙头、创新多元回收模式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1.搭建联合运营主体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构建“国企统筹运营+供销社网点支撑”协同发展模式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依托市城发集团成立专业化回收运营项目公司，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中心城区环卫一体化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回收体系建设与日常运营；联动市供销社发挥城乡基层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存量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网点的优势，打造标准化回收示范点位，以标杆样板示范带动全行业规范转型升级。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2.网点共建，快速铺开正规回收渠道</w:t>
      </w:r>
    </w:p>
    <w:p>
      <w:pPr>
        <w:wordWrap/>
        <w:spacing w:line="580" w:lineRule="exact"/>
        <w:ind w:right="317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培育1—2家“国企+供销社”规模化本土回收龙头企业；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全面梳理供销社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城区、镇街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两级基层服务网点，筛选交通区位条件优越点位，通过功能嵌入、改造升级、合作共建方式挂牌运营“两网融合服务点”；由项目公司统一输出运营标准、收运车辆、回收定价体系，供销社提供经营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场地、基层人员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，探索业务收益共享机制，同步对主动合规改造的个体回收经营户实施授权挂牌、统一规范化管理；支持供销社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探索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“镇街供地</w:t>
      </w:r>
      <w:r>
        <w:rPr>
          <w:rFonts w:ascii="仿宋_GB2312" w:hAnsi="仿宋_GB2312" w:eastAsia="仿宋_GB2312"/>
          <w:color w:val="auto"/>
          <w:sz w:val="32"/>
          <w:szCs w:val="32"/>
          <w:highlight w:val="none"/>
        </w:rPr>
        <w:t>+企业运营”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ascii="仿宋_GB2312" w:hAnsi="仿宋_GB2312" w:eastAsia="仿宋_GB2312"/>
          <w:color w:val="auto"/>
          <w:sz w:val="32"/>
          <w:szCs w:val="32"/>
          <w:highlight w:val="none"/>
        </w:rPr>
        <w:t>“企业选地+镇街协调”机制，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实现闲置资源与再生资源回收工作融合</w:t>
      </w:r>
      <w:r>
        <w:rPr>
          <w:rFonts w:ascii="仿宋_GB2312" w:hAns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.打造多层次便民回收服务体系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推行片区专职上门回收服务，分片配置专业回收工作人员，居民可通过线上小程序、服务热线预约上门收运；在大型居民小区、商业广场布设智能回收设备，实现废弃物自动称重、计价、积分一体化操作；在商业街、公园等公共区域合理布设小型回收箱体，统筹兼顾市容环境整洁与群众便民回收需求。</w:t>
      </w:r>
    </w:p>
    <w:p>
      <w:pPr>
        <w:wordWrap/>
        <w:spacing w:line="580" w:lineRule="exact"/>
        <w:ind w:right="317"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4.整合政府资源，统一建设运营</w:t>
      </w:r>
    </w:p>
    <w:p>
      <w:pPr>
        <w:wordWrap/>
        <w:spacing w:line="580" w:lineRule="exact"/>
        <w:ind w:right="317"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供销社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打造再生资源回收示范点，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提供规范化、多元化、综合性便民服务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将全市机关、事业单位（含学校、医院）、国企和各镇（街）、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管委会、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村（社区）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再生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资源纳入回收体系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健全分类收运、资源化利用闭环链条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</w:rPr>
        <w:t>）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深化“两网融合”建设，构建一体化绿色收运体系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全域推进两网融合示范点建设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整合现有垃圾分类收集房、小区物业驿站、供销社基层网点、社区党群服务中心等载体，叠加可回收物回收服务功能；统一配备标准化分类收纳设施，统筹调度环卫清运与再生资源回收两支收运队伍、作业车辆，优化协同运输方案，减少重复转运频次，减少低值可回收物混入生活垃圾量，缓解生活垃圾末端焚烧处置负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（一）强化组织领导，压实层级责任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成立由市政府分管领导任组长，市科工商务局、发改、公安、财政、自然资源、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住建、交通运输、农业、卫健、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应急、市场监管、城管、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供销、消防、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生态环境、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税务、供电、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各镇（街）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组成的开平市再生资源回收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行业发展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工作专班，专班办公室设在市科工商务局，负责日常协调、进度跟踪、信息汇总。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各职能部门、镇街明确分管领导与专职经办人；建立月度会商、季度调度制度，定期协调解决选址、审批、执法、资金等难点问题，统筹推进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（二）强化要素支撑，统筹用地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资金、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财税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保障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1.用地政策：回收站点、中转站、分拣中心纳入公共基础设施，简化规划、用地审批；鼓励盘活闲置厂房、集体土地，园区预留循环产业专项用地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2.资金保障：统筹市级财政专项资金，积极申报国家、省循环经济、无废城市项目补助；引导社会资本、国企参与分拣中心、智慧平台投资运营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.金融税收：推动金融机构开发绿色信贷、再生资源产业链融资；落实再生资源回收反向开票、小微企业税收优惠政策，降低行业经营成本。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（三）政策衔接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本方案实施期间，国家、省、江门市出台再生资源新法律法规、行业标准政策的，从其规定同步调整实施要求。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8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eastAsia="zh-CN" w:bidi="ar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bidi="ar"/>
        </w:rPr>
        <w:t>本方案自印发之日起实施，有效期2026—2028年。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84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eastAsia="zh-CN" w:bidi="ar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bidi="ar"/>
        </w:rPr>
        <w:t>本方案由市科工商务局会同有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bidi="ar"/>
        </w:rPr>
        <w:t>关部门负责解释。</w:t>
      </w:r>
    </w:p>
    <w:sectPr>
      <w:footerReference r:id="rId5" w:type="default"/>
      <w:pgSz w:w="11906" w:h="16838"/>
      <w:pgMar w:top="2098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4ODNiNjMwZjEyNDNhNmMwZWNjNDA1MDA2ZjhiNjMifQ=="/>
  </w:docVars>
  <w:rsids>
    <w:rsidRoot w:val="00411487"/>
    <w:rsid w:val="003C6E7E"/>
    <w:rsid w:val="00411487"/>
    <w:rsid w:val="004A11BC"/>
    <w:rsid w:val="00513F4D"/>
    <w:rsid w:val="0087322F"/>
    <w:rsid w:val="009E333E"/>
    <w:rsid w:val="00A003E8"/>
    <w:rsid w:val="00B1343C"/>
    <w:rsid w:val="00BA4DED"/>
    <w:rsid w:val="00C50F8C"/>
    <w:rsid w:val="00C7551F"/>
    <w:rsid w:val="00C81921"/>
    <w:rsid w:val="00CE3C34"/>
    <w:rsid w:val="00D51B09"/>
    <w:rsid w:val="00E33917"/>
    <w:rsid w:val="00F77CC0"/>
    <w:rsid w:val="03050704"/>
    <w:rsid w:val="05CD7EF7"/>
    <w:rsid w:val="06644673"/>
    <w:rsid w:val="07E313E3"/>
    <w:rsid w:val="08CB69C2"/>
    <w:rsid w:val="09A80A02"/>
    <w:rsid w:val="0B602D4D"/>
    <w:rsid w:val="0D932F4F"/>
    <w:rsid w:val="0D933BB5"/>
    <w:rsid w:val="10517052"/>
    <w:rsid w:val="11B042CC"/>
    <w:rsid w:val="11B50C7E"/>
    <w:rsid w:val="12E92316"/>
    <w:rsid w:val="13005A8E"/>
    <w:rsid w:val="139B2300"/>
    <w:rsid w:val="13D406A3"/>
    <w:rsid w:val="173077B6"/>
    <w:rsid w:val="186751A0"/>
    <w:rsid w:val="1A051F66"/>
    <w:rsid w:val="1A1E0AD8"/>
    <w:rsid w:val="1AAA7797"/>
    <w:rsid w:val="1BAD0BF4"/>
    <w:rsid w:val="1BC839A4"/>
    <w:rsid w:val="1C9B2212"/>
    <w:rsid w:val="201B0E2D"/>
    <w:rsid w:val="211F4BAB"/>
    <w:rsid w:val="224A2574"/>
    <w:rsid w:val="25BF78C9"/>
    <w:rsid w:val="266C2E94"/>
    <w:rsid w:val="268B660F"/>
    <w:rsid w:val="26EE19AF"/>
    <w:rsid w:val="290966B1"/>
    <w:rsid w:val="2E986B0E"/>
    <w:rsid w:val="2F662571"/>
    <w:rsid w:val="31E711FE"/>
    <w:rsid w:val="32152054"/>
    <w:rsid w:val="3264454E"/>
    <w:rsid w:val="3300228D"/>
    <w:rsid w:val="33646FD8"/>
    <w:rsid w:val="342C1BF5"/>
    <w:rsid w:val="36E0649F"/>
    <w:rsid w:val="37BD53AB"/>
    <w:rsid w:val="37EC66BC"/>
    <w:rsid w:val="38F924A5"/>
    <w:rsid w:val="3A164BCD"/>
    <w:rsid w:val="3A6D30B9"/>
    <w:rsid w:val="3AB01AE9"/>
    <w:rsid w:val="3DBD0DF9"/>
    <w:rsid w:val="3F923280"/>
    <w:rsid w:val="3FB9263D"/>
    <w:rsid w:val="400F64CF"/>
    <w:rsid w:val="410A5C0A"/>
    <w:rsid w:val="41B05938"/>
    <w:rsid w:val="41D46A56"/>
    <w:rsid w:val="420D17B9"/>
    <w:rsid w:val="44F57952"/>
    <w:rsid w:val="46005FA3"/>
    <w:rsid w:val="470F6C29"/>
    <w:rsid w:val="475409ED"/>
    <w:rsid w:val="49481B00"/>
    <w:rsid w:val="4B5F59EC"/>
    <w:rsid w:val="4E457729"/>
    <w:rsid w:val="4F6208BA"/>
    <w:rsid w:val="504E1A5F"/>
    <w:rsid w:val="50EA3F89"/>
    <w:rsid w:val="5200299A"/>
    <w:rsid w:val="534849F3"/>
    <w:rsid w:val="542B0E00"/>
    <w:rsid w:val="54C870FC"/>
    <w:rsid w:val="55A97E63"/>
    <w:rsid w:val="592C42D4"/>
    <w:rsid w:val="5AF24401"/>
    <w:rsid w:val="5B196BBA"/>
    <w:rsid w:val="5D911EF3"/>
    <w:rsid w:val="5E6A0EB3"/>
    <w:rsid w:val="5F7437FF"/>
    <w:rsid w:val="5FB75653"/>
    <w:rsid w:val="66C22200"/>
    <w:rsid w:val="672C0804"/>
    <w:rsid w:val="68146127"/>
    <w:rsid w:val="693564B4"/>
    <w:rsid w:val="697514EE"/>
    <w:rsid w:val="6A6D0053"/>
    <w:rsid w:val="6BBA3256"/>
    <w:rsid w:val="6C0E6DFB"/>
    <w:rsid w:val="6F172C0E"/>
    <w:rsid w:val="70C43C88"/>
    <w:rsid w:val="71D053AE"/>
    <w:rsid w:val="730B4164"/>
    <w:rsid w:val="73AC646C"/>
    <w:rsid w:val="74B0099E"/>
    <w:rsid w:val="753C5AA5"/>
    <w:rsid w:val="75F84F36"/>
    <w:rsid w:val="76A06B16"/>
    <w:rsid w:val="776C29FF"/>
    <w:rsid w:val="77815480"/>
    <w:rsid w:val="77FD6B83"/>
    <w:rsid w:val="796F64FB"/>
    <w:rsid w:val="7B514121"/>
    <w:rsid w:val="7B732CD9"/>
    <w:rsid w:val="7B811039"/>
    <w:rsid w:val="7D48780C"/>
    <w:rsid w:val="7D531A0F"/>
    <w:rsid w:val="7D8A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wordWrap w:val="0"/>
      <w:spacing w:line="560" w:lineRule="exact"/>
      <w:ind w:right="320"/>
    </w:pPr>
    <w:rPr>
      <w:rFonts w:cs="仿宋_GB2312" w:asciiTheme="majorEastAsia" w:hAnsiTheme="majorEastAsia" w:eastAsiaTheme="maj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jc w:val="center"/>
    </w:pPr>
    <w:rPr>
      <w:rFonts w:eastAsia="方正黑体简体"/>
      <w:color w:val="000000"/>
      <w:sz w:val="64"/>
    </w:rPr>
  </w:style>
  <w:style w:type="paragraph" w:styleId="5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页眉 字符"/>
    <w:basedOn w:val="8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4905</Words>
  <Characters>4984</Characters>
  <Lines>142</Lines>
  <Paragraphs>135</Paragraphs>
  <TotalTime>0</TotalTime>
  <ScaleCrop>false</ScaleCrop>
  <LinksUpToDate>false</LinksUpToDate>
  <CharactersWithSpaces>4991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2026-07-27T10:49:00Z</dcterms:created>
  <dc:creator>Administrator</dc:creator>
  <cp:lastModifiedBy>邝颖瑜</cp:lastModifiedBy>
  <cp:lastPrinted>2026-08-13T02:42:00Z</cp:lastPrinted>
  <dcterms:modified xsi:type="dcterms:W3CDTF">2026-10-30T02:32:31Z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72E4CB2FF86844F68A5F4902FAB8FE96_12</vt:lpwstr>
  </property>
  <property fmtid="{D5CDD505-2E9C-101B-9397-08002B2CF9AE}" pid="4" name="KSOTemplateDocerSaveRecord">
    <vt:lpwstr>eyJoZGlkIjoiYTUyYmJiYTNhZDc3NTMwZmUxOTAyY2E5NTlhNjlhNGQiLCJ1c2VySWQiOiIzMDc1MzY2NDkifQ==</vt:lpwstr>
  </property>
</Properties>
</file>