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t>附件</w:t>
      </w:r>
      <w:r>
        <w:rPr>
          <w:rFonts w:hint="eastAsia"/>
        </w:rPr>
        <w:t>4</w:t>
      </w:r>
    </w:p>
    <w:p>
      <w:pPr>
        <w:jc w:val="center"/>
        <w:rPr>
          <w:rFonts w:ascii="方正小标宋简体" w:hAnsi="方正小标宋简体" w:eastAsia="方正小标宋简体" w:cs="方正小标宋简体"/>
          <w:color w:val="000000"/>
          <w:kern w:val="0"/>
          <w:sz w:val="36"/>
          <w:szCs w:val="36"/>
        </w:rPr>
      </w:pPr>
      <w:r>
        <w:rPr>
          <w:rFonts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rPr>
        <w:t>3年度江门市社会保障卡应用场景表</w:t>
      </w:r>
    </w:p>
    <w:tbl>
      <w:tblPr>
        <w:tblStyle w:val="5"/>
        <w:tblpPr w:leftFromText="180" w:rightFromText="180" w:vertAnchor="text" w:horzAnchor="page" w:tblpX="1536" w:tblpY="919"/>
        <w:tblOverlap w:val="never"/>
        <w:tblW w:w="14055" w:type="dxa"/>
        <w:tblInd w:w="0" w:type="dxa"/>
        <w:tblLayout w:type="autofit"/>
        <w:tblCellMar>
          <w:top w:w="0" w:type="dxa"/>
          <w:left w:w="108" w:type="dxa"/>
          <w:bottom w:w="0" w:type="dxa"/>
          <w:right w:w="108" w:type="dxa"/>
        </w:tblCellMar>
      </w:tblPr>
      <w:tblGrid>
        <w:gridCol w:w="1050"/>
        <w:gridCol w:w="618"/>
        <w:gridCol w:w="2505"/>
        <w:gridCol w:w="4540"/>
        <w:gridCol w:w="2040"/>
        <w:gridCol w:w="1982"/>
        <w:gridCol w:w="1320"/>
      </w:tblGrid>
      <w:tr>
        <w:tblPrEx>
          <w:tblCellMar>
            <w:top w:w="0" w:type="dxa"/>
            <w:left w:w="108" w:type="dxa"/>
            <w:bottom w:w="0" w:type="dxa"/>
            <w:right w:w="108" w:type="dxa"/>
          </w:tblCellMar>
        </w:tblPrEx>
        <w:trPr>
          <w:trHeight w:val="395" w:hRule="atLeast"/>
        </w:trPr>
        <w:tc>
          <w:tcPr>
            <w:tcW w:w="140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一、全国人社领域居民服务“一卡通”应用项目（共95项）</w:t>
            </w:r>
          </w:p>
        </w:tc>
      </w:tr>
      <w:tr>
        <w:tblPrEx>
          <w:tblCellMar>
            <w:top w:w="0" w:type="dxa"/>
            <w:left w:w="108" w:type="dxa"/>
            <w:bottom w:w="0" w:type="dxa"/>
            <w:right w:w="108" w:type="dxa"/>
          </w:tblCellMar>
        </w:tblPrEx>
        <w:trPr>
          <w:trHeight w:val="72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业务领域</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应用项目</w:t>
            </w:r>
          </w:p>
        </w:tc>
        <w:tc>
          <w:tcPr>
            <w:tcW w:w="4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业务场景说明</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功能分类</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用卡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是否已实现</w:t>
            </w:r>
          </w:p>
        </w:tc>
      </w:tr>
      <w:tr>
        <w:tblPrEx>
          <w:tblCellMar>
            <w:top w:w="0" w:type="dxa"/>
            <w:left w:w="108" w:type="dxa"/>
            <w:bottom w:w="0" w:type="dxa"/>
            <w:right w:w="108" w:type="dxa"/>
          </w:tblCellMar>
        </w:tblPrEx>
        <w:trPr>
          <w:trHeight w:val="48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就业创业</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就业登记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个人持社会保障卡（含电子社保卡，下同）到公共就业和人才服务机构进行就业登记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失业登记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个人凭社会保障卡到公共就业和人才服务机构进行失业登记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就业创业证</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记录持卡人就业创业证中的信息，实现卡证合一。在需出具就业创业证办理业务时，个人可凭社会保障卡办理相关业务，并将相关信息写入社会保障卡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职业介绍</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个人（含未就业高校毕业生）凭社会保障卡到公共就业和人才服务机构进行求职登记、参加现场招聘活动等；或通过电子社保卡参加线上招聘、远程面试、身份认证等</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享受就业扶持政策申请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个人凭社会保障卡及其他相关证明材料申请享受就业扶持政策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就业援助申请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个人可凭社会保障卡及其他相关证明材料申请就业援助</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就业信息查询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个人持社会保障卡查询本人就业信息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失业信息查询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个人持社会保障卡查询本人失业信息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就业岗位信息查询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个人持社会保障卡查询打印匹配的岗位信息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120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职业技能提升补贴或职业技能提升生活费补贴领取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对个人申请的职业培训补贴或生活费补贴资金，发放到申请者社会保障卡银行账户，个人持社会保障卡经银行渠道领取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职业技能鉴定补贴领取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对个人申请的职业技能鉴定补贴资金，发放到申请者社会保障卡银行账户，个人持社会保障卡经银行渠道领取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社会保险补贴领取（灵活就业人员）</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人社部门审核后，将社会保险补贴资金发放到灵活就业人员社会保障卡银行账户，个人持社会保障卡经银行渠道领取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一次性求职创业补贴领取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人社部门审核后，由财政直接拨付到学生个人的，一次性求职创业补贴资金发放到学生社会保障卡银行账户，个人持社会保障卡经银行渠道领取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一次性创业资助领取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人社部门审核后，将一次性创业补贴资金发放到申请者社会保障卡银行账户，个人持社会保障卡经银行渠道领取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流动人员人事档案接收转递申请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个人可凭社会保障卡到流动人员人事档案管理机构申请人事档案接收转递</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就业扶持信息查询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个人持社会保障卡查询本人可享受或已享受的就业扶持政策信息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就业援助信息查询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个人持社会保障卡查询本人就业援助对象认定信息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流动人员人事档案管理信息查询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个人持社会保障卡查询本人的流动人员人事档案管理信息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创业担保贷款发放</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对个人申请的创业担保贷款，如承贷银行与社会保障卡发卡行一致，经审核后，发放到申请者社会保障卡银行账户，个人持社会保障卡经银行渠道领取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公益性岗位补贴领取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通过公益性岗位安置的就业困难人员、建档立卡贫困劳动力，经人社部门审核后，对直接发放至个人的公益性岗位补贴资金发放到公益性岗位安置人员社会保障卡银行账户，个人持社会保障卡经银行渠道领取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27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社会保险公共业务</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个人参保登记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个人直接办理业务时，凭社会保障卡进行参保登记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个人参保证明查询打印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个人持社会保障卡查询打印本人社会保险参保证明（包括本地、异地）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社会保险个人权益记录查询打印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个人持社会保障卡查询打印本人各项社会保险个人权益记录单（包括本地、异地）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职业年金个人权益记录单查询打印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个人持社会保障卡查询打印职业年金个人权益记录单（包括本地、异地）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个人参保信息查询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个人持社会保障卡查询本人参保、缴费等信息（包括本地、异地）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基金监督举报投诉</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个人可凭社会保障卡投诉其社会保险权益被损害，举报单位和个人违法侵害社会保险基金行为</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基金监督举报奖励领取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社会保险基金监督举报奖励发放到社会保障卡银行账户中，个人凭社会保障卡领取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27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养老保险待遇</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居保转入职保</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个人凭社会保障卡，即可实现居保转入职保业务办理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62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bookmarkStart w:id="0" w:name="_GoBack" w:colFirst="6" w:colLast="6"/>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50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职保转入居保</w:t>
            </w:r>
          </w:p>
        </w:tc>
        <w:tc>
          <w:tcPr>
            <w:tcW w:w="454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个人凭社会保障卡，即可实现职保转入居保业务办理</w:t>
            </w:r>
          </w:p>
        </w:tc>
        <w:tc>
          <w:tcPr>
            <w:tcW w:w="204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bookmarkEnd w:id="0"/>
      <w:tr>
        <w:tblPrEx>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机关转入企业</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个人凭社会保障卡，即可实现机关转入企业业务办理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省内转入电子化待办</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个人凭社会保障卡，即可实现省内转入电子化待办业务办理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退伍军人养老转入</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个人凭社会保障卡，即可实现退伍军人养老转入业务办理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退伍军人电子化待办</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个人凭社会保障卡，即可实现退伍军人电子化待办业务办理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跨省养老转入</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个人凭社会保障卡，即可实现跨省养老转入业务办理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跨省转入电子化待办</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个人凭社会保障卡，即可实现跨省转入电子化待办业务办理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职工退休(职)申请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个人直接办理业务时，凭社会保障卡及其他相关证明材料申请职工退休(职)</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养老保险待遇申请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个人直接办理业务时，凭社会保障卡及其他相关证明材料申请养老保险待遇（含供养待遇）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暂停、恢复养老保险待遇申请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个人凭社会保障卡申请暂停、恢复养老保险待遇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养老保险注销登记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个人或家属凭社会保障卡到社保经办机构办理养老保险注销登记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养老保险待遇领取资格认证</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个人（含供养亲属）凭社会保障卡登录公共服务平台办理养老保险待遇领取资格认证（包括本地、异地）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基本养老保险待遇查询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个人凭社会保障卡登录，即可查询打印本人基本养老待遇信息和发放明细。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基本养老保险待遇领取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养老金、个人账户一次性返还、丧葬费、抚恤金等基本养老保险待遇发放到社会保障卡银行账户中，个人凭社会保障卡经银行渠道领取（包括本地、异地）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特殊工种岗位人员信息查询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个人持社会保障卡查询本人从事特殊工种岗位的备案信息等相关信息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职业年金待遇信息查询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个人持社会保障卡查询打印本人职业年金待遇信息和实发情况</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职业年金待遇领取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职业年金发放到社会保障卡银行账户中，个人凭社会保障卡经银行渠道领取（包括本地、异地）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工伤保险待遇</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工伤认定申请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个人、代理人或单位凭社会保障卡及其他相关证明材料申请办理工伤认定</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劳动能力鉴定申请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个人凭社会保障卡及其他相关证明材料申请办理劳动能力鉴定（包括初次、再次、复查鉴定），以及个人凭社会保障卡及其他相关证明材料进行现场鉴定时作人员身份核验</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停工留薪期确认申请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个人、代理人或单位凭社会保障卡及相关证明材料提出停工留薪期确认申请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辅助器具配置确认申请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个人、代理人或单位凭社会保障卡及相关证明材料到社保经办机构提出辅助器具配置确认申请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工伤复发确认申请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个人、代理人或单位凭社会保障卡及相关证明材料提出工伤复发确认申请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工伤就医挂号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个人凭社会保障卡在工伤定点医疗机构窗口挂号，通过电话、网上实现预约挂号，通过自助机实现自助挂号、取号等</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工伤就医服务</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个人凭社会保障卡在工伤定点医疗机构完成就诊、检查、取药、查询、打印报告单等就医服务流程</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工伤住院登记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个人凭社会保障卡在工伤定点医疗机构办理工伤住院登记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工伤转诊转院备案申请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个人凭社会保障卡及相关证明材料到社保经办机构提出工伤转诊转院备案申请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工伤康复确认申请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个人、代理人或单位凭社会保障卡及其他相关证明材料申请办理工伤康复确认申请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工伤异地居住（就医备案）申请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个人凭社会保障卡及其他相关证明材料申请办理工伤职工异地居住（就医）备案</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工伤保险待遇变更</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参保人办理工伤待遇核定业务后，如果发生工伤认定等级、鉴定等级发生变化的情况，办理完工伤复查鉴定后，可以凭社会保障卡及相关证明材料办理工伤等级变更，重新核定工伤待遇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工伤保险待遇领取资格认证</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一至四级伤残职工、因工死亡职工供养亲属凭社会保障卡登录公共服务平台办理工伤保险待遇领取资格认证（包括本地、异地）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工伤认定、鉴定、待遇信息查询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个人持社会保障卡查询打印本人工伤认定、劳动能力鉴定、工伤保险待遇信息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工伤医疗费领取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工伤医疗费报销资金发放到社会保障卡银行账户中，个人持社会保障卡经银行渠道领取（包括本地、异地）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工伤康复费领取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工伤康复费报销资金发放到社会保障卡银行账户中，个人持社会保障卡经银行渠道领取（包括本地、异地）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工伤辅助器具配置费领取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工伤辅助器具配置费报销资金发放到社会保障卡银行账户中，个人持社会保障卡经银行渠道领取（包括本地、异地）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工伤津贴及其他工伤保险待遇领取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工伤津贴及其他工伤保险待遇（一次性待遇、工亡待遇等）发放到社会保障卡银行账户中，个人持社会保障卡经银行渠道领取（包括本地、异地）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工伤医疗持卡直接结算</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个人持社会保障卡在工伤协议机构实现工伤医疗费（门诊、住院）的直接结算（包括本地、异地）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就医结算</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工伤康复持卡直接结算</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个人持社会保障卡在工伤协议机构实现工伤康复费的直接结算（包括本地、异地）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就医结算</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辅助器具配置持卡直接结算</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个人持社会保障卡在工伤协议机构实现辅助器具配置费的直接结算（包括本地、异地）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就医结算</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工伤康复治疗期延长申请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个人或代理人凭社会保障卡及相关证明材料到社保经办机构提出工伤康复治疗期延长申请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120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工伤保险待遇申请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个人凭社会保障卡及其他相关证明材料申请工伤保险待遇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失业保险待遇</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失业保险关系转入</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个人凭社会保障卡及其他相关证明材料到转入地社保经办机构或者登录公共服务平台，办理失业保险关系转移申请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失业保险待遇转入</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个人凭社会保障卡及其他相关证明材料到转入地社保经办机构或者登录公共服务平台，办理失业保险待遇转移申请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失业保险待遇申请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失业人员凭社会保障卡及其他相关证明材料申请失业保险待遇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失业保险待遇信息查询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个人持社会保障卡查询本人失业保险待遇信息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失业保险金领取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失业保险金及其他失业保险待遇（如价格临时补贴等）发放到社会保障卡银行账户中，个人持社会保障卡经银行渠道领取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失业保险技能提升补贴领取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对个人申请的技能提升补贴，发放到社会保障卡银行账户中，个人持社会保障卡经银行渠道领取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失业补助金、农民合同制工人临时生活补助领取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失业补助金、农民合同制工人临时生活补助等，发放到社会保障卡银行账户中，个人持社会保障卡经银行渠道领取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农民合同制工人一次性生活补助领取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农民合同制工人一次性生活补助发放到社会保障卡银行账户中，个人持社会保障卡经银行渠道领取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144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人才人事</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人事考试成绩、证书查询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考生通过电子社保卡查询人事考试成绩、证书</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专业技术人员资格考试网上报名考生身份认证</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考生使用电子社保卡实名、实人身份认证功能，完成考生用户名密码找回、照片替换、告知承诺等工作，确保考生本人报名</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专业技术人员资格考试入场人员身份核验</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个人凭社会保障卡作为身份证件进入考场，按照资格考试有关规定参加考试</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职业技能电子培训券</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依托电子社保卡，面向参加职业技能培训人员发放电子培训券，作为劳动者免垫付便捷享受职业技能培训服务的载体，劳动者在培训时使用，培训机构验证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职业培训实名登记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个人可凭社会保障卡到职业培训机构进行实名登记，凭卡接受培训和享受职业培训补贴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申报职业技能鉴定</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个人可凭社会保障卡到职业技能鉴定评价机构进行报名、入场等实名、实人身份认证，凭卡接受职业技能鉴定评价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职业技能等级证书查询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个人持社会保障卡查询本人的职业技能等级证书信息，包括证书编号、发证机构名称、发证日期、技能等级名称代码等</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技能人员职业资格证书查询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个人持社会保障卡查询本人的技能人员职业资格证书信息，包括证书编号、发证机构名称、发证日期、职业资格名称代码等信息。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技工院校毕业证书查询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个人持社会保障卡查询本人的技工院校毕业证书信息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职业培训缴费</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涉及个人需要自费承担部分培训费的情况，或者需要个人全额垫付再返回补贴的情况，个人可通过社会保障卡银行账户或电子社保卡移动支付功能缴纳培训费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职业资格考试缴费</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个人可通过社会保障卡银行账户或电子社保卡移动支付功能缴纳职业资格考试费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否</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专业技术人员职业资格证书查询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个人持社会保障卡查询本人的专业技术人员职业资格证书</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职业培训信息查询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个人持社会保障卡查询打印本人可参加或已参加的培训信息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人事考试缴费</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个人可通过社会保障卡银行账户或电子社保卡移动支付功能缴纳人事各类考试报名费，如专业技术人员资格考试、事业单位招聘考试、技能人员职业资格考试、社会化考试等</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职业技能提升培训生活费（含交通费）补贴领取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职业技能提升培训涉及个人的生活费（含交通费）补贴等，发放到社会保障卡银行账户，个人持社会保障卡经银行渠道领取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劳动关系</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劳动人事争议调解申请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个人凭社会保障卡到调解组织申请劳动人事争议调解（包括调解撤回）</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劳动人事争议仲裁申请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个人凭社会保障卡到劳动人事争议仲裁委员会申请劳动人事争议仲裁（包括回避、延期、撤回、仲裁审查确认申请）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劳动人事争议仲裁现场庭审</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个人凭社会保障卡到劳动人事争议仲裁庭审现场进行身份认证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劳动合同信息查询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个人持社会保障卡查询本人劳动合同信息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劳动人事争议调解信息查询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个人持社会保障卡查询本人的劳动人事争议调解信息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劳动人事争议仲裁信息查询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个人持社会保障卡查询本人劳动人事争议仲裁案件信息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劳动保障监察投诉、举报</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个人向劳动保障监察机构投诉用人单位的劳动保障违法行为、实名举报用人单位的劳动保障违法行为，凭社会保障卡进行身份认证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农民工上工实人登记管理</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农民工在建筑交通水利等施工项目中，凭社会保障卡实现上工下工的实名实人登记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否</w:t>
            </w:r>
          </w:p>
        </w:tc>
      </w:tr>
      <w:tr>
        <w:tblPrEx>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劳动保障监察案件查询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个人持社会保障卡查询本人劳动保障监察案件信息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农民工工资领取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农民工工资发放到社会保障卡银行账户中，个人凭卡到银行渠道领取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否</w:t>
            </w:r>
          </w:p>
        </w:tc>
      </w:tr>
      <w:tr>
        <w:tblPrEx>
          <w:tblCellMar>
            <w:top w:w="0" w:type="dxa"/>
            <w:left w:w="108" w:type="dxa"/>
            <w:bottom w:w="0" w:type="dxa"/>
            <w:right w:w="108" w:type="dxa"/>
          </w:tblCellMar>
        </w:tblPrEx>
        <w:trPr>
          <w:trHeight w:val="48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个人基本信息变更</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当人员基本信息发生变化时，个人凭社会保障卡进行变更业务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公共服务平台登录</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个人通过实体社保卡读卡或电子社保卡扫码登录自助服务设备，通过电子社保卡扫码登录PC端公共服务系统，通过电子社保卡授权登录移动端APP或小程序</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业务经办系统登录</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工作人员通过实体社保卡读卡或电子社保卡扫码登录业务经办系统</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bl>
    <w:p>
      <w:pPr>
        <w:jc w:val="center"/>
        <w:rPr>
          <w:rFonts w:ascii="方正小标宋简体" w:hAnsi="方正小标宋简体" w:eastAsia="方正小标宋简体" w:cs="方正小标宋简体"/>
          <w:color w:val="000000"/>
          <w:kern w:val="0"/>
          <w:sz w:val="22"/>
          <w:szCs w:val="22"/>
        </w:rPr>
      </w:pPr>
    </w:p>
    <w:p/>
    <w:tbl>
      <w:tblPr>
        <w:tblStyle w:val="5"/>
        <w:tblW w:w="14052" w:type="dxa"/>
        <w:tblInd w:w="93" w:type="dxa"/>
        <w:tblLayout w:type="fixed"/>
        <w:tblCellMar>
          <w:top w:w="0" w:type="dxa"/>
          <w:left w:w="108" w:type="dxa"/>
          <w:bottom w:w="0" w:type="dxa"/>
          <w:right w:w="108" w:type="dxa"/>
        </w:tblCellMar>
      </w:tblPr>
      <w:tblGrid>
        <w:gridCol w:w="1017"/>
        <w:gridCol w:w="645"/>
        <w:gridCol w:w="2490"/>
        <w:gridCol w:w="4606"/>
        <w:gridCol w:w="2009"/>
        <w:gridCol w:w="1965"/>
        <w:gridCol w:w="1320"/>
      </w:tblGrid>
      <w:tr>
        <w:tblPrEx>
          <w:tblCellMar>
            <w:top w:w="0" w:type="dxa"/>
            <w:left w:w="108" w:type="dxa"/>
            <w:bottom w:w="0" w:type="dxa"/>
            <w:right w:w="108" w:type="dxa"/>
          </w:tblCellMar>
        </w:tblPrEx>
        <w:trPr>
          <w:trHeight w:val="377" w:hRule="atLeast"/>
        </w:trPr>
        <w:tc>
          <w:tcPr>
            <w:tcW w:w="140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二、我省人社领域居民服务“一卡通”扩展应用项目（共77项）</w:t>
            </w:r>
          </w:p>
        </w:tc>
      </w:tr>
      <w:tr>
        <w:tblPrEx>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业务领域</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应用项目</w:t>
            </w:r>
          </w:p>
        </w:tc>
        <w:tc>
          <w:tcPr>
            <w:tcW w:w="4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业务场景说明</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功能分类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用卡形式</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是否已实现</w:t>
            </w:r>
          </w:p>
        </w:tc>
      </w:tr>
      <w:tr>
        <w:tblPrEx>
          <w:tblCellMar>
            <w:top w:w="0" w:type="dxa"/>
            <w:left w:w="108" w:type="dxa"/>
            <w:bottom w:w="0" w:type="dxa"/>
            <w:right w:w="108" w:type="dxa"/>
          </w:tblCellMar>
        </w:tblPrEx>
        <w:trPr>
          <w:trHeight w:val="72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就业创业</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高校毕业生基层岗位补贴</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人社部门审核后，将高校毕业生基层岗位补贴发放到社会保障卡银行账户，个人持社会保障卡经银行渠道领取</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基层就业补贴</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人社部门审核后，将基层就业补贴发放到社会保障卡银行账户，个人持社会保障卡经银行渠道领取</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创业租金补贴</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人社部门审核后，将创业租金补贴发放到社会保障卡银行账户，个人持社会保障卡经银行渠道领取</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生活费（含交通费）补贴</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人社部门审核后，将生活费（含交通费）补贴发放到社会保障卡银行账户，个人持社会保障卡经银行渠道领取</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就业失业监测补贴</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人社部门审核后，将就业失业监测补贴发放到社会保障卡银行账户，个人持社会保障卡经银行渠道领取</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10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优秀创业项目资助核发</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人社部门审核后，将优秀创业项目资助核发补贴发放到社会保障卡银行账户，个人持社会保障卡经银行渠道领取</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否</w:t>
            </w:r>
          </w:p>
        </w:tc>
      </w:tr>
      <w:tr>
        <w:tblPrEx>
          <w:tblCellMar>
            <w:top w:w="0" w:type="dxa"/>
            <w:left w:w="108" w:type="dxa"/>
            <w:bottom w:w="0" w:type="dxa"/>
            <w:right w:w="108" w:type="dxa"/>
          </w:tblCellMar>
        </w:tblPrEx>
        <w:trPr>
          <w:trHeight w:val="48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社会保险公共业务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重复参保人员合并</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个人凭社会保障卡，即可实现重复参保人员合并业务办理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个人补收</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个人凭社会保障卡，即可实现个人补收业务办理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个人退收</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个人凭社会保障卡，即可实现个人退收业务办理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96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人员基本信息</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个人持社会保障卡查询本人基本信息（如：社保状态、手机号码、户籍、常驻地地址、人员登记状态、税务增/减员时间、参加工作时间等）</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关系业务办事进度查询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个人凭社会保障卡登录，即可实现关系业务办事进度查询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养老保险待遇</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企业职工养老保险待遇重核申请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个人凭社会保障卡登录，可实现养老待遇重核和重复待遇清理业务办理。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退个人账户存储额（养老）</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个人凭社会保障卡，即可实现退个人账户存储额（养老）核业务办理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历史信息审核申请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个人直接办理业务时，凭社会保障卡及其他相关材料申请历史信息审核。</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月定期养老待遇核定</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个人凭社会保障卡，即可实现月定期养老待遇核定业务办理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死亡终止一次性待遇</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个人凭社会保障卡，即可实现死亡终止一次性待遇业务办理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一次性养老待遇核定</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个人凭社会保障卡，即可实现一次性养老待遇核定业务办理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养老待遇支付失败修改</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个人凭社会保障卡，即可实现养老待遇支付失败修改业务办理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银行信息变更(养老)</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个人凭社会保障卡，即可实现银行信息变更(养老)业务办理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养老缴费明细查询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个人凭社会保障卡登录，即可实现养老缴费明细办理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打印养老保险参保凭证</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个人凭社会保障卡登录，即可实现打印养老保险参保凭证办理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打印基本养老金核定表</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个人凭社会保障卡登录，即可实现打印基本养老金核定表办理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养老业务办事进度查询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个人凭社会保障卡登录，即可实现养老业务办事进度查询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个人参保证明查询打印（机关）</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个人凭社会保障卡登录，即可实现个人参保证明查询打印（仅限机关事业单位养老保险）办理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退休人员收入证明查询打印（机关）</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个人凭社会保障卡登录，即可实现退休人员收入证明查询打印（仅限机关事业单位养老保险）办理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个人权益单查询打印（机关）</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个人凭社会保障卡登录，即可实现个人权益单查询打印（仅限机关事业单位养老保险）办理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养老保险参保缴费凭证查询打印（机关）</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个人凭社会保障卡登录，即可实现养老保险参保缴费凭证查询打印（仅限机关事业单位养老保险）办理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96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养老保险关系转移接续申请表查询打印（机关）</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个人凭社会保障卡登录，即可实现养老保险关系转移接续申请表查询打印（仅限机关事业单位养老保险）办理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工伤保险待遇</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工伤医疗费申领（门诊）</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个人凭社会保障卡，即可实现工伤医疗费申领（门诊）业务办理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工伤医疗费申领（住院）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个人凭社会保障卡，即可实现工伤医疗费申领（住院）业务办理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工伤康复费申领</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个人凭社会保障卡，即可实现工伤康复费申领业务办理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工伤辅助器具费申领</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个人凭社会保障卡，即可实现工伤辅助器具费申领业务办理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市外交通费申领</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个人凭社会保障卡，即可实现市外交通费申领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市外住宿费申领</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个人凭社会保障卡，即可实现市外住宿费申领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住院伙食补助费申领</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个人凭社会保障卡，即可实现住院伙食补助费申领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伤残待遇核定(定期待遇)</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个人凭社会保障卡，即可实现伤残待遇核定(定期待遇)业务办理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伤残待遇核定(一次性待遇)</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个人凭社会保障卡，即可实现伤残待遇核定(一次性待遇)业务办理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工伤一次性医疗补助金</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个人凭社会保障卡，即可实现工伤一次性医疗补助金业务办理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工亡待遇核定</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个人凭社会保障卡，即可实现工亡待遇核定业务办理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工伤待遇支付失败处理（工伤）</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个人凭社会保障卡，即可实现工伤待遇支付失败处理（工伤）业务办理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银行信息变更(工伤)</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个人凭社会保障卡，即可实现银行信息变更(工伤)业务办理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工伤缴费明细查询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个人凭社会保障卡登录，即可实现工伤缴费明细办理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工伤待遇发放查询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个人凭社会保障卡登录，即可实现工伤待遇发放查询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工伤业务办事进度查询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个人凭社会保障卡登录，即可实现办事进度查询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职业伤害保障待遇给付申请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个人、代理人或单位凭社会保障卡及相关证明材料提出职业伤害保障待遇给付申请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失业保险待遇</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定期失业金待遇</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失业人员凭社会保障卡及其他相关证明材料申请失业保险待遇</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定期失业金重核</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个人凭社会保障卡，输入社会保障号，即可实现定期失业金重核业务办理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非本省失业保险一次性待遇核定</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个人凭社会保障卡，输入社会保障号，即可实现非本省失业保险一次性待遇核定业务办理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生育一次性加发失业金</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个人凭社会保障卡，输入社会保障号，即可实现生育一次性加发失业金业务办理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失业期间死亡待遇核定</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个人凭社会保障卡，输入社会保障号，即可实现失业期间死亡待遇核定业务办理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稳定就业一次性领取失业金</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个人凭社会保障卡，输入社会保障号，即可实现稳定就业一次性领取失业金业务办理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自主创业一次性待遇</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个人凭社会保障卡，输入社会保障号，即可实现自主创业一次性待遇业务办理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技能鉴定补贴一次性待遇</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个人凭社会保障卡，输入社会保障号，即可实现技能鉴定补贴一次性待遇业务办理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失业待遇支付失败修改</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个人凭社会保障卡，输入社会保障号，即可实现失业待遇支付失败修改业务办理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银行信息变更(失业)</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个人凭社会保障卡，输入社会保障号，即可实现银行信息变更(失业)业务办理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失业补助金申领</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个人凭社会保障卡，输入社会保障号，即可实现失业补助金申领业务办理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银行信息变更（失业补助金）</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个人凭社会保障卡，输入社会保障号，即可实现银行信息变更（失业补助金）业务办理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失业业务办事进度查询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个人凭社会保障卡登录，即可实现办事进度查询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12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境外就业和对外劳务合作人员换发技能人员职业资格证书申请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个人个人凭社会保障卡登录，即可实现境外就业和对外劳务合作人员换发技能人员职业资格证书申请办理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人才人事</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遗失技能人员职业资格证书补发申请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个人凭社会保障卡登录，即可实现遗失技能人员职业资格证书补发申请办理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更正职业资格证书信息申请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个人凭社会保障卡登录，即可实现更正职业资格证书信息申请办理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专业技术人员资格考试用户名和密码找回</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个人凭社会保障卡登录，即可实现专业技术人员资格考试用户名和密码找回办理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12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对专业技术人员资格考试拟取得合格证书或成绩证明人员的举报</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个人凭社会保障卡登录，即可实现对专业技术人员资格考试拟取得合格证书或成绩证明人员的举报办理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专业技术人员资格考试成绩复核申请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个人凭社会保障卡登录，即可实现专业技术人员资格考试成绩复核申请办理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专业技术人员资格考试成绩查询申请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个人凭社会保障卡登录，即可实现专业技术人员资格考试成绩查询申请办理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专业技术人员资格考试考后信息更正申请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个人凭社会保障卡登录，即可实现专业技术人员资格考试考后信息更正申请办理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专业技术人员资格证书补发</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个人凭社会保障卡登录，即可实现专业技术人员资格证书补发办理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96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专业技术人员资格考试考前个人信息更正申请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个人凭社会保障卡登录，即可实现专业技术人员资格考试考前个人信息更正申请办理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96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专业技术人员资格考试省直考生违纪人员申诉</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个人凭社会保障卡登录，即可实现专业技术人员资格考试省直考生违纪人员申诉办理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不符合告知承诺制报考人员现场审核申请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个人凭社会保障卡登录，即可实现不符合告知承诺制报考人员现场审核申请办理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专项职业能力证书查询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个人持社会保障卡查询本人已有的专项职业能力证书</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高新技术考试证书查询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个人持社会保障卡查询本人已有的高新技术考试证书</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96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申报职业技能等级认定</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个人可凭社会保障卡到职业技能等级认定评价机构进行报名、入场等实名、实人身份认证，凭卡接受职业技能等级认定</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高层次人才服务</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已取得广东省人才优粤卡的持卡人可凭社会保障卡在全省享受“社保尊才”专属服务</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96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其他</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智慧校园一卡通</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参照已试点成功的省技师学院门禁闸机、食堂、校园超市消费、会议考勤、家校互动、访客管理、宿舍管理、水费电费充值、图书借阅等用卡场景</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技工院校国家助学金</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人社部门审核后，将技工院校国家助学金发放到社会保障卡银行账户，个人持社会保障卡经银行渠道领取</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技工院校国家奖学金</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人社部门审核后，将技工院校国家奖学金发放到社会保障卡银行账户，个人持社会保障卡经银行渠道领取</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缴费和待遇领取</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bl>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rFonts w:ascii="宋体" w:hAnsi="宋体"/>
        <w:sz w:val="24"/>
        <w:szCs w:val="24"/>
        <w:lang w:val="zh-CN"/>
      </w:rPr>
      <w:t>2</w:t>
    </w:r>
    <w:r>
      <w:rPr>
        <w:rFonts w:ascii="宋体" w:hAnsi="宋体"/>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0NTg3NWY5OTlhYWVkZDFmYjFmZmE2MDY1YzQzMGEifQ=="/>
  </w:docVars>
  <w:rsids>
    <w:rsidRoot w:val="00AD1FEA"/>
    <w:rsid w:val="00025316"/>
    <w:rsid w:val="000335DD"/>
    <w:rsid w:val="000B03E9"/>
    <w:rsid w:val="000E1590"/>
    <w:rsid w:val="000E1DBB"/>
    <w:rsid w:val="00105F20"/>
    <w:rsid w:val="001552FD"/>
    <w:rsid w:val="001F6C41"/>
    <w:rsid w:val="0025390B"/>
    <w:rsid w:val="002C6F9B"/>
    <w:rsid w:val="00364865"/>
    <w:rsid w:val="003D54D1"/>
    <w:rsid w:val="004170AE"/>
    <w:rsid w:val="00426B42"/>
    <w:rsid w:val="005169C8"/>
    <w:rsid w:val="005606E7"/>
    <w:rsid w:val="005A26A8"/>
    <w:rsid w:val="005C7AF6"/>
    <w:rsid w:val="00646372"/>
    <w:rsid w:val="0077549B"/>
    <w:rsid w:val="007C5CFB"/>
    <w:rsid w:val="00841518"/>
    <w:rsid w:val="008F7FEF"/>
    <w:rsid w:val="0094609A"/>
    <w:rsid w:val="00A21D80"/>
    <w:rsid w:val="00A30486"/>
    <w:rsid w:val="00AB5048"/>
    <w:rsid w:val="00AD1FEA"/>
    <w:rsid w:val="00AD339C"/>
    <w:rsid w:val="00B401C6"/>
    <w:rsid w:val="00BA7DA9"/>
    <w:rsid w:val="00C33408"/>
    <w:rsid w:val="00CC43B6"/>
    <w:rsid w:val="00CD76D5"/>
    <w:rsid w:val="00D51C38"/>
    <w:rsid w:val="00D8517D"/>
    <w:rsid w:val="00DB69EA"/>
    <w:rsid w:val="00DF1763"/>
    <w:rsid w:val="00E854EE"/>
    <w:rsid w:val="00F21DBE"/>
    <w:rsid w:val="00F26D1A"/>
    <w:rsid w:val="00F275B9"/>
    <w:rsid w:val="00F419BE"/>
    <w:rsid w:val="00F60657"/>
    <w:rsid w:val="00FB1623"/>
    <w:rsid w:val="00FD60A9"/>
    <w:rsid w:val="067F2A29"/>
    <w:rsid w:val="104E353B"/>
    <w:rsid w:val="130468CA"/>
    <w:rsid w:val="142905A6"/>
    <w:rsid w:val="16501223"/>
    <w:rsid w:val="1BAB6C8D"/>
    <w:rsid w:val="1C167130"/>
    <w:rsid w:val="20AD12E4"/>
    <w:rsid w:val="22297444"/>
    <w:rsid w:val="22653856"/>
    <w:rsid w:val="23C9700F"/>
    <w:rsid w:val="28F3650E"/>
    <w:rsid w:val="2D9045CF"/>
    <w:rsid w:val="2F0F2EF2"/>
    <w:rsid w:val="32D62388"/>
    <w:rsid w:val="3DEE6466"/>
    <w:rsid w:val="3EBA351D"/>
    <w:rsid w:val="41F909EF"/>
    <w:rsid w:val="421E52A6"/>
    <w:rsid w:val="492A3196"/>
    <w:rsid w:val="57C34A2A"/>
    <w:rsid w:val="61334B44"/>
    <w:rsid w:val="67D0692F"/>
    <w:rsid w:val="6DE3526C"/>
    <w:rsid w:val="79277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p0"/>
    <w:basedOn w:val="1"/>
    <w:qFormat/>
    <w:uiPriority w:val="0"/>
    <w:pPr>
      <w:widowControl/>
    </w:pPr>
    <w:rPr>
      <w:rFonts w:ascii="Calibri" w:hAnsi="Calibri" w:cs="宋体"/>
      <w:kern w:val="0"/>
      <w:szCs w:val="21"/>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19</Pages>
  <Words>1910</Words>
  <Characters>10892</Characters>
  <Lines>90</Lines>
  <Paragraphs>25</Paragraphs>
  <TotalTime>51</TotalTime>
  <ScaleCrop>false</ScaleCrop>
  <LinksUpToDate>false</LinksUpToDate>
  <CharactersWithSpaces>12777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2022-03-09T17:13:00Z</dcterms:created>
  <dc:creator>杜渐</dc:creator>
  <cp:lastModifiedBy>李惠锋</cp:lastModifiedBy>
  <dcterms:modified xsi:type="dcterms:W3CDTF">2024-03-22T11:53:08Z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EFC0663E1DCA4BBD997B510A57D0E281</vt:lpwstr>
  </property>
</Properties>
</file>