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9E4F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both"/>
        <w:textAlignment w:val="auto"/>
        <w:outlineLvl w:val="0"/>
        <w:rPr>
          <w:rFonts w:hint="default" w:ascii="黑体" w:hAnsi="黑体" w:eastAsia="黑体" w:cs="黑体"/>
          <w:b w:val="0"/>
          <w:bCs w:val="0"/>
          <w:spacing w:val="-6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u w:val="none" w:color="auto"/>
          <w:lang w:val="en-US" w:eastAsia="zh-CN"/>
        </w:rPr>
        <w:t>附件1</w:t>
      </w:r>
    </w:p>
    <w:p w14:paraId="2020AF5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u w:val="none" w:color="auto"/>
          <w:lang w:val="en-US" w:eastAsia="zh-CN"/>
        </w:rPr>
      </w:pPr>
    </w:p>
    <w:p w14:paraId="1B438B9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u w:val="none" w:color="auto"/>
          <w:lang w:eastAsia="zh-CN"/>
        </w:rPr>
        <w:t>开平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u w:val="none" w:color="auto"/>
        </w:rPr>
        <w:t>市2026年度“人才房票”试行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4"/>
          <w:szCs w:val="44"/>
          <w:u w:val="none" w:color="auto"/>
        </w:rPr>
        <w:t>工作方案</w:t>
      </w:r>
    </w:p>
    <w:p w14:paraId="0DB74E4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u w:val="none" w:color="auto"/>
        </w:rPr>
      </w:pPr>
    </w:p>
    <w:p w14:paraId="3A2698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为助力“百万英才汇南粤”行动计划，吸引和留住各类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人才在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开平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市就业安居，巩固我市房地产市场止跌回稳态势。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</w:t>
      </w:r>
      <w:r>
        <w:rPr>
          <w:rFonts w:hint="eastAsia" w:ascii="仿宋_GB2312" w:hAnsi="仿宋_GB2312" w:eastAsia="仿宋_GB2312" w:cs="仿宋_GB2312"/>
          <w:sz w:val="32"/>
          <w:szCs w:val="32"/>
        </w:rPr>
        <w:t>市就业的具有中级职称及以上专业技术人才、全日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制本科及以上学历人才发放“人才房票”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开平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市实际，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本方案。</w:t>
      </w:r>
    </w:p>
    <w:p w14:paraId="64C3765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u w:val="none" w:color="auto"/>
        </w:rPr>
        <w:t>一、适用原则</w:t>
      </w:r>
    </w:p>
    <w:p w14:paraId="468C39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本方案遵循“自愿申请、严格审核、公开透明”的原则，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面向符合条件的各类人才发放“人才房票”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可在购买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开平市</w:t>
      </w:r>
      <w:r>
        <w:rPr>
          <w:rFonts w:hint="eastAsia" w:ascii="仿宋_GB2312" w:hAnsi="仿宋_GB2312" w:eastAsia="仿宋_GB2312" w:cs="仿宋_GB2312"/>
          <w:sz w:val="32"/>
          <w:szCs w:val="32"/>
        </w:rPr>
        <w:t>“人才房票”房源库的新建商品住房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（以下简称购房）</w:t>
      </w:r>
      <w:r>
        <w:rPr>
          <w:rFonts w:hint="eastAsia" w:ascii="仿宋_GB2312" w:hAnsi="仿宋_GB2312" w:eastAsia="仿宋_GB2312" w:cs="仿宋_GB2312"/>
          <w:sz w:val="32"/>
          <w:szCs w:val="32"/>
        </w:rPr>
        <w:t>时使用。</w:t>
      </w:r>
    </w:p>
    <w:p w14:paraId="12FE0E5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u w:val="none" w:color="auto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u w:val="none" w:color="auto"/>
        </w:rPr>
        <w:t>二、适用对象及类别</w:t>
      </w:r>
    </w:p>
    <w:p w14:paraId="5B8F0D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市就业的具有中级及以上职称专业技术人才、全日制本科及以上学历人才，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家庭名下在江门市区无城镇住房的，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可以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领取一定面值的政府补贴“人才房票”和企业补贴“人才房票”。</w:t>
      </w:r>
    </w:p>
    <w:p w14:paraId="4BAEA7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en-US"/>
        </w:rPr>
        <w:t>政府补贴“人才房票”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在签订购房合同时，政府补贴“人才房票”直接用于抵扣“人才房票”对应面值的购房款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即合同总价款包含“人才房票”抵扣的购房款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再由政府部门安排资金结算，直接支付至合同约定的房地产开发企业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以下简称房企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收款账号。</w:t>
      </w:r>
    </w:p>
    <w:p w14:paraId="07EB9A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en-US"/>
        </w:rPr>
        <w:t>企业补贴“人才房票”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在签订购房合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房企兑现，直接扣减“人才房票”对应面值的购房款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即合同总价款不包含“人才房票”扣减的购房款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。</w:t>
      </w:r>
    </w:p>
    <w:p w14:paraId="186050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en-US"/>
        </w:rPr>
        <w:t>“人才房票”房源库：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住房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城乡建设局组织、发动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房企自主申报参与“人才房票”活动的房源，符合条件的房源纳入“人才房票”房源库。房源库动态更新。</w:t>
      </w:r>
    </w:p>
    <w:p w14:paraId="0EFDD87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auto"/>
        <w:outlineLvl w:val="2"/>
        <w:rPr>
          <w:rFonts w:hint="eastAsia" w:ascii="国标黑体" w:hAnsi="国标黑体" w:eastAsia="国标黑体" w:cs="国标黑体"/>
          <w:b w:val="0"/>
          <w:bCs w:val="0"/>
          <w:spacing w:val="-1"/>
          <w:sz w:val="32"/>
          <w:szCs w:val="32"/>
          <w:u w:val="none" w:color="auto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u w:val="none" w:color="auto"/>
        </w:rPr>
        <w:t>三、“人才房票”补贴标准</w:t>
      </w:r>
    </w:p>
    <w:p w14:paraId="17C298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en-US"/>
        </w:rPr>
        <w:t>政府补贴“人才房票”补贴额度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符合条件的中级及以上职称专业技术人才、全日制本科及以上学历人才，均为1万元。</w:t>
      </w:r>
    </w:p>
    <w:p w14:paraId="3045F5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en-US"/>
        </w:rPr>
        <w:t>企业补贴“人才房票”补贴额度具体如下：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按所购房屋单套建筑面积分档进行补贴，单套房屋建筑面积≧144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en-US"/>
        </w:rPr>
        <w:t>㎡补贴5万元，100㎡≦单套房屋建筑面积&lt;144㎡补贴4万元，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单套房屋建筑面积&lt;100㎡补贴3万元。</w:t>
      </w:r>
    </w:p>
    <w:p w14:paraId="2500919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u w:val="none" w:color="auto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u w:val="none" w:color="auto"/>
        </w:rPr>
        <w:t>四、房源管理</w:t>
      </w:r>
    </w:p>
    <w:p w14:paraId="56941F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en-US"/>
        </w:rPr>
        <w:t>房源申报。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住房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城乡建设局组织、发动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房企自主申报参与“人才房票”活动，房企按幢为单位提供参与活动的房源和专项优惠，并作出书面承诺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详见附件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住房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城乡建设局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en-US"/>
        </w:rPr>
        <w:t>审核通过后，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报江门市住房和城乡建设局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en-US"/>
        </w:rPr>
        <w:t>汇总纳入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江门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en-US"/>
        </w:rPr>
        <w:t>市“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人才房票”房源库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详见附件2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。房源在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市人民政府门户网站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市住房和城乡建设局部门频道进行公示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网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en-US"/>
        </w:rPr>
        <w:t>址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en-US"/>
        </w:rPr>
        <w:t>http://www.kaiping.gov.cn/kpszfhcxjsj/index.html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并定期更新。</w:t>
      </w:r>
    </w:p>
    <w:p w14:paraId="3BEBF3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en-US"/>
        </w:rPr>
        <w:t>参与活动的房源需同时符合以下条件：</w:t>
      </w:r>
    </w:p>
    <w:p w14:paraId="282D0C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1.已办理商品房预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售许可，不存在查封等限制转让情形的。</w:t>
      </w:r>
    </w:p>
    <w:p w14:paraId="08B935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2.房源所在项目处于正常开发建设状态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不存在逾期交付等风险。</w:t>
      </w:r>
    </w:p>
    <w:p w14:paraId="4486E6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en-US"/>
        </w:rPr>
        <w:t>房源退出。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纳入“人才房票”房源库的房源，出现以下情况的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2个工作日内书面报告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开平市住房和城乡建设局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由开平市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住房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城乡建设局将相应房源剔除。</w:t>
      </w:r>
    </w:p>
    <w:p w14:paraId="1CB346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1.房源新发生查封或逾期交付问题等，导致不符合条件的；</w:t>
      </w:r>
    </w:p>
    <w:p w14:paraId="360738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2.房企因自身原因不再参与“人才房票”活动的。</w:t>
      </w:r>
    </w:p>
    <w:p w14:paraId="7C8A15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en-US"/>
        </w:rPr>
        <w:t>五、申领使用流程</w:t>
      </w:r>
    </w:p>
    <w:p w14:paraId="2135C9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en-US"/>
        </w:rPr>
        <w:t>申请。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申请人通过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市房屋交易“云链签”小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en-US"/>
        </w:rPr>
        <w:t>程序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（以下简称“云链签”）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en-US"/>
        </w:rPr>
        <w:t>申请，提交《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江门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en-US"/>
        </w:rPr>
        <w:t>市“人才房票”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申请承诺书》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详见附件3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及相关资料。</w:t>
      </w:r>
    </w:p>
    <w:p w14:paraId="18D293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en-US"/>
        </w:rPr>
        <w:t>审核。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申请人就业所在地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县（市、区）住房城乡建设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局受理，会同教育、人力资源社会保障等相关部门原则上5个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工作日内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完成审核，审核结果在“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云链签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”进行公示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（包括申请人姓氏、学历/职称、补贴额度等），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公示期5天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公示期间收到异议的，由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就业所在地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县（市、区）住建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局牵头处理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公示结束后，确定具体房票补贴额度等。</w:t>
      </w:r>
    </w:p>
    <w:p w14:paraId="6FA327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en-US"/>
        </w:rPr>
        <w:t>发放。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住房和城乡建设局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负责制作《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市“人才房票”电子凭证》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（以下简称《房票》），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载明房票号、房票持有人信息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（含姓名、证件类型和证件号码）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、补贴额度、房票唯一识别码、房票使用有效期、适用购房区域等信息，申请人通过“云链签”领取《房票》。</w:t>
      </w:r>
    </w:p>
    <w:p w14:paraId="48BBF0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en-US"/>
        </w:rPr>
        <w:t>使用。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《房票》自核发之日起有效期2个月，逾期未使用自动失效。房票持有人应当在“人才房票”房源库中选购新建商品住房，在签订购房合同时，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“云链签”向房企出示《房票》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（合同对应买方的姓名、证件类型和证件号码应当与对应房票持有人信息一致，下同），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房企通过“云链签”调用对应《房票》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其中，直接扣减“人才房票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对应企业补贴面值的购房款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（即合同总价款不包含“人才房票”扣减的购房款），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抵扣“人才房票”对应政府补贴面值的购房款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（即合同总价款包含“人才房票”抵扣的购房款）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。</w:t>
      </w:r>
    </w:p>
    <w:p w14:paraId="12E5EB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en-US"/>
        </w:rPr>
        <w:t>资金结算。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2027年1月15日前，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住房和城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乡建设局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en-US"/>
        </w:rPr>
        <w:t>结合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江门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en-US"/>
        </w:rPr>
        <w:t>市交易系统网签情况及《房票》使用情况，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整理形成给予政府补贴“人才房票”结算的名单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含购房人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en-US"/>
        </w:rPr>
        <w:t>姓名、房企名称、购房合同号、合同签订日期、《房票》号、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政府补贴金额、收款账户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发相关房企核对无误后，确认拟给予政府补贴“人才房票”结算名单，并通过“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市住房和城乡建设局”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官网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公示，公示期5天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公示期间收到异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en-US"/>
        </w:rPr>
        <w:t>议的，由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开平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en-US"/>
        </w:rPr>
        <w:t>市住房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en-US"/>
        </w:rPr>
        <w:t>城乡建设局牵头处理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en-US"/>
        </w:rPr>
        <w:t>。公示结束后，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市住房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城乡建设局根据公示结果，形成《2026年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市给予政府补贴“人才房票”结算名单信息表》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详见附件4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市财政局申请结算，待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市财政局下达用款额度后，一次性将补贴发放到收款账户。</w:t>
      </w:r>
    </w:p>
    <w:p w14:paraId="7F11281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6" w:firstLineChars="200"/>
        <w:jc w:val="both"/>
        <w:textAlignment w:val="auto"/>
        <w:outlineLvl w:val="2"/>
        <w:rPr>
          <w:rFonts w:hint="eastAsia" w:ascii="CESI仿宋-GB2312" w:hAnsi="CESI仿宋-GB2312" w:eastAsia="CESI仿宋-GB2312" w:cs="CESI仿宋-GB2312"/>
          <w:spacing w:val="22"/>
          <w:sz w:val="32"/>
          <w:szCs w:val="32"/>
          <w:u w:val="none" w:color="auto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u w:val="none" w:color="auto"/>
        </w:rPr>
        <w:t>六、管理要求</w:t>
      </w:r>
    </w:p>
    <w:p w14:paraId="3059E2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《房票》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核发之日起2个月内未使用自动失效的，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在2026年1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月20日前可重新申请。</w:t>
      </w:r>
    </w:p>
    <w:p w14:paraId="1B53ED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“人才房票”仅供申请人本人使用，实行实名制管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理，限使用一次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使用后将标识已使用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不得转让、抵押、赠予或套取现金。购买一套新建商品住房限使用一张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政府补贴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《房票》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和一张企业补贴《房票》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9CDC7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月31日后，未使用的《房票》自动作废。</w:t>
      </w:r>
    </w:p>
    <w:p w14:paraId="677C4D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申请人应当如实提供材料，对弄虚作假、骗取补贴的，取消其资格，追回已发放补贴并依法追究责任；涉嫌犯罪的，依法移送司法机关处理。若购房人在政府补贴“人才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房票”完成结算后申请注销使用《房票》的对应购房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合同，经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受理申请的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开平</w:t>
      </w:r>
      <w:r>
        <w:rPr>
          <w:rFonts w:hint="eastAsia" w:ascii="仿宋_GB2312" w:hAnsi="仿宋_GB2312" w:eastAsia="仿宋_GB2312" w:cs="仿宋_GB2312"/>
          <w:sz w:val="32"/>
          <w:szCs w:val="32"/>
        </w:rPr>
        <w:t>市住房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城乡建设局核实确认购房人将政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府补贴金额1万元退回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开平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市住房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城乡建设局收款账户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账户名称：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开平</w:t>
      </w:r>
      <w:r>
        <w:rPr>
          <w:rFonts w:hint="eastAsia" w:ascii="仿宋_GB2312" w:hAnsi="仿宋_GB2312" w:eastAsia="仿宋_GB2312" w:cs="仿宋_GB2312"/>
          <w:sz w:val="32"/>
          <w:szCs w:val="32"/>
        </w:rPr>
        <w:t>市住房和城乡建设局；账号：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44001670901053004354；</w:t>
      </w:r>
      <w:r>
        <w:rPr>
          <w:rFonts w:hint="eastAsia" w:ascii="仿宋_GB2312" w:hAnsi="仿宋_GB2312" w:eastAsia="仿宋_GB2312" w:cs="仿宋_GB2312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中国建设银行开平支行）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后，才可以办理注销手续。</w:t>
      </w:r>
    </w:p>
    <w:p w14:paraId="3FA1F1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（四）开平市</w:t>
      </w:r>
      <w:r>
        <w:rPr>
          <w:rFonts w:hint="eastAsia" w:ascii="仿宋_GB2312" w:hAnsi="仿宋_GB2312" w:eastAsia="仿宋_GB2312" w:cs="仿宋_GB2312"/>
          <w:sz w:val="32"/>
          <w:szCs w:val="32"/>
        </w:rPr>
        <w:t>“人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才房票”政府补贴可与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市人才购房补贴叠加享受。</w:t>
      </w:r>
    </w:p>
    <w:p w14:paraId="4790C1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房企应当诚实守信、合法经营，如实提供房源和价格、专属优惠等信息。若存在欺诈、串通骗取补贴等违反承诺或违法违规行为，依法追究责任。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鼓励房企除参与“人才房票”外，可不限于对本市就业人群推出优惠促销措施，吸引市外人群到本市购房。</w:t>
      </w:r>
    </w:p>
    <w:p w14:paraId="70DF5EC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auto"/>
        <w:outlineLvl w:val="2"/>
        <w:rPr>
          <w:rFonts w:hint="eastAsia" w:ascii="国标黑体" w:hAnsi="国标黑体" w:eastAsia="国标黑体" w:cs="国标黑体"/>
          <w:b w:val="0"/>
          <w:bCs w:val="0"/>
          <w:spacing w:val="-1"/>
          <w:sz w:val="32"/>
          <w:szCs w:val="32"/>
          <w:u w:val="none" w:color="auto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u w:val="none" w:color="auto"/>
        </w:rPr>
        <w:t>七、附则</w:t>
      </w:r>
    </w:p>
    <w:p w14:paraId="7869C2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（一）开平</w:t>
      </w:r>
      <w:r>
        <w:rPr>
          <w:rFonts w:hint="eastAsia" w:ascii="仿宋_GB2312" w:hAnsi="仿宋_GB2312" w:eastAsia="仿宋_GB2312" w:cs="仿宋_GB2312"/>
          <w:sz w:val="32"/>
          <w:szCs w:val="32"/>
        </w:rPr>
        <w:t>市住房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城乡建设局负责牵头协调解决方案执行过程中遇到的问题，并可以根据实际情况，适时优化本方案。</w:t>
      </w:r>
    </w:p>
    <w:p w14:paraId="266920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本方案自印发之日起实施，试行期至2026年1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月31日结束。</w:t>
      </w:r>
    </w:p>
    <w:p w14:paraId="4B6F02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本次实施范围为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开平市，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政府补贴所需资金由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开平市财政局承担。</w:t>
      </w:r>
    </w:p>
    <w:p w14:paraId="7C861E6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</w:p>
    <w:p w14:paraId="456A70F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</w:p>
    <w:p w14:paraId="1E0A85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江门</w:t>
      </w:r>
      <w:r>
        <w:rPr>
          <w:rFonts w:hint="eastAsia" w:ascii="仿宋_GB2312" w:hAnsi="仿宋_GB2312" w:eastAsia="仿宋_GB2312" w:cs="仿宋_GB2312"/>
          <w:sz w:val="32"/>
          <w:szCs w:val="32"/>
        </w:rPr>
        <w:t>市“人才房票”房源提供企业承诺书</w:t>
      </w:r>
    </w:p>
    <w:p w14:paraId="2818A8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00" w:firstLineChars="5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江门</w:t>
      </w:r>
      <w:r>
        <w:rPr>
          <w:rFonts w:hint="eastAsia" w:ascii="仿宋_GB2312" w:hAnsi="仿宋_GB2312" w:eastAsia="仿宋_GB2312" w:cs="仿宋_GB2312"/>
          <w:sz w:val="32"/>
          <w:szCs w:val="32"/>
        </w:rPr>
        <w:t>市“人才房票”房源库信息情况表</w:t>
      </w:r>
    </w:p>
    <w:p w14:paraId="0EC887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00" w:firstLineChars="5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江门</w:t>
      </w:r>
      <w:r>
        <w:rPr>
          <w:rFonts w:hint="eastAsia" w:ascii="仿宋_GB2312" w:hAnsi="仿宋_GB2312" w:eastAsia="仿宋_GB2312" w:cs="仿宋_GB2312"/>
          <w:sz w:val="32"/>
          <w:szCs w:val="32"/>
        </w:rPr>
        <w:t>市“人才房票”申请承诺书</w:t>
      </w:r>
    </w:p>
    <w:p w14:paraId="418D7B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00" w:firstLineChars="5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开平</w:t>
      </w:r>
      <w:r>
        <w:rPr>
          <w:rFonts w:hint="eastAsia" w:ascii="仿宋_GB2312" w:hAnsi="仿宋_GB2312" w:eastAsia="仿宋_GB2312" w:cs="仿宋_GB2312"/>
          <w:sz w:val="32"/>
          <w:szCs w:val="32"/>
        </w:rPr>
        <w:t>市给予政府补贴“人才房票”结算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5AECA6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名单信息表</w:t>
      </w:r>
    </w:p>
    <w:p w14:paraId="04BFD66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sectPr>
          <w:headerReference r:id="rId5" w:type="default"/>
          <w:footerReference r:id="rId6" w:type="default"/>
          <w:pgSz w:w="11900" w:h="16830"/>
          <w:pgMar w:top="1440" w:right="1800" w:bottom="1440" w:left="1800" w:header="0" w:footer="977" w:gutter="0"/>
          <w:pgNumType w:fmt="decimal"/>
          <w:cols w:space="720" w:num="1"/>
        </w:sectPr>
      </w:pPr>
    </w:p>
    <w:p w14:paraId="34E9951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auto"/>
        <w:outlineLvl w:val="2"/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u w:val="none" w:color="auto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u w:val="none" w:color="auto"/>
        </w:rPr>
        <w:t>附件1</w:t>
      </w:r>
    </w:p>
    <w:p w14:paraId="58E5648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auto"/>
        <w:outlineLvl w:val="2"/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u w:val="none" w:color="auto"/>
          <w:lang w:eastAsia="zh-CN"/>
        </w:rPr>
      </w:pPr>
    </w:p>
    <w:p w14:paraId="720421A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  <w:u w:val="none" w:color="auto"/>
          <w:lang w:eastAsia="zh-CN"/>
        </w:rPr>
        <w:t>江门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  <w:u w:val="none" w:color="auto"/>
        </w:rPr>
        <w:t>市“人才房票”房源提供企业承诺书</w:t>
      </w:r>
    </w:p>
    <w:p w14:paraId="6309FD7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u w:val="none" w:color="auto"/>
        </w:rPr>
      </w:pPr>
    </w:p>
    <w:p w14:paraId="192DD2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）（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以下简称我司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统一社会信用代码/注册号：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自愿提供真实、有效、符合条件的房源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详见附件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开平</w:t>
      </w:r>
      <w:r>
        <w:rPr>
          <w:rFonts w:hint="eastAsia" w:ascii="仿宋_GB2312" w:hAnsi="仿宋_GB2312" w:eastAsia="仿宋_GB2312" w:cs="仿宋_GB2312"/>
          <w:sz w:val="32"/>
          <w:szCs w:val="32"/>
        </w:rPr>
        <w:t>市“人才房票”活动，并郑重承诺如下：</w:t>
      </w:r>
    </w:p>
    <w:p w14:paraId="43B43B3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u w:val="none" w:color="auto"/>
        </w:rPr>
        <w:t>一、承诺遵守的原则与依据</w:t>
      </w:r>
    </w:p>
    <w:p w14:paraId="6CBAA5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我司完全理解并承诺严格遵守《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开平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“人才房票”试行工作方案》及相关管理规定，遵循“自愿申请、严格审核、公开透明”的原则，诚实守信、合法经营，并积极配合开展相关工作。</w:t>
      </w:r>
    </w:p>
    <w:p w14:paraId="3ECA205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u w:val="none" w:color="auto"/>
        </w:rPr>
        <w:t>二、关于房源信息、销售与结算行为的承诺</w:t>
      </w:r>
    </w:p>
    <w:p w14:paraId="2E78E5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真实性承诺。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我司提供并纳入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江门</w:t>
      </w:r>
      <w:r>
        <w:rPr>
          <w:rFonts w:hint="eastAsia" w:ascii="仿宋_GB2312" w:hAnsi="仿宋_GB2312" w:eastAsia="仿宋_GB2312" w:cs="仿宋_GB2312"/>
          <w:sz w:val="32"/>
          <w:szCs w:val="32"/>
        </w:rPr>
        <w:t>市“人才房票”房源库的所有房源信息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包括但不限于项目名称、坐落、房号、房屋面积、户型、销售状态、商品房预(现)售许可证号等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均真实、准确、完整，不存在任何虚假记载、误导性陈述或重大遗漏等问题，并及时、如实、准确、完整向“人才房票”持有人说明房源信息。</w:t>
      </w:r>
    </w:p>
    <w:p w14:paraId="67413B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房源可售及正常交付、办理不动产权证承诺。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我司承诺所提供的房源均已取得合法合规的商品房预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售许可手续，无司法查封等限制交易的情形，可正常办理合同网签手续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其中，处于抵押状态的房源，抵押权人已出具同意出售抵押房屋的书面文件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预售房源正常开发建设，无逾期交付风险；现售房源已办理竣工验收备案手续，完全具备按期交付使用并办理不动产登记条件。</w:t>
      </w:r>
    </w:p>
    <w:p w14:paraId="4C89C4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若纳入“人才房票”房源库的房源新发生查封或逾期交付问题等，导致不符合上述条件的，我司将在确定房源不符合上述条件之日起，2个工作日内书面报告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开平市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城乡建设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。如果我司因自身原因不再参与“人才房票”活动的，在2个工作日内向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开平市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城乡建设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提出书面申请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33A8D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价格透明承诺。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司承诺向“人才房票”持有人公示的房源销售价格，与同期面向其他购房者的销售价格保持一致，公开透明；承诺在签订购房合同时，直接抵扣或扣减“人才房票”对应面值的购房款，兑现专属优惠，并将相关内容写进对应购房合同；绝对不会采取先提价后优惠等虚假优惠手段。</w:t>
      </w:r>
    </w:p>
    <w:p w14:paraId="21B112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合规销售承诺。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在销售过程中，我司将严格核对“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人才房票”持有人通过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江门</w:t>
      </w:r>
      <w:r>
        <w:rPr>
          <w:rFonts w:hint="eastAsia" w:ascii="仿宋_GB2312" w:hAnsi="仿宋_GB2312" w:eastAsia="仿宋_GB2312" w:cs="仿宋_GB2312"/>
          <w:sz w:val="32"/>
          <w:szCs w:val="32"/>
        </w:rPr>
        <w:t>市房屋交易“云链签”小程序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出示的人才房票电子凭证，按照《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开平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2026年度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“人才房票”</w:t>
      </w:r>
      <w:r>
        <w:rPr>
          <w:rFonts w:hint="eastAsia" w:ascii="仿宋_GB2312" w:hAnsi="仿宋_GB2312" w:eastAsia="仿宋_GB2312" w:cs="仿宋_GB2312"/>
          <w:sz w:val="32"/>
          <w:szCs w:val="32"/>
        </w:rPr>
        <w:t>试行工作方案》规范使用“人才房票”办理合同网签及备案手续。</w:t>
      </w:r>
    </w:p>
    <w:p w14:paraId="659DD6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en-US"/>
        </w:rPr>
        <w:t>规范结算承诺。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我司将积极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部门沟通落实结算事宜，确保不会因为结算问题出现追究“人才房票”持有人逾期支付对应房款责任、解除购房合同或引发信访舆情等问题。相关内容我司将明确写进购房合同。</w:t>
      </w:r>
    </w:p>
    <w:p w14:paraId="4724820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u w:val="none" w:color="auto"/>
        </w:rPr>
        <w:t>三、关于法律责任的承诺</w:t>
      </w:r>
    </w:p>
    <w:p w14:paraId="56960A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我司将及时向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开平市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城乡建设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反馈活动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过程中遇到的问题。</w:t>
      </w:r>
    </w:p>
    <w:p w14:paraId="052A25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我司如违背上述任何承诺，在“人才房票”政策执行过程中存在提供虚假房源信息、房源产权不清晰、进行价格欺诈、与申请人串通骗取补贴资金等任何违反《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开平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“人才房票”试行工作方案》有关规定、本承诺书或违法违规等行为，同意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开平市住房和城乡建设局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立即取消我司参与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“人才房票”活动的资格，并承担由此造成的一切法律后果。</w:t>
      </w:r>
    </w:p>
    <w:p w14:paraId="658F611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</w:p>
    <w:p w14:paraId="5ACB9042">
      <w:pPr>
        <w:bidi w:val="0"/>
        <w:ind w:left="1598" w:leftChars="304" w:hanging="960" w:hangingChars="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附件：申请纳入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江门</w:t>
      </w:r>
      <w:r>
        <w:rPr>
          <w:rFonts w:hint="eastAsia" w:ascii="仿宋_GB2312" w:hAnsi="仿宋_GB2312" w:eastAsia="仿宋_GB2312" w:cs="仿宋_GB2312"/>
          <w:sz w:val="32"/>
          <w:szCs w:val="32"/>
        </w:rPr>
        <w:t>市“人才房票”房源库的房源信息表</w:t>
      </w:r>
    </w:p>
    <w:p w14:paraId="75B3ABF6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820" w:firstLineChars="200"/>
        <w:jc w:val="both"/>
        <w:textAlignment w:val="auto"/>
        <w:rPr>
          <w:rFonts w:hint="eastAsia" w:ascii="仿宋_GB2312" w:hAnsi="仿宋_GB2312" w:eastAsia="仿宋_GB2312" w:cs="仿宋_GB2312"/>
          <w:spacing w:val="45"/>
          <w:sz w:val="32"/>
          <w:szCs w:val="32"/>
          <w:u w:val="none" w:color="auto"/>
        </w:rPr>
      </w:pPr>
    </w:p>
    <w:p w14:paraId="7C7C9368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820" w:firstLineChars="200"/>
        <w:jc w:val="both"/>
        <w:textAlignment w:val="auto"/>
        <w:rPr>
          <w:rFonts w:hint="eastAsia" w:ascii="仿宋_GB2312" w:hAnsi="仿宋_GB2312" w:eastAsia="仿宋_GB2312" w:cs="仿宋_GB2312"/>
          <w:spacing w:val="45"/>
          <w:sz w:val="32"/>
          <w:szCs w:val="32"/>
          <w:u w:val="none" w:color="auto"/>
        </w:rPr>
      </w:pPr>
    </w:p>
    <w:p w14:paraId="5E472A2C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100" w:firstLineChars="1000"/>
        <w:jc w:val="both"/>
        <w:textAlignment w:val="auto"/>
        <w:rPr>
          <w:rFonts w:hint="eastAsia" w:ascii="仿宋_GB2312" w:hAnsi="仿宋_GB2312" w:eastAsia="仿宋_GB2312" w:cs="仿宋_GB2312"/>
          <w:spacing w:val="45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pacing w:val="45"/>
          <w:sz w:val="32"/>
          <w:szCs w:val="32"/>
          <w:u w:val="none" w:color="auto"/>
        </w:rPr>
        <w:t>承诺企业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u w:val="non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u w:val="none" w:color="auto"/>
        </w:rPr>
        <w:t>盖章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u w:val="none" w:color="auto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u w:val="none" w:color="auto"/>
        </w:rPr>
        <w:t>:</w:t>
      </w:r>
    </w:p>
    <w:p w14:paraId="10F7F982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820" w:firstLineChars="200"/>
        <w:jc w:val="both"/>
        <w:textAlignment w:val="auto"/>
        <w:rPr>
          <w:rFonts w:hint="eastAsia" w:ascii="仿宋_GB2312" w:hAnsi="仿宋_GB2312" w:eastAsia="仿宋_GB2312" w:cs="仿宋_GB2312"/>
          <w:spacing w:val="45"/>
          <w:sz w:val="32"/>
          <w:szCs w:val="32"/>
          <w:u w:val="none" w:color="auto"/>
        </w:rPr>
      </w:pPr>
    </w:p>
    <w:p w14:paraId="254F70D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sectPr>
          <w:footerReference r:id="rId7" w:type="default"/>
          <w:pgSz w:w="11900" w:h="16830"/>
          <w:pgMar w:top="1440" w:right="1803" w:bottom="1440" w:left="1803" w:header="0" w:footer="937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日</w:t>
      </w:r>
    </w:p>
    <w:p w14:paraId="708AE10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4"/>
          <w:sz w:val="32"/>
          <w:szCs w:val="32"/>
          <w:u w:val="none" w:color="auto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4"/>
          <w:sz w:val="32"/>
          <w:szCs w:val="32"/>
          <w:u w:val="none" w:color="auto"/>
          <w:lang w:val="en-US" w:eastAsia="zh-CN"/>
        </w:rPr>
        <w:t>1-1</w:t>
      </w:r>
    </w:p>
    <w:p w14:paraId="56DFFF6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6"/>
          <w:szCs w:val="36"/>
          <w:u w:val="none" w:color="auto"/>
        </w:rPr>
      </w:pPr>
    </w:p>
    <w:p w14:paraId="2A7C29E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auto"/>
        <w:rPr>
          <w:rFonts w:hint="eastAsia" w:ascii="国标小标宋" w:hAnsi="国标小标宋" w:eastAsia="国标小标宋" w:cs="国标小标宋"/>
          <w:b w:val="0"/>
          <w:bCs w:val="0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  <w:u w:val="none" w:color="auto"/>
        </w:rPr>
        <w:t>申请纳入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  <w:u w:val="none" w:color="auto"/>
          <w:lang w:eastAsia="zh-CN"/>
        </w:rPr>
        <w:t>江门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  <w:u w:val="none" w:color="auto"/>
        </w:rPr>
        <w:t>市“人才房票”房源库的房源信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  <w:u w:val="none" w:color="auto"/>
        </w:rPr>
        <w:t>息表</w:t>
      </w:r>
    </w:p>
    <w:p w14:paraId="1085B46E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u w:val="none" w:color="auto"/>
        </w:rPr>
      </w:pPr>
      <w:r>
        <w:rPr>
          <w:rFonts w:hint="eastAsia"/>
          <w:sz w:val="32"/>
          <w:szCs w:val="32"/>
        </w:rPr>
        <w:t>房企名称：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sz w:val="32"/>
          <w:szCs w:val="32"/>
        </w:rPr>
        <w:t>联系人：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</w:rPr>
        <w:t>联系手机号码：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填报时间：</w:t>
      </w:r>
    </w:p>
    <w:tbl>
      <w:tblPr>
        <w:tblStyle w:val="7"/>
        <w:tblW w:w="13895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871"/>
        <w:gridCol w:w="1169"/>
        <w:gridCol w:w="1626"/>
        <w:gridCol w:w="1567"/>
        <w:gridCol w:w="2518"/>
        <w:gridCol w:w="2379"/>
        <w:gridCol w:w="1219"/>
        <w:gridCol w:w="881"/>
        <w:gridCol w:w="798"/>
      </w:tblGrid>
      <w:tr w14:paraId="1AA78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867" w:type="dxa"/>
            <w:noWrap w:val="0"/>
            <w:vAlign w:val="top"/>
          </w:tcPr>
          <w:p w14:paraId="6AB92E5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  <w:p w14:paraId="1742F56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32"/>
                <w:szCs w:val="32"/>
                <w:u w:val="none" w:color="auto"/>
              </w:rPr>
              <w:t>序号</w:t>
            </w:r>
          </w:p>
        </w:tc>
        <w:tc>
          <w:tcPr>
            <w:tcW w:w="871" w:type="dxa"/>
            <w:noWrap w:val="0"/>
            <w:vAlign w:val="top"/>
          </w:tcPr>
          <w:p w14:paraId="4991006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3"/>
                <w:sz w:val="32"/>
                <w:szCs w:val="32"/>
                <w:u w:val="none" w:color="auto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  <w:t>名称</w:t>
            </w:r>
          </w:p>
        </w:tc>
        <w:tc>
          <w:tcPr>
            <w:tcW w:w="1169" w:type="dxa"/>
            <w:noWrap w:val="0"/>
            <w:vAlign w:val="top"/>
          </w:tcPr>
          <w:p w14:paraId="4F47EFB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23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3"/>
                <w:sz w:val="32"/>
                <w:szCs w:val="32"/>
                <w:u w:val="none" w:color="auto"/>
              </w:rPr>
              <w:t>项目</w:t>
            </w:r>
          </w:p>
          <w:p w14:paraId="71551CB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32"/>
                <w:szCs w:val="32"/>
                <w:u w:val="none" w:color="auto"/>
              </w:rPr>
              <w:t>坐落</w:t>
            </w:r>
          </w:p>
        </w:tc>
        <w:tc>
          <w:tcPr>
            <w:tcW w:w="1626" w:type="dxa"/>
            <w:noWrap w:val="0"/>
            <w:vAlign w:val="top"/>
          </w:tcPr>
          <w:p w14:paraId="02F6CB3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9"/>
                <w:sz w:val="32"/>
                <w:szCs w:val="32"/>
                <w:u w:val="none" w:color="auto"/>
              </w:rPr>
              <w:t>预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9"/>
                <w:sz w:val="32"/>
                <w:szCs w:val="32"/>
                <w:u w:val="none" w:color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9"/>
                <w:sz w:val="32"/>
                <w:szCs w:val="32"/>
                <w:u w:val="none" w:color="auto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9"/>
                <w:sz w:val="32"/>
                <w:szCs w:val="32"/>
                <w:u w:val="none" w:color="auto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2"/>
                <w:szCs w:val="32"/>
                <w:u w:val="none" w:color="auto"/>
              </w:rPr>
              <w:t>售</w:t>
            </w:r>
          </w:p>
          <w:p w14:paraId="6C14B04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2"/>
                <w:szCs w:val="32"/>
                <w:u w:val="none" w:color="auto"/>
              </w:rPr>
              <w:t>许可证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u w:val="none" w:color="auto"/>
              </w:rPr>
              <w:t>号</w:t>
            </w:r>
          </w:p>
        </w:tc>
        <w:tc>
          <w:tcPr>
            <w:tcW w:w="1567" w:type="dxa"/>
            <w:noWrap w:val="0"/>
            <w:vAlign w:val="top"/>
          </w:tcPr>
          <w:p w14:paraId="287293C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  <w:p w14:paraId="4A13628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32"/>
                <w:szCs w:val="32"/>
                <w:u w:val="none" w:color="auto"/>
              </w:rPr>
              <w:t>门楼牌号</w:t>
            </w:r>
          </w:p>
        </w:tc>
        <w:tc>
          <w:tcPr>
            <w:tcW w:w="2518" w:type="dxa"/>
            <w:noWrap w:val="0"/>
            <w:vAlign w:val="top"/>
          </w:tcPr>
          <w:p w14:paraId="78A5EC0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  <w:p w14:paraId="6439D12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32"/>
                <w:szCs w:val="32"/>
                <w:u w:val="none" w:color="auto"/>
              </w:rPr>
              <w:t>参与套数和房号</w:t>
            </w:r>
          </w:p>
        </w:tc>
        <w:tc>
          <w:tcPr>
            <w:tcW w:w="2379" w:type="dxa"/>
            <w:noWrap w:val="0"/>
            <w:vAlign w:val="top"/>
          </w:tcPr>
          <w:p w14:paraId="6D9B7CE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  <w:p w14:paraId="2B42F79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sz w:val="32"/>
                <w:szCs w:val="32"/>
                <w:u w:val="none" w:color="auto"/>
              </w:rPr>
              <w:t>房源面积段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sz w:val="32"/>
                <w:szCs w:val="32"/>
                <w:u w:val="none" w:color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sz w:val="32"/>
                <w:szCs w:val="32"/>
                <w:u w:val="none" w:color="auto"/>
              </w:rPr>
              <w:t>m²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sz w:val="32"/>
                <w:szCs w:val="32"/>
                <w:u w:val="none" w:color="auto"/>
                <w:lang w:eastAsia="zh-CN"/>
              </w:rPr>
              <w:t>）</w:t>
            </w:r>
          </w:p>
        </w:tc>
        <w:tc>
          <w:tcPr>
            <w:tcW w:w="1219" w:type="dxa"/>
            <w:noWrap w:val="0"/>
            <w:vAlign w:val="top"/>
          </w:tcPr>
          <w:p w14:paraId="687033A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  <w:t>参考均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32"/>
                <w:szCs w:val="32"/>
                <w:u w:val="none" w:color="auto"/>
              </w:rPr>
              <w:t>价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32"/>
                <w:szCs w:val="32"/>
                <w:u w:val="none" w:color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32"/>
                <w:szCs w:val="32"/>
                <w:u w:val="none" w:color="auto"/>
              </w:rPr>
              <w:t>元/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32"/>
                <w:szCs w:val="32"/>
                <w:u w:val="none" w:color="auto"/>
                <w:lang w:eastAsia="zh-CN"/>
              </w:rPr>
              <w:t>㎡）</w:t>
            </w:r>
          </w:p>
        </w:tc>
        <w:tc>
          <w:tcPr>
            <w:tcW w:w="881" w:type="dxa"/>
            <w:noWrap w:val="0"/>
            <w:vAlign w:val="top"/>
          </w:tcPr>
          <w:p w14:paraId="692035F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32"/>
                <w:szCs w:val="32"/>
                <w:u w:val="none" w:color="auto"/>
              </w:rPr>
              <w:t>专项</w:t>
            </w:r>
          </w:p>
          <w:p w14:paraId="72E6261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32"/>
                <w:szCs w:val="32"/>
                <w:u w:val="none" w:color="auto"/>
              </w:rPr>
              <w:t>优惠</w:t>
            </w:r>
          </w:p>
        </w:tc>
        <w:tc>
          <w:tcPr>
            <w:tcW w:w="798" w:type="dxa"/>
            <w:noWrap w:val="0"/>
            <w:textDirection w:val="tbRlV"/>
            <w:vAlign w:val="top"/>
          </w:tcPr>
          <w:p w14:paraId="2410CC0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1"/>
                <w:sz w:val="32"/>
                <w:szCs w:val="32"/>
                <w:u w:val="none" w:color="auto"/>
              </w:rPr>
              <w:t>备注</w:t>
            </w:r>
          </w:p>
        </w:tc>
      </w:tr>
      <w:tr w14:paraId="794FB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867" w:type="dxa"/>
            <w:noWrap w:val="0"/>
            <w:vAlign w:val="top"/>
          </w:tcPr>
          <w:p w14:paraId="05EC0B3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  <w:p w14:paraId="527D52F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u w:val="none" w:color="auto"/>
              </w:rPr>
              <w:t>示例</w:t>
            </w:r>
          </w:p>
        </w:tc>
        <w:tc>
          <w:tcPr>
            <w:tcW w:w="871" w:type="dxa"/>
            <w:noWrap w:val="0"/>
            <w:vAlign w:val="top"/>
          </w:tcPr>
          <w:p w14:paraId="584A5E9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169" w:type="dxa"/>
            <w:noWrap w:val="0"/>
            <w:vAlign w:val="top"/>
          </w:tcPr>
          <w:p w14:paraId="3D141AD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626" w:type="dxa"/>
            <w:noWrap w:val="0"/>
            <w:vAlign w:val="top"/>
          </w:tcPr>
          <w:p w14:paraId="54C7B72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567" w:type="dxa"/>
            <w:noWrap w:val="0"/>
            <w:vAlign w:val="top"/>
          </w:tcPr>
          <w:p w14:paraId="45D938E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7B0D7F7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u w:val="none" w:color="auto"/>
              </w:rPr>
              <w:t>X套。1栋101房、</w:t>
            </w: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u w:val="none" w:color="auto"/>
              </w:rPr>
              <w:t>2栋103房</w:t>
            </w:r>
          </w:p>
        </w:tc>
        <w:tc>
          <w:tcPr>
            <w:tcW w:w="2379" w:type="dxa"/>
            <w:noWrap w:val="0"/>
            <w:vAlign w:val="center"/>
          </w:tcPr>
          <w:p w14:paraId="6B4E7BC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lang w:val="en-US" w:eastAsia="zh-CN"/>
              </w:rPr>
              <w:t>90-120㎡</w:t>
            </w:r>
          </w:p>
        </w:tc>
        <w:tc>
          <w:tcPr>
            <w:tcW w:w="1219" w:type="dxa"/>
            <w:noWrap w:val="0"/>
            <w:vAlign w:val="top"/>
          </w:tcPr>
          <w:p w14:paraId="3C7D269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881" w:type="dxa"/>
            <w:noWrap w:val="0"/>
            <w:vAlign w:val="top"/>
          </w:tcPr>
          <w:p w14:paraId="546FB71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798" w:type="dxa"/>
            <w:noWrap w:val="0"/>
            <w:vAlign w:val="top"/>
          </w:tcPr>
          <w:p w14:paraId="2C914D9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</w:tr>
      <w:tr w14:paraId="4C27E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867" w:type="dxa"/>
            <w:noWrap w:val="0"/>
            <w:vAlign w:val="top"/>
          </w:tcPr>
          <w:p w14:paraId="4A3EBAC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871" w:type="dxa"/>
            <w:noWrap w:val="0"/>
            <w:vAlign w:val="top"/>
          </w:tcPr>
          <w:p w14:paraId="09A5160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169" w:type="dxa"/>
            <w:noWrap w:val="0"/>
            <w:vAlign w:val="top"/>
          </w:tcPr>
          <w:p w14:paraId="2F854D8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626" w:type="dxa"/>
            <w:noWrap w:val="0"/>
            <w:vAlign w:val="top"/>
          </w:tcPr>
          <w:p w14:paraId="24D0CE0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567" w:type="dxa"/>
            <w:noWrap w:val="0"/>
            <w:vAlign w:val="top"/>
          </w:tcPr>
          <w:p w14:paraId="518EB36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2518" w:type="dxa"/>
            <w:noWrap w:val="0"/>
            <w:vAlign w:val="top"/>
          </w:tcPr>
          <w:p w14:paraId="7EB27F6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2379" w:type="dxa"/>
            <w:noWrap w:val="0"/>
            <w:vAlign w:val="top"/>
          </w:tcPr>
          <w:p w14:paraId="2248E3A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19" w:type="dxa"/>
            <w:noWrap w:val="0"/>
            <w:vAlign w:val="top"/>
          </w:tcPr>
          <w:p w14:paraId="4264CB9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881" w:type="dxa"/>
            <w:noWrap w:val="0"/>
            <w:vAlign w:val="top"/>
          </w:tcPr>
          <w:p w14:paraId="1D5A2B5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798" w:type="dxa"/>
            <w:noWrap w:val="0"/>
            <w:vAlign w:val="top"/>
          </w:tcPr>
          <w:p w14:paraId="6A19A60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</w:tr>
      <w:tr w14:paraId="17BC3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867" w:type="dxa"/>
            <w:noWrap w:val="0"/>
            <w:vAlign w:val="top"/>
          </w:tcPr>
          <w:p w14:paraId="3CE93BD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871" w:type="dxa"/>
            <w:noWrap w:val="0"/>
            <w:vAlign w:val="top"/>
          </w:tcPr>
          <w:p w14:paraId="2D57E27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169" w:type="dxa"/>
            <w:noWrap w:val="0"/>
            <w:vAlign w:val="top"/>
          </w:tcPr>
          <w:p w14:paraId="4A23CE9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626" w:type="dxa"/>
            <w:noWrap w:val="0"/>
            <w:vAlign w:val="top"/>
          </w:tcPr>
          <w:p w14:paraId="3DBA91E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567" w:type="dxa"/>
            <w:noWrap w:val="0"/>
            <w:vAlign w:val="top"/>
          </w:tcPr>
          <w:p w14:paraId="52F6B5D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2518" w:type="dxa"/>
            <w:noWrap w:val="0"/>
            <w:vAlign w:val="top"/>
          </w:tcPr>
          <w:p w14:paraId="714E1E3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2379" w:type="dxa"/>
            <w:noWrap w:val="0"/>
            <w:vAlign w:val="top"/>
          </w:tcPr>
          <w:p w14:paraId="252914D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19" w:type="dxa"/>
            <w:noWrap w:val="0"/>
            <w:vAlign w:val="top"/>
          </w:tcPr>
          <w:p w14:paraId="1A03180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881" w:type="dxa"/>
            <w:noWrap w:val="0"/>
            <w:vAlign w:val="top"/>
          </w:tcPr>
          <w:p w14:paraId="2CC3891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798" w:type="dxa"/>
            <w:noWrap w:val="0"/>
            <w:vAlign w:val="top"/>
          </w:tcPr>
          <w:p w14:paraId="74DD0CD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</w:tr>
    </w:tbl>
    <w:p w14:paraId="3A39570A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备注：1.参与套数若因新增认购或网签等发生变动的，以实际情况为准。</w:t>
      </w:r>
    </w:p>
    <w:p w14:paraId="643BC69E">
      <w:pPr>
        <w:bidi w:val="0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8" w:type="default"/>
          <w:pgSz w:w="16830" w:h="11900"/>
          <w:pgMar w:top="1701" w:right="1701" w:bottom="1701" w:left="1701" w:header="0" w:footer="1037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2.专项优惠，以在销售现场公示的为准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7F24BD3">
      <w:pPr>
        <w:spacing w:line="560" w:lineRule="exact"/>
        <w:jc w:val="both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附件2</w:t>
      </w:r>
    </w:p>
    <w:p w14:paraId="51F385D2">
      <w:pPr>
        <w:spacing w:line="560" w:lineRule="exact"/>
        <w:jc w:val="both"/>
        <w:rPr>
          <w:rFonts w:hint="eastAsia" w:ascii="Times New Roman" w:hAnsi="Times New Roman" w:eastAsia="方正黑体_GBK" w:cs="方正黑体_GBK"/>
          <w:sz w:val="32"/>
          <w:szCs w:val="32"/>
        </w:rPr>
      </w:pPr>
    </w:p>
    <w:p w14:paraId="72D72B3F">
      <w:pPr>
        <w:spacing w:line="560" w:lineRule="exact"/>
        <w:jc w:val="both"/>
        <w:rPr>
          <w:rFonts w:hint="eastAsia" w:ascii="Times New Roman" w:hAnsi="Times New Roman" w:eastAsia="方正大标宋_GBK" w:cs="方正大标宋_GBK"/>
          <w:sz w:val="36"/>
          <w:szCs w:val="36"/>
        </w:rPr>
      </w:pPr>
      <w:r>
        <w:rPr>
          <w:rFonts w:hint="eastAsia" w:ascii="Times New Roman" w:hAnsi="Times New Roman" w:eastAsia="方正大标宋_GBK" w:cs="方正大标宋_GBK"/>
          <w:sz w:val="36"/>
          <w:szCs w:val="36"/>
        </w:rPr>
        <w:t>江门市“人才房票”房源库信息情况表（  年 月 日）</w:t>
      </w:r>
    </w:p>
    <w:tbl>
      <w:tblPr>
        <w:tblStyle w:val="4"/>
        <w:tblpPr w:leftFromText="180" w:rightFromText="180" w:vertAnchor="text" w:horzAnchor="page" w:tblpXSpec="center" w:tblpY="201"/>
        <w:tblOverlap w:val="never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461"/>
        <w:gridCol w:w="690"/>
        <w:gridCol w:w="924"/>
        <w:gridCol w:w="791"/>
        <w:gridCol w:w="613"/>
        <w:gridCol w:w="791"/>
        <w:gridCol w:w="791"/>
        <w:gridCol w:w="1004"/>
        <w:gridCol w:w="978"/>
        <w:gridCol w:w="759"/>
        <w:gridCol w:w="611"/>
        <w:gridCol w:w="671"/>
      </w:tblGrid>
      <w:tr w14:paraId="48F6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noWrap w:val="0"/>
            <w:vAlign w:val="center"/>
          </w:tcPr>
          <w:p w14:paraId="42DB7FA6">
            <w:pPr>
              <w:spacing w:line="400" w:lineRule="exact"/>
              <w:jc w:val="both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61" w:type="dxa"/>
            <w:noWrap w:val="0"/>
            <w:vAlign w:val="center"/>
          </w:tcPr>
          <w:p w14:paraId="083A2CC9">
            <w:pPr>
              <w:spacing w:line="400" w:lineRule="exact"/>
              <w:jc w:val="both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房企名称</w:t>
            </w:r>
          </w:p>
        </w:tc>
        <w:tc>
          <w:tcPr>
            <w:tcW w:w="690" w:type="dxa"/>
            <w:noWrap w:val="0"/>
            <w:vAlign w:val="center"/>
          </w:tcPr>
          <w:p w14:paraId="6540B153">
            <w:pPr>
              <w:spacing w:line="400" w:lineRule="exact"/>
              <w:jc w:val="both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924" w:type="dxa"/>
            <w:noWrap w:val="0"/>
            <w:vAlign w:val="center"/>
          </w:tcPr>
          <w:p w14:paraId="39978B94">
            <w:pPr>
              <w:spacing w:line="400" w:lineRule="exact"/>
              <w:jc w:val="both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项目所在县（市、区）</w:t>
            </w:r>
          </w:p>
        </w:tc>
        <w:tc>
          <w:tcPr>
            <w:tcW w:w="791" w:type="dxa"/>
            <w:noWrap w:val="0"/>
            <w:vAlign w:val="center"/>
          </w:tcPr>
          <w:p w14:paraId="2C13D9A4">
            <w:pPr>
              <w:spacing w:line="400" w:lineRule="exact"/>
              <w:jc w:val="both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项目坐落</w:t>
            </w:r>
          </w:p>
        </w:tc>
        <w:tc>
          <w:tcPr>
            <w:tcW w:w="613" w:type="dxa"/>
            <w:noWrap w:val="0"/>
            <w:vAlign w:val="center"/>
          </w:tcPr>
          <w:p w14:paraId="4903EDDD">
            <w:pPr>
              <w:spacing w:line="400" w:lineRule="exact"/>
              <w:jc w:val="both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预（现）售许可证号</w:t>
            </w:r>
          </w:p>
        </w:tc>
        <w:tc>
          <w:tcPr>
            <w:tcW w:w="791" w:type="dxa"/>
            <w:noWrap w:val="0"/>
            <w:vAlign w:val="center"/>
          </w:tcPr>
          <w:p w14:paraId="08945364">
            <w:pPr>
              <w:spacing w:line="400" w:lineRule="exact"/>
              <w:jc w:val="both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门楼牌号</w:t>
            </w:r>
          </w:p>
        </w:tc>
        <w:tc>
          <w:tcPr>
            <w:tcW w:w="791" w:type="dxa"/>
            <w:noWrap w:val="0"/>
            <w:vAlign w:val="center"/>
          </w:tcPr>
          <w:p w14:paraId="5AF5A0A4">
            <w:pPr>
              <w:spacing w:line="400" w:lineRule="exact"/>
              <w:jc w:val="both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参与套数和房号</w:t>
            </w:r>
          </w:p>
        </w:tc>
        <w:tc>
          <w:tcPr>
            <w:tcW w:w="1004" w:type="dxa"/>
            <w:noWrap w:val="0"/>
            <w:vAlign w:val="center"/>
          </w:tcPr>
          <w:p w14:paraId="463927C0">
            <w:pPr>
              <w:spacing w:line="400" w:lineRule="exact"/>
              <w:jc w:val="both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房源面积段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㎡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978" w:type="dxa"/>
            <w:noWrap w:val="0"/>
            <w:vAlign w:val="center"/>
          </w:tcPr>
          <w:p w14:paraId="68CA9763">
            <w:pPr>
              <w:spacing w:line="400" w:lineRule="exact"/>
              <w:jc w:val="both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参考均价（元/㎡）</w:t>
            </w:r>
          </w:p>
        </w:tc>
        <w:tc>
          <w:tcPr>
            <w:tcW w:w="759" w:type="dxa"/>
            <w:noWrap w:val="0"/>
            <w:vAlign w:val="center"/>
          </w:tcPr>
          <w:p w14:paraId="03BE6EB6">
            <w:pPr>
              <w:spacing w:line="400" w:lineRule="exact"/>
              <w:jc w:val="both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专项优惠</w:t>
            </w:r>
          </w:p>
        </w:tc>
        <w:tc>
          <w:tcPr>
            <w:tcW w:w="611" w:type="dxa"/>
            <w:noWrap w:val="0"/>
            <w:vAlign w:val="center"/>
          </w:tcPr>
          <w:p w14:paraId="34101B12">
            <w:pPr>
              <w:spacing w:line="400" w:lineRule="exact"/>
              <w:jc w:val="both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671" w:type="dxa"/>
            <w:noWrap w:val="0"/>
            <w:vAlign w:val="center"/>
          </w:tcPr>
          <w:p w14:paraId="18074BAC">
            <w:pPr>
              <w:spacing w:line="400" w:lineRule="exact"/>
              <w:jc w:val="both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联系电话</w:t>
            </w:r>
          </w:p>
        </w:tc>
      </w:tr>
      <w:tr w14:paraId="0E64A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95" w:type="dxa"/>
            <w:noWrap w:val="0"/>
            <w:vAlign w:val="top"/>
          </w:tcPr>
          <w:p w14:paraId="5D9A37E9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461" w:type="dxa"/>
            <w:noWrap w:val="0"/>
            <w:vAlign w:val="top"/>
          </w:tcPr>
          <w:p w14:paraId="7DA39423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90" w:type="dxa"/>
            <w:noWrap w:val="0"/>
            <w:vAlign w:val="top"/>
          </w:tcPr>
          <w:p w14:paraId="129352E4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24" w:type="dxa"/>
            <w:noWrap w:val="0"/>
            <w:vAlign w:val="top"/>
          </w:tcPr>
          <w:p w14:paraId="306A0F1E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1" w:type="dxa"/>
            <w:noWrap w:val="0"/>
            <w:vAlign w:val="top"/>
          </w:tcPr>
          <w:p w14:paraId="3EE90F03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13" w:type="dxa"/>
            <w:noWrap w:val="0"/>
            <w:vAlign w:val="top"/>
          </w:tcPr>
          <w:p w14:paraId="2DF5FAD8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1" w:type="dxa"/>
            <w:noWrap w:val="0"/>
            <w:vAlign w:val="top"/>
          </w:tcPr>
          <w:p w14:paraId="342D9DB4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1" w:type="dxa"/>
            <w:noWrap w:val="0"/>
            <w:vAlign w:val="top"/>
          </w:tcPr>
          <w:p w14:paraId="6CF31136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04" w:type="dxa"/>
            <w:noWrap w:val="0"/>
            <w:vAlign w:val="top"/>
          </w:tcPr>
          <w:p w14:paraId="35F55215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 w14:paraId="018A1A3B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59" w:type="dxa"/>
            <w:noWrap w:val="0"/>
            <w:vAlign w:val="top"/>
          </w:tcPr>
          <w:p w14:paraId="0A0811C7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11" w:type="dxa"/>
            <w:noWrap w:val="0"/>
            <w:vAlign w:val="top"/>
          </w:tcPr>
          <w:p w14:paraId="0348231D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71" w:type="dxa"/>
            <w:noWrap w:val="0"/>
            <w:vAlign w:val="top"/>
          </w:tcPr>
          <w:p w14:paraId="689E1A58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3D224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95" w:type="dxa"/>
            <w:noWrap w:val="0"/>
            <w:vAlign w:val="top"/>
          </w:tcPr>
          <w:p w14:paraId="2A9F5841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461" w:type="dxa"/>
            <w:noWrap w:val="0"/>
            <w:vAlign w:val="top"/>
          </w:tcPr>
          <w:p w14:paraId="17C08199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90" w:type="dxa"/>
            <w:noWrap w:val="0"/>
            <w:vAlign w:val="top"/>
          </w:tcPr>
          <w:p w14:paraId="67E995DF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24" w:type="dxa"/>
            <w:noWrap w:val="0"/>
            <w:vAlign w:val="top"/>
          </w:tcPr>
          <w:p w14:paraId="30E62C0B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1" w:type="dxa"/>
            <w:noWrap w:val="0"/>
            <w:vAlign w:val="top"/>
          </w:tcPr>
          <w:p w14:paraId="3C93B665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13" w:type="dxa"/>
            <w:noWrap w:val="0"/>
            <w:vAlign w:val="top"/>
          </w:tcPr>
          <w:p w14:paraId="518A4C3A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1" w:type="dxa"/>
            <w:noWrap w:val="0"/>
            <w:vAlign w:val="top"/>
          </w:tcPr>
          <w:p w14:paraId="28822843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1" w:type="dxa"/>
            <w:noWrap w:val="0"/>
            <w:vAlign w:val="top"/>
          </w:tcPr>
          <w:p w14:paraId="646A2108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04" w:type="dxa"/>
            <w:noWrap w:val="0"/>
            <w:vAlign w:val="top"/>
          </w:tcPr>
          <w:p w14:paraId="636A4806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 w14:paraId="6CC6F89D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59" w:type="dxa"/>
            <w:noWrap w:val="0"/>
            <w:vAlign w:val="top"/>
          </w:tcPr>
          <w:p w14:paraId="053D43D7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11" w:type="dxa"/>
            <w:noWrap w:val="0"/>
            <w:vAlign w:val="top"/>
          </w:tcPr>
          <w:p w14:paraId="1F62FB6F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71" w:type="dxa"/>
            <w:noWrap w:val="0"/>
            <w:vAlign w:val="top"/>
          </w:tcPr>
          <w:p w14:paraId="5CBEF8DD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470D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95" w:type="dxa"/>
            <w:noWrap w:val="0"/>
            <w:vAlign w:val="top"/>
          </w:tcPr>
          <w:p w14:paraId="1BE2D7A6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  <w:p w14:paraId="33A27200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461" w:type="dxa"/>
            <w:noWrap w:val="0"/>
            <w:vAlign w:val="top"/>
          </w:tcPr>
          <w:p w14:paraId="6EF2FD65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90" w:type="dxa"/>
            <w:noWrap w:val="0"/>
            <w:vAlign w:val="top"/>
          </w:tcPr>
          <w:p w14:paraId="2D2EA224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24" w:type="dxa"/>
            <w:noWrap w:val="0"/>
            <w:vAlign w:val="top"/>
          </w:tcPr>
          <w:p w14:paraId="1DBBFEBF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1" w:type="dxa"/>
            <w:noWrap w:val="0"/>
            <w:vAlign w:val="top"/>
          </w:tcPr>
          <w:p w14:paraId="39F35CEA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13" w:type="dxa"/>
            <w:noWrap w:val="0"/>
            <w:vAlign w:val="top"/>
          </w:tcPr>
          <w:p w14:paraId="4CEE7AB5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1" w:type="dxa"/>
            <w:noWrap w:val="0"/>
            <w:vAlign w:val="top"/>
          </w:tcPr>
          <w:p w14:paraId="40213442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1" w:type="dxa"/>
            <w:noWrap w:val="0"/>
            <w:vAlign w:val="top"/>
          </w:tcPr>
          <w:p w14:paraId="22FC724C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04" w:type="dxa"/>
            <w:noWrap w:val="0"/>
            <w:vAlign w:val="top"/>
          </w:tcPr>
          <w:p w14:paraId="13EA0400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 w14:paraId="46349ED4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59" w:type="dxa"/>
            <w:noWrap w:val="0"/>
            <w:vAlign w:val="top"/>
          </w:tcPr>
          <w:p w14:paraId="7D1EC3F5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11" w:type="dxa"/>
            <w:noWrap w:val="0"/>
            <w:vAlign w:val="top"/>
          </w:tcPr>
          <w:p w14:paraId="03605B6A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71" w:type="dxa"/>
            <w:noWrap w:val="0"/>
            <w:vAlign w:val="top"/>
          </w:tcPr>
          <w:p w14:paraId="4E891007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7887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95" w:type="dxa"/>
            <w:noWrap w:val="0"/>
            <w:vAlign w:val="top"/>
          </w:tcPr>
          <w:p w14:paraId="676D6BD8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461" w:type="dxa"/>
            <w:noWrap w:val="0"/>
            <w:vAlign w:val="top"/>
          </w:tcPr>
          <w:p w14:paraId="04DDC26B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90" w:type="dxa"/>
            <w:noWrap w:val="0"/>
            <w:vAlign w:val="top"/>
          </w:tcPr>
          <w:p w14:paraId="4CBBCB13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24" w:type="dxa"/>
            <w:noWrap w:val="0"/>
            <w:vAlign w:val="top"/>
          </w:tcPr>
          <w:p w14:paraId="548D51B5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1" w:type="dxa"/>
            <w:noWrap w:val="0"/>
            <w:vAlign w:val="top"/>
          </w:tcPr>
          <w:p w14:paraId="3C5C3429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13" w:type="dxa"/>
            <w:noWrap w:val="0"/>
            <w:vAlign w:val="top"/>
          </w:tcPr>
          <w:p w14:paraId="5EC02A9B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1" w:type="dxa"/>
            <w:noWrap w:val="0"/>
            <w:vAlign w:val="top"/>
          </w:tcPr>
          <w:p w14:paraId="7694902F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1" w:type="dxa"/>
            <w:noWrap w:val="0"/>
            <w:vAlign w:val="top"/>
          </w:tcPr>
          <w:p w14:paraId="0BD54D21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04" w:type="dxa"/>
            <w:noWrap w:val="0"/>
            <w:vAlign w:val="top"/>
          </w:tcPr>
          <w:p w14:paraId="683D706D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 w14:paraId="428FD0E4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59" w:type="dxa"/>
            <w:noWrap w:val="0"/>
            <w:vAlign w:val="top"/>
          </w:tcPr>
          <w:p w14:paraId="748C741B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11" w:type="dxa"/>
            <w:noWrap w:val="0"/>
            <w:vAlign w:val="top"/>
          </w:tcPr>
          <w:p w14:paraId="7FE94485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71" w:type="dxa"/>
            <w:noWrap w:val="0"/>
            <w:vAlign w:val="top"/>
          </w:tcPr>
          <w:p w14:paraId="14D054AE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11B1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95" w:type="dxa"/>
            <w:noWrap w:val="0"/>
            <w:vAlign w:val="top"/>
          </w:tcPr>
          <w:p w14:paraId="52DB82D4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461" w:type="dxa"/>
            <w:noWrap w:val="0"/>
            <w:vAlign w:val="top"/>
          </w:tcPr>
          <w:p w14:paraId="45C4F1F4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90" w:type="dxa"/>
            <w:noWrap w:val="0"/>
            <w:vAlign w:val="top"/>
          </w:tcPr>
          <w:p w14:paraId="4B1C6D82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24" w:type="dxa"/>
            <w:noWrap w:val="0"/>
            <w:vAlign w:val="top"/>
          </w:tcPr>
          <w:p w14:paraId="09AFBA30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1" w:type="dxa"/>
            <w:noWrap w:val="0"/>
            <w:vAlign w:val="top"/>
          </w:tcPr>
          <w:p w14:paraId="62BDC917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13" w:type="dxa"/>
            <w:noWrap w:val="0"/>
            <w:vAlign w:val="top"/>
          </w:tcPr>
          <w:p w14:paraId="63C6680C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1" w:type="dxa"/>
            <w:noWrap w:val="0"/>
            <w:vAlign w:val="top"/>
          </w:tcPr>
          <w:p w14:paraId="32C3FF6C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1" w:type="dxa"/>
            <w:noWrap w:val="0"/>
            <w:vAlign w:val="top"/>
          </w:tcPr>
          <w:p w14:paraId="5CA9CBD6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04" w:type="dxa"/>
            <w:noWrap w:val="0"/>
            <w:vAlign w:val="top"/>
          </w:tcPr>
          <w:p w14:paraId="0BAD1BEA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 w14:paraId="728B7ABB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59" w:type="dxa"/>
            <w:noWrap w:val="0"/>
            <w:vAlign w:val="top"/>
          </w:tcPr>
          <w:p w14:paraId="4B8190E1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11" w:type="dxa"/>
            <w:noWrap w:val="0"/>
            <w:vAlign w:val="top"/>
          </w:tcPr>
          <w:p w14:paraId="19EE7C0E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71" w:type="dxa"/>
            <w:noWrap w:val="0"/>
            <w:vAlign w:val="top"/>
          </w:tcPr>
          <w:p w14:paraId="53EEC497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3798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95" w:type="dxa"/>
            <w:noWrap w:val="0"/>
            <w:vAlign w:val="top"/>
          </w:tcPr>
          <w:p w14:paraId="00E74BD9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461" w:type="dxa"/>
            <w:noWrap w:val="0"/>
            <w:vAlign w:val="top"/>
          </w:tcPr>
          <w:p w14:paraId="3E37ECE8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90" w:type="dxa"/>
            <w:noWrap w:val="0"/>
            <w:vAlign w:val="top"/>
          </w:tcPr>
          <w:p w14:paraId="487058B4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24" w:type="dxa"/>
            <w:noWrap w:val="0"/>
            <w:vAlign w:val="top"/>
          </w:tcPr>
          <w:p w14:paraId="18DF5FAA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1" w:type="dxa"/>
            <w:noWrap w:val="0"/>
            <w:vAlign w:val="top"/>
          </w:tcPr>
          <w:p w14:paraId="55251F01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13" w:type="dxa"/>
            <w:noWrap w:val="0"/>
            <w:vAlign w:val="top"/>
          </w:tcPr>
          <w:p w14:paraId="15BCCE72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1" w:type="dxa"/>
            <w:noWrap w:val="0"/>
            <w:vAlign w:val="top"/>
          </w:tcPr>
          <w:p w14:paraId="76277C94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1" w:type="dxa"/>
            <w:noWrap w:val="0"/>
            <w:vAlign w:val="top"/>
          </w:tcPr>
          <w:p w14:paraId="23A35F35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04" w:type="dxa"/>
            <w:noWrap w:val="0"/>
            <w:vAlign w:val="top"/>
          </w:tcPr>
          <w:p w14:paraId="47A9F2A8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 w14:paraId="29C3444A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59" w:type="dxa"/>
            <w:noWrap w:val="0"/>
            <w:vAlign w:val="top"/>
          </w:tcPr>
          <w:p w14:paraId="303F641F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11" w:type="dxa"/>
            <w:noWrap w:val="0"/>
            <w:vAlign w:val="top"/>
          </w:tcPr>
          <w:p w14:paraId="18E5FDFA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671" w:type="dxa"/>
            <w:noWrap w:val="0"/>
            <w:vAlign w:val="top"/>
          </w:tcPr>
          <w:p w14:paraId="69640D5C">
            <w:pPr>
              <w:spacing w:line="560" w:lineRule="exact"/>
              <w:jc w:val="both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</w:p>
        </w:tc>
      </w:tr>
    </w:tbl>
    <w:p w14:paraId="07CE5ED8">
      <w:pPr>
        <w:spacing w:line="560" w:lineRule="exact"/>
        <w:jc w:val="both"/>
        <w:rPr>
          <w:rFonts w:hint="eastAsia" w:ascii="CESI仿宋-GB2312" w:hAnsi="CESI仿宋-GB2312" w:eastAsia="CESI仿宋-GB2312" w:cs="CESI仿宋-GB2312"/>
          <w:sz w:val="32"/>
          <w:szCs w:val="32"/>
          <w:u w:val="none" w:color="auto"/>
        </w:rPr>
        <w:sectPr>
          <w:footerReference r:id="rId9" w:type="default"/>
          <w:pgSz w:w="11900" w:h="16830"/>
          <w:pgMar w:top="1701" w:right="1701" w:bottom="1701" w:left="1701" w:header="0" w:footer="1005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1.本表将动态更新。2.填预售证号，表示在建；填现售备案号，表示已竣备。3.参与套数若因新增认购或网签等发生变动的，以实际情况为准。4.专项优惠，以房企在销售现场公示的为准。5.可以扫描二维码查询对应房源状态。</w:t>
      </w:r>
    </w:p>
    <w:p w14:paraId="4A44C256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2D9B88C">
      <w:pPr>
        <w:spacing w:line="560" w:lineRule="exact"/>
        <w:jc w:val="both"/>
        <w:rPr>
          <w:rFonts w:hint="eastAsia" w:ascii="Times New Roman" w:hAnsi="Times New Roman" w:eastAsia="方正黑体_GBK" w:cs="方正黑体_GBK"/>
          <w:sz w:val="32"/>
          <w:szCs w:val="32"/>
        </w:rPr>
      </w:pPr>
    </w:p>
    <w:p w14:paraId="6D95FA4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江门市“人才房票”申请承诺书</w:t>
      </w:r>
    </w:p>
    <w:p w14:paraId="4996426A">
      <w:pPr>
        <w:spacing w:line="560" w:lineRule="exact"/>
        <w:jc w:val="both"/>
        <w:rPr>
          <w:rFonts w:hint="eastAsia" w:ascii="Times New Roman" w:hAnsi="Times New Roman" w:eastAsia="方正黑体_GBK" w:cs="方正黑体_GBK"/>
          <w:sz w:val="32"/>
          <w:szCs w:val="32"/>
        </w:rPr>
      </w:pPr>
    </w:p>
    <w:p w14:paraId="7E29575C">
      <w:pPr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，证件类型：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证件号码：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，工作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已知悉并承诺严格遵守《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开平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“人才房票”试行工作方案》及相关管理规定，本人属于在江门市就业的具有中级以上职称专业技术人才/全日制本科以上学历人才，具有正高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级职称/副高级职称/中级职称/博士学历/硕士学历/本科学历，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本人及家庭成员名下（含配偶及未成年子女）在江门市区无城镇住房，符合江门市“人才房票”申请条件，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政府补贴“人才房票”补贴额度为壹万元，企业补贴“人才房票”补贴额度按本人所购房屋面积补贴标准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进行补贴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，所提供的申请材料真实准确完整。如存在弄虚作假、骗取补贴等行为的，愿意承担相应责任。</w:t>
      </w:r>
    </w:p>
    <w:p w14:paraId="579FF626">
      <w:pPr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9B668D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附件：1.身份证件</w:t>
      </w:r>
    </w:p>
    <w:p w14:paraId="71FD1B59">
      <w:pPr>
        <w:spacing w:line="560" w:lineRule="exact"/>
        <w:ind w:left="1916" w:leftChars="760" w:hanging="320" w:hangingChars="1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职称证书等证明材料/学历证书和学历认证报告</w:t>
      </w:r>
    </w:p>
    <w:p w14:paraId="461B8FFB">
      <w:pPr>
        <w:spacing w:line="560" w:lineRule="exact"/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3.近3个月内在江门市缴纳的社会保险证明</w:t>
      </w:r>
    </w:p>
    <w:p w14:paraId="151681D2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7B597D">
      <w:pPr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申请人（签名）：</w:t>
      </w:r>
    </w:p>
    <w:p w14:paraId="312C2E9A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701" w:right="1701" w:bottom="1701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日期：______年___月___日</w:t>
      </w:r>
    </w:p>
    <w:p w14:paraId="6AD73EC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 w:color="auto"/>
        </w:rPr>
      </w:pPr>
      <w:r>
        <w:rPr>
          <w:rFonts w:hint="eastAsia" w:ascii="黑体" w:hAnsi="黑体" w:eastAsia="黑体" w:cs="黑体"/>
          <w:b w:val="0"/>
          <w:bCs w:val="0"/>
          <w:spacing w:val="26"/>
          <w:sz w:val="32"/>
          <w:szCs w:val="32"/>
          <w:u w:val="none" w:color="auto"/>
        </w:rPr>
        <w:t>附件4</w:t>
      </w:r>
    </w:p>
    <w:p w14:paraId="4667CF5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6"/>
          <w:szCs w:val="36"/>
          <w:u w:val="none" w:color="auto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6"/>
          <w:szCs w:val="36"/>
          <w:u w:val="none" w:color="auto"/>
          <w:lang w:eastAsia="zh-CN"/>
        </w:rPr>
        <w:t>开平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6"/>
          <w:szCs w:val="36"/>
          <w:u w:val="none" w:color="auto"/>
        </w:rPr>
        <w:t>市给予政府补贴“人才房票”结算名单信息表</w:t>
      </w:r>
    </w:p>
    <w:tbl>
      <w:tblPr>
        <w:tblStyle w:val="7"/>
        <w:tblW w:w="13818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253"/>
        <w:gridCol w:w="1253"/>
        <w:gridCol w:w="1253"/>
        <w:gridCol w:w="1253"/>
        <w:gridCol w:w="1262"/>
        <w:gridCol w:w="1254"/>
        <w:gridCol w:w="1253"/>
        <w:gridCol w:w="1253"/>
        <w:gridCol w:w="1262"/>
        <w:gridCol w:w="1274"/>
      </w:tblGrid>
      <w:tr w14:paraId="00298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248" w:type="dxa"/>
            <w:vMerge w:val="restart"/>
            <w:tcBorders>
              <w:bottom w:val="nil"/>
            </w:tcBorders>
            <w:noWrap w:val="0"/>
            <w:vAlign w:val="top"/>
          </w:tcPr>
          <w:p w14:paraId="6F7BDB8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  <w:p w14:paraId="6116B1A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  <w:p w14:paraId="7E29E08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  <w:p w14:paraId="3EA0D86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32"/>
                <w:szCs w:val="32"/>
                <w:u w:val="none" w:color="auto"/>
              </w:rPr>
              <w:t>序号</w:t>
            </w:r>
          </w:p>
        </w:tc>
        <w:tc>
          <w:tcPr>
            <w:tcW w:w="1253" w:type="dxa"/>
            <w:vMerge w:val="restart"/>
            <w:tcBorders>
              <w:bottom w:val="nil"/>
            </w:tcBorders>
            <w:noWrap w:val="0"/>
            <w:vAlign w:val="top"/>
          </w:tcPr>
          <w:p w14:paraId="3C2503A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  <w:p w14:paraId="0711DA9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  <w:p w14:paraId="310F326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  <w:p w14:paraId="556C5F2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32"/>
                <w:szCs w:val="32"/>
                <w:u w:val="none" w:color="auto"/>
              </w:rPr>
              <w:t>网签合</w:t>
            </w:r>
          </w:p>
          <w:p w14:paraId="1AED03C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  <w:t>同编号</w:t>
            </w:r>
          </w:p>
        </w:tc>
        <w:tc>
          <w:tcPr>
            <w:tcW w:w="1253" w:type="dxa"/>
            <w:vMerge w:val="restart"/>
            <w:tcBorders>
              <w:bottom w:val="nil"/>
            </w:tcBorders>
            <w:noWrap w:val="0"/>
            <w:vAlign w:val="top"/>
          </w:tcPr>
          <w:p w14:paraId="660CC9F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  <w:p w14:paraId="252AFB5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  <w:p w14:paraId="27EEC76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32"/>
                <w:szCs w:val="32"/>
                <w:u w:val="none" w:color="auto"/>
              </w:rPr>
              <w:t>网签房</w:t>
            </w:r>
          </w:p>
          <w:p w14:paraId="48CC990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32"/>
                <w:szCs w:val="32"/>
                <w:u w:val="none" w:color="auto"/>
              </w:rPr>
              <w:t>屋所属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u w:val="none" w:color="auto"/>
              </w:rPr>
              <w:t>辖区</w:t>
            </w:r>
          </w:p>
        </w:tc>
        <w:tc>
          <w:tcPr>
            <w:tcW w:w="1253" w:type="dxa"/>
            <w:vMerge w:val="restart"/>
            <w:tcBorders>
              <w:bottom w:val="nil"/>
            </w:tcBorders>
            <w:noWrap w:val="0"/>
            <w:vAlign w:val="top"/>
          </w:tcPr>
          <w:p w14:paraId="4C83B73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32"/>
                <w:szCs w:val="32"/>
                <w:u w:val="none" w:color="auto"/>
              </w:rPr>
              <w:t>网签房</w:t>
            </w:r>
          </w:p>
          <w:p w14:paraId="3ECCD0D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32"/>
                <w:szCs w:val="32"/>
                <w:u w:val="none" w:color="auto"/>
              </w:rPr>
              <w:t>屋门楼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5"/>
                <w:w w:val="114"/>
                <w:sz w:val="32"/>
                <w:szCs w:val="32"/>
                <w:u w:val="none" w:color="auto"/>
              </w:rPr>
              <w:t>牌号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5"/>
                <w:w w:val="114"/>
                <w:sz w:val="32"/>
                <w:szCs w:val="32"/>
                <w:u w:val="none" w:color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29"/>
                <w:sz w:val="32"/>
                <w:szCs w:val="32"/>
                <w:u w:val="none" w:color="auto"/>
              </w:rPr>
              <w:t>以网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2"/>
                <w:szCs w:val="32"/>
                <w:u w:val="none" w:color="auto"/>
              </w:rPr>
              <w:t>签合同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2"/>
                <w:sz w:val="32"/>
                <w:szCs w:val="32"/>
                <w:u w:val="none" w:color="auto"/>
              </w:rPr>
              <w:t>为准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2"/>
                <w:sz w:val="32"/>
                <w:szCs w:val="32"/>
                <w:u w:val="none" w:color="auto"/>
                <w:lang w:eastAsia="zh-CN"/>
              </w:rPr>
              <w:t>）</w:t>
            </w:r>
          </w:p>
        </w:tc>
        <w:tc>
          <w:tcPr>
            <w:tcW w:w="1253" w:type="dxa"/>
            <w:vMerge w:val="restart"/>
            <w:tcBorders>
              <w:bottom w:val="nil"/>
            </w:tcBorders>
            <w:noWrap w:val="0"/>
            <w:vAlign w:val="top"/>
          </w:tcPr>
          <w:p w14:paraId="00D1D25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  <w:p w14:paraId="01B4E28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  <w:p w14:paraId="222DF6B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  <w:p w14:paraId="0E2C475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32"/>
                <w:szCs w:val="32"/>
                <w:u w:val="none" w:color="auto"/>
              </w:rPr>
              <w:t>买受人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3"/>
                <w:sz w:val="32"/>
                <w:szCs w:val="32"/>
                <w:u w:val="none" w:color="auto"/>
              </w:rPr>
              <w:t>姓名</w:t>
            </w:r>
          </w:p>
        </w:tc>
        <w:tc>
          <w:tcPr>
            <w:tcW w:w="1262" w:type="dxa"/>
            <w:vMerge w:val="restart"/>
            <w:tcBorders>
              <w:bottom w:val="nil"/>
            </w:tcBorders>
            <w:noWrap w:val="0"/>
            <w:vAlign w:val="top"/>
          </w:tcPr>
          <w:p w14:paraId="79BF880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32"/>
                <w:szCs w:val="32"/>
                <w:u w:val="none" w:color="auto"/>
              </w:rPr>
              <w:t>买受人</w:t>
            </w:r>
          </w:p>
          <w:p w14:paraId="14C674D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  <w:t>证件号</w:t>
            </w:r>
          </w:p>
          <w:p w14:paraId="67AAE72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32"/>
                <w:szCs w:val="32"/>
                <w:u w:val="none" w:color="auto"/>
              </w:rPr>
              <w:t>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32"/>
                <w:szCs w:val="32"/>
                <w:u w:val="none" w:color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32"/>
                <w:szCs w:val="32"/>
                <w:u w:val="none" w:color="auto"/>
              </w:rPr>
              <w:t>以</w:t>
            </w:r>
          </w:p>
          <w:p w14:paraId="313D3B8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32"/>
                <w:szCs w:val="32"/>
                <w:u w:val="none" w:color="auto"/>
              </w:rPr>
              <w:t>网签合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  <w:t>同为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0"/>
                <w:sz w:val="32"/>
                <w:szCs w:val="32"/>
                <w:u w:val="none" w:color="auto"/>
              </w:rPr>
              <w:t>准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0"/>
                <w:sz w:val="32"/>
                <w:szCs w:val="32"/>
                <w:u w:val="none" w:color="auto"/>
                <w:lang w:eastAsia="zh-CN"/>
              </w:rPr>
              <w:t>）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noWrap w:val="0"/>
            <w:vAlign w:val="top"/>
          </w:tcPr>
          <w:p w14:paraId="21336C8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  <w:p w14:paraId="4898C49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  <w:p w14:paraId="160AE4B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7"/>
                <w:sz w:val="32"/>
                <w:szCs w:val="32"/>
                <w:u w:val="none" w:color="auto"/>
              </w:rPr>
              <w:t>“人才</w:t>
            </w:r>
          </w:p>
          <w:p w14:paraId="559B9F0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  <w:t>房票”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u w:val="none" w:color="auto"/>
              </w:rPr>
              <w:t>号</w:t>
            </w:r>
          </w:p>
        </w:tc>
        <w:tc>
          <w:tcPr>
            <w:tcW w:w="1253" w:type="dxa"/>
            <w:vMerge w:val="restart"/>
            <w:tcBorders>
              <w:bottom w:val="nil"/>
            </w:tcBorders>
            <w:noWrap w:val="0"/>
            <w:vAlign w:val="top"/>
          </w:tcPr>
          <w:p w14:paraId="0F09152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  <w:p w14:paraId="6F95769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  <w:p w14:paraId="6C492D3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32"/>
                <w:szCs w:val="32"/>
                <w:u w:val="none" w:color="auto"/>
              </w:rPr>
              <w:t>补贴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32"/>
                <w:szCs w:val="32"/>
                <w:u w:val="none" w:color="auto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32"/>
                <w:szCs w:val="32"/>
                <w:u w:val="none" w:color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7"/>
                <w:sz w:val="32"/>
                <w:szCs w:val="32"/>
                <w:u w:val="none" w:color="auto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7"/>
                <w:sz w:val="32"/>
                <w:szCs w:val="32"/>
                <w:u w:val="none" w:color="auto"/>
                <w:lang w:eastAsia="zh-CN"/>
              </w:rPr>
              <w:t>）</w:t>
            </w:r>
          </w:p>
        </w:tc>
        <w:tc>
          <w:tcPr>
            <w:tcW w:w="3789" w:type="dxa"/>
            <w:gridSpan w:val="3"/>
            <w:noWrap w:val="0"/>
            <w:vAlign w:val="center"/>
          </w:tcPr>
          <w:p w14:paraId="57C08CE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32"/>
                <w:szCs w:val="32"/>
                <w:u w:val="none" w:color="auto"/>
              </w:rPr>
              <w:t>补贴收款账户信息</w:t>
            </w:r>
          </w:p>
        </w:tc>
      </w:tr>
      <w:tr w14:paraId="1D224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1248" w:type="dxa"/>
            <w:vMerge w:val="continue"/>
            <w:tcBorders>
              <w:top w:val="nil"/>
            </w:tcBorders>
            <w:noWrap w:val="0"/>
            <w:vAlign w:val="top"/>
          </w:tcPr>
          <w:p w14:paraId="0D102FC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vMerge w:val="continue"/>
            <w:tcBorders>
              <w:top w:val="nil"/>
            </w:tcBorders>
            <w:noWrap w:val="0"/>
            <w:vAlign w:val="top"/>
          </w:tcPr>
          <w:p w14:paraId="06CBA51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vMerge w:val="continue"/>
            <w:tcBorders>
              <w:top w:val="nil"/>
            </w:tcBorders>
            <w:noWrap w:val="0"/>
            <w:vAlign w:val="top"/>
          </w:tcPr>
          <w:p w14:paraId="4141B79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vMerge w:val="continue"/>
            <w:tcBorders>
              <w:top w:val="nil"/>
            </w:tcBorders>
            <w:noWrap w:val="0"/>
            <w:vAlign w:val="top"/>
          </w:tcPr>
          <w:p w14:paraId="4012A1D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vMerge w:val="continue"/>
            <w:tcBorders>
              <w:top w:val="nil"/>
            </w:tcBorders>
            <w:noWrap w:val="0"/>
            <w:vAlign w:val="top"/>
          </w:tcPr>
          <w:p w14:paraId="63195A9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</w:tc>
        <w:tc>
          <w:tcPr>
            <w:tcW w:w="1262" w:type="dxa"/>
            <w:vMerge w:val="continue"/>
            <w:tcBorders>
              <w:top w:val="nil"/>
            </w:tcBorders>
            <w:noWrap w:val="0"/>
            <w:vAlign w:val="top"/>
          </w:tcPr>
          <w:p w14:paraId="3A5439A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  <w:noWrap w:val="0"/>
            <w:vAlign w:val="top"/>
          </w:tcPr>
          <w:p w14:paraId="38C2C1B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vMerge w:val="continue"/>
            <w:tcBorders>
              <w:top w:val="nil"/>
            </w:tcBorders>
            <w:noWrap w:val="0"/>
            <w:vAlign w:val="top"/>
          </w:tcPr>
          <w:p w14:paraId="2CDCBAC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1A1793A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  <w:p w14:paraId="5E5A8CF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32"/>
                <w:szCs w:val="32"/>
                <w:u w:val="none" w:color="auto"/>
              </w:rPr>
              <w:t>开户行</w:t>
            </w:r>
          </w:p>
        </w:tc>
        <w:tc>
          <w:tcPr>
            <w:tcW w:w="1262" w:type="dxa"/>
            <w:noWrap w:val="0"/>
            <w:vAlign w:val="top"/>
          </w:tcPr>
          <w:p w14:paraId="005AF8F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</w:p>
          <w:p w14:paraId="3C01DFD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32"/>
                <w:szCs w:val="32"/>
                <w:u w:val="none" w:color="auto"/>
              </w:rPr>
              <w:t>账号</w:t>
            </w:r>
          </w:p>
        </w:tc>
        <w:tc>
          <w:tcPr>
            <w:tcW w:w="1274" w:type="dxa"/>
            <w:noWrap w:val="0"/>
            <w:vAlign w:val="top"/>
          </w:tcPr>
          <w:p w14:paraId="35762CA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32"/>
                <w:szCs w:val="32"/>
                <w:u w:val="none" w:color="auto"/>
              </w:rPr>
              <w:t>开户人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  <w:u w:val="none" w:color="auto"/>
              </w:rPr>
              <w:t>名称</w:t>
            </w:r>
          </w:p>
        </w:tc>
      </w:tr>
      <w:tr w14:paraId="6103D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48" w:type="dxa"/>
            <w:noWrap w:val="0"/>
            <w:vAlign w:val="top"/>
          </w:tcPr>
          <w:p w14:paraId="056E562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3EF7883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4AC5846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21393D3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7B1FD13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62" w:type="dxa"/>
            <w:noWrap w:val="0"/>
            <w:vAlign w:val="top"/>
          </w:tcPr>
          <w:p w14:paraId="2B3C2C8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4" w:type="dxa"/>
            <w:noWrap w:val="0"/>
            <w:vAlign w:val="top"/>
          </w:tcPr>
          <w:p w14:paraId="07991F0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45B7F45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5450340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62" w:type="dxa"/>
            <w:noWrap w:val="0"/>
            <w:vAlign w:val="top"/>
          </w:tcPr>
          <w:p w14:paraId="5B7E682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74" w:type="dxa"/>
            <w:noWrap w:val="0"/>
            <w:vAlign w:val="top"/>
          </w:tcPr>
          <w:p w14:paraId="7CAF810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</w:tr>
      <w:tr w14:paraId="2F307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48" w:type="dxa"/>
            <w:noWrap w:val="0"/>
            <w:vAlign w:val="top"/>
          </w:tcPr>
          <w:p w14:paraId="6FBA778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517F4B7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3AB84A2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37BD3DD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5FB7B23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62" w:type="dxa"/>
            <w:noWrap w:val="0"/>
            <w:vAlign w:val="top"/>
          </w:tcPr>
          <w:p w14:paraId="7E2E8B6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4" w:type="dxa"/>
            <w:noWrap w:val="0"/>
            <w:vAlign w:val="top"/>
          </w:tcPr>
          <w:p w14:paraId="3504109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6415570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78F7634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62" w:type="dxa"/>
            <w:noWrap w:val="0"/>
            <w:vAlign w:val="top"/>
          </w:tcPr>
          <w:p w14:paraId="3FB3828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74" w:type="dxa"/>
            <w:noWrap w:val="0"/>
            <w:vAlign w:val="top"/>
          </w:tcPr>
          <w:p w14:paraId="06162CE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</w:tr>
      <w:tr w14:paraId="30086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48" w:type="dxa"/>
            <w:noWrap w:val="0"/>
            <w:vAlign w:val="top"/>
          </w:tcPr>
          <w:p w14:paraId="421A62E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18054A6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4364343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5447C42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3599149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62" w:type="dxa"/>
            <w:noWrap w:val="0"/>
            <w:vAlign w:val="top"/>
          </w:tcPr>
          <w:p w14:paraId="6EC208C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4" w:type="dxa"/>
            <w:noWrap w:val="0"/>
            <w:vAlign w:val="top"/>
          </w:tcPr>
          <w:p w14:paraId="6E53D69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237CAED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3A9A13B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62" w:type="dxa"/>
            <w:noWrap w:val="0"/>
            <w:vAlign w:val="top"/>
          </w:tcPr>
          <w:p w14:paraId="4CE7A5C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74" w:type="dxa"/>
            <w:noWrap w:val="0"/>
            <w:vAlign w:val="top"/>
          </w:tcPr>
          <w:p w14:paraId="23A48BF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</w:tr>
      <w:tr w14:paraId="53040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48" w:type="dxa"/>
            <w:noWrap w:val="0"/>
            <w:vAlign w:val="top"/>
          </w:tcPr>
          <w:p w14:paraId="246989E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4123662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4E3CA05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42BDA9B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3980A1E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62" w:type="dxa"/>
            <w:noWrap w:val="0"/>
            <w:vAlign w:val="top"/>
          </w:tcPr>
          <w:p w14:paraId="27C760A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4" w:type="dxa"/>
            <w:noWrap w:val="0"/>
            <w:vAlign w:val="top"/>
          </w:tcPr>
          <w:p w14:paraId="037B708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2096AA5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5194575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62" w:type="dxa"/>
            <w:noWrap w:val="0"/>
            <w:vAlign w:val="top"/>
          </w:tcPr>
          <w:p w14:paraId="1AFDF8C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74" w:type="dxa"/>
            <w:noWrap w:val="0"/>
            <w:vAlign w:val="top"/>
          </w:tcPr>
          <w:p w14:paraId="4CBF870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</w:tr>
      <w:tr w14:paraId="05B48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48" w:type="dxa"/>
            <w:noWrap w:val="0"/>
            <w:vAlign w:val="top"/>
          </w:tcPr>
          <w:p w14:paraId="5059CE8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0C1ADAF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4DC201D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11EF96F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6E1E9C3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62" w:type="dxa"/>
            <w:noWrap w:val="0"/>
            <w:vAlign w:val="top"/>
          </w:tcPr>
          <w:p w14:paraId="011DE11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4" w:type="dxa"/>
            <w:noWrap w:val="0"/>
            <w:vAlign w:val="top"/>
          </w:tcPr>
          <w:p w14:paraId="5EED3D8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122C190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5C57881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62" w:type="dxa"/>
            <w:noWrap w:val="0"/>
            <w:vAlign w:val="top"/>
          </w:tcPr>
          <w:p w14:paraId="2DFAAAB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74" w:type="dxa"/>
            <w:noWrap w:val="0"/>
            <w:vAlign w:val="top"/>
          </w:tcPr>
          <w:p w14:paraId="0461DB7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</w:tr>
      <w:tr w14:paraId="747BF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48" w:type="dxa"/>
            <w:noWrap w:val="0"/>
            <w:vAlign w:val="top"/>
          </w:tcPr>
          <w:p w14:paraId="644B03F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345A69C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43FC26A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5132C20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52D2BC2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62" w:type="dxa"/>
            <w:noWrap w:val="0"/>
            <w:vAlign w:val="top"/>
          </w:tcPr>
          <w:p w14:paraId="3B5DAA1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4" w:type="dxa"/>
            <w:noWrap w:val="0"/>
            <w:vAlign w:val="top"/>
          </w:tcPr>
          <w:p w14:paraId="0F77AD3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4C2341B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53" w:type="dxa"/>
            <w:noWrap w:val="0"/>
            <w:vAlign w:val="top"/>
          </w:tcPr>
          <w:p w14:paraId="18EB0FD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62" w:type="dxa"/>
            <w:noWrap w:val="0"/>
            <w:vAlign w:val="top"/>
          </w:tcPr>
          <w:p w14:paraId="15466AD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  <w:tc>
          <w:tcPr>
            <w:tcW w:w="1274" w:type="dxa"/>
            <w:noWrap w:val="0"/>
            <w:vAlign w:val="top"/>
          </w:tcPr>
          <w:p w14:paraId="624DA43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</w:pPr>
          </w:p>
        </w:tc>
      </w:tr>
    </w:tbl>
    <w:p w14:paraId="25FF2758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u w:val="none" w:color="auto"/>
          <w:lang w:eastAsia="zh-CN"/>
        </w:rPr>
      </w:pPr>
    </w:p>
    <w:sectPr>
      <w:footerReference r:id="rId10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76422">
    <w:pPr>
      <w:spacing w:line="175" w:lineRule="auto"/>
      <w:ind w:left="4130"/>
      <w:rPr>
        <w:rFonts w:ascii="Times New Roman" w:hAnsi="Times New Roman" w:eastAsia="Times New Roman" w:cs="Times New Roman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7FBF2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i9oXmtIAAAAHAQAADwAAAAAAAAABACAAAAAiAAAAZHJzL2Rvd25y&#10;ZXYueG1sUEsBAhQAFAAAAAgAh07iQEqXIvPLAQAAnAMAAA4AAAAAAAAAAQAgAAAAIQ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87FBF2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97DA2">
    <w:pPr>
      <w:spacing w:line="175" w:lineRule="auto"/>
      <w:ind w:left="4155"/>
      <w:rPr>
        <w:rFonts w:ascii="Times New Roman" w:hAnsi="Times New Roman" w:eastAsia="Times New Roman" w:cs="Times New Roman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C8D8C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-3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i9oXmtIAAAAHAQAADwAAAAAAAAABACAAAAAiAAAAZHJzL2Rvd25y&#10;ZXYueG1sUEsBAhQAFAAAAAgAh07iQFWH/vPLAQAAnAMAAA4AAAAAAAAAAQAgAAAAIQ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3C8D8C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6058B">
    <w:pPr>
      <w:spacing w:line="175" w:lineRule="auto"/>
      <w:ind w:left="6950"/>
      <w:rPr>
        <w:rFonts w:ascii="Times New Roman" w:hAnsi="Times New Roman" w:eastAsia="Times New Roman" w:cs="Times New Roman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1DAB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-3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2hea0gAAAAcBAAAPAAAAAAAAAAEAIAAAACIAAABkcnMvZG93bnJl&#10;di54bWxQSwECFAAUAAAACACHTuJAn4plRcoBAACcAwAADgAAAAAAAAABACAAAAAh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51DAB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F95C7">
    <w:pPr>
      <w:spacing w:line="175" w:lineRule="auto"/>
      <w:ind w:left="4055"/>
      <w:rPr>
        <w:rFonts w:ascii="Times New Roman" w:hAnsi="Times New Roman" w:eastAsia="Times New Roman" w:cs="Times New Roman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-38100</wp:posOffset>
              </wp:positionV>
              <wp:extent cx="1828800" cy="1828800"/>
              <wp:effectExtent l="0" t="0" r="0" b="0"/>
              <wp:wrapNone/>
              <wp:docPr id="5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3E11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-3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2hea0gAAAAcBAAAPAAAAAAAAAAEAIAAAACIAAABkcnMvZG93bnJl&#10;di54bWxQSwECFAAUAAAACACHTuJAqYJHnsoBAACcAwAADgAAAAAAAAABACAAAAAh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D3E11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AC5A5">
    <w:pPr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-38100</wp:posOffset>
              </wp:positionV>
              <wp:extent cx="1828800" cy="1828800"/>
              <wp:effectExtent l="0" t="0" r="0" b="0"/>
              <wp:wrapNone/>
              <wp:docPr id="6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4F89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-3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2hea0gAAAAcBAAAPAAAAAAAAAAEAIAAAACIAAABkcnMvZG93bnJl&#10;di54bWxQSwECFAAUAAAACACHTuJAb1O7BcoBAACcAwAADgAAAAAAAAABACAAAAAh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C4F89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B8C5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E1FB1"/>
    <w:rsid w:val="01CE7F1E"/>
    <w:rsid w:val="0FB77A7E"/>
    <w:rsid w:val="0FBDE3B1"/>
    <w:rsid w:val="17C51BBA"/>
    <w:rsid w:val="1BF62457"/>
    <w:rsid w:val="1D779B32"/>
    <w:rsid w:val="1FFEA358"/>
    <w:rsid w:val="1FFF12F7"/>
    <w:rsid w:val="24E45839"/>
    <w:rsid w:val="31E62C4E"/>
    <w:rsid w:val="35FB0FE7"/>
    <w:rsid w:val="366849D0"/>
    <w:rsid w:val="37FFE90D"/>
    <w:rsid w:val="399674A1"/>
    <w:rsid w:val="3BFF32CA"/>
    <w:rsid w:val="3E5F2147"/>
    <w:rsid w:val="3EFDAC8E"/>
    <w:rsid w:val="3F9FF596"/>
    <w:rsid w:val="3FB5FE11"/>
    <w:rsid w:val="44D70988"/>
    <w:rsid w:val="46CC6AE9"/>
    <w:rsid w:val="4ADE6B62"/>
    <w:rsid w:val="4EBB6CAC"/>
    <w:rsid w:val="53EF2895"/>
    <w:rsid w:val="55FD7DCE"/>
    <w:rsid w:val="59BF70A3"/>
    <w:rsid w:val="5D55C91D"/>
    <w:rsid w:val="5D7FC3ED"/>
    <w:rsid w:val="5E787FB9"/>
    <w:rsid w:val="5FBDAC31"/>
    <w:rsid w:val="5FFEDFDC"/>
    <w:rsid w:val="637D5B70"/>
    <w:rsid w:val="63FD7377"/>
    <w:rsid w:val="64C3035F"/>
    <w:rsid w:val="656118C2"/>
    <w:rsid w:val="66733397"/>
    <w:rsid w:val="6B66E968"/>
    <w:rsid w:val="6B8E238F"/>
    <w:rsid w:val="6D7FFF73"/>
    <w:rsid w:val="6FEA08BF"/>
    <w:rsid w:val="6FFD78F7"/>
    <w:rsid w:val="71FE1FB1"/>
    <w:rsid w:val="73BC6D60"/>
    <w:rsid w:val="76EB018A"/>
    <w:rsid w:val="76EBC78C"/>
    <w:rsid w:val="79DC78B4"/>
    <w:rsid w:val="7DEF3EDB"/>
    <w:rsid w:val="7EEF1E13"/>
    <w:rsid w:val="7EFFA105"/>
    <w:rsid w:val="7F7E9ACA"/>
    <w:rsid w:val="7F7F0677"/>
    <w:rsid w:val="7F7F755A"/>
    <w:rsid w:val="7FBF55AB"/>
    <w:rsid w:val="7FC124BF"/>
    <w:rsid w:val="7FDD6B7F"/>
    <w:rsid w:val="7FDF86D5"/>
    <w:rsid w:val="939F49AB"/>
    <w:rsid w:val="93F75203"/>
    <w:rsid w:val="95FF72DC"/>
    <w:rsid w:val="96B69271"/>
    <w:rsid w:val="9D81EB56"/>
    <w:rsid w:val="9DFF758C"/>
    <w:rsid w:val="9FFB0759"/>
    <w:rsid w:val="9FFEFE6F"/>
    <w:rsid w:val="B5F7D3AC"/>
    <w:rsid w:val="BAFA6186"/>
    <w:rsid w:val="BFF7D0D3"/>
    <w:rsid w:val="BFFFBCB0"/>
    <w:rsid w:val="C6FB4200"/>
    <w:rsid w:val="C7ADCBFA"/>
    <w:rsid w:val="DBDB7A48"/>
    <w:rsid w:val="DBEBB4F4"/>
    <w:rsid w:val="DD5D87A2"/>
    <w:rsid w:val="DE3BA7DF"/>
    <w:rsid w:val="DE7D6C4E"/>
    <w:rsid w:val="DEFBD67B"/>
    <w:rsid w:val="DFE4A37F"/>
    <w:rsid w:val="DFFF3404"/>
    <w:rsid w:val="E37FBAB1"/>
    <w:rsid w:val="EEED5E36"/>
    <w:rsid w:val="EF5D1864"/>
    <w:rsid w:val="F0E8AE48"/>
    <w:rsid w:val="F27C318D"/>
    <w:rsid w:val="F7FFEB9E"/>
    <w:rsid w:val="FBF7D8B7"/>
    <w:rsid w:val="FCFF0931"/>
    <w:rsid w:val="FEF725DF"/>
    <w:rsid w:val="FEFBCE1B"/>
    <w:rsid w:val="FF6D2F9E"/>
    <w:rsid w:val="FF7F4FE3"/>
    <w:rsid w:val="FF8EF899"/>
    <w:rsid w:val="FFBE54BE"/>
    <w:rsid w:val="FFDFC3D2"/>
    <w:rsid w:val="FFFD87D7"/>
    <w:rsid w:val="FFFF4EA3"/>
    <w:rsid w:val="FFFFA6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548fc39e-550d-4ad4-b536-12775b9f52bc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3A26984F</paraID>
      <start>50</start>
      <end>51</end>
      <status>ignored</status>
      <modifiedWord/>
      <trackRevisions>false</trackRevisions>
    </reviewItem>
    <reviewItem>
      <errorID>61c3c85d-87e4-4d3f-b968-83b8b7cec336</errorID>
      <errorWord>住房（以下简称购房）</errorWord>
      <group>L1_Grammar</group>
      <groupName>语法问题</groupName>
      <ability>L2_Grammar</ability>
      <abilityName>语法错误</abilityName>
      <candidateList>
        <item>住房</item>
      </candidateList>
      <explain/>
      <paraID>468C3915</paraID>
      <start>66</start>
      <end>76</end>
      <status>ignored</status>
      <modifiedWord/>
      <trackRevisions>false</trackRevisions>
    </reviewItem>
    <reviewItem>
      <errorID>eb5a55b2-b4cd-42e3-971b-0a94b29aa615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1860501B</paraID>
      <start>69</start>
      <end>70</end>
      <status>ignored</status>
      <modifiedWord/>
      <trackRevisions>false</trackRevisions>
    </reviewItem>
    <reviewItem>
      <errorID>c1041816-2b7c-457e-8cf2-7d8f0a1ecd5a</errorID>
      <errorWord>情形的</errorWord>
      <group>L1_Word</group>
      <groupName>字词问题</groupName>
      <ability>L2_Typo</ability>
      <abilityName>字词错误</abilityName>
      <candidateList>
        <item>情形</item>
      </candidateList>
      <explain/>
      <paraID>282D0CEE</paraID>
      <start>26</start>
      <end>29</end>
      <status>ignored</status>
      <modifiedWord/>
      <trackRevisions>false</trackRevisions>
    </reviewItem>
    <reviewItem>
      <errorID>ca6d5541-706d-4543-b1aa-0468b002354f</errorID>
      <errorWord>市住建局</errorWord>
      <group>L1_Other</group>
      <groupName>其他问题</groupName>
      <ability>L2_Consistency</ability>
      <abilityName>一致性检查</abilityName>
      <candidateList>
        <item>开平市住房和城乡建设局</item>
      </candidateList>
      <explain>实体一致性：在文档中提到相关住建局时，前后表述不一致，统一为全称‘开平市住房和城乡建设局’</explain>
      <paraID>4486E601</paraID>
      <start>42</start>
      <end>53</end>
      <status>modified</status>
      <modifiedWord>开平市住房和城乡建设局</modifiedWord>
      <trackRevisions>false</trackRevisions>
    </reviewItem>
    <reviewItem>
      <errorID>3fa4bf83-eeb0-42c9-bd10-ad21aa994f5f</errorID>
      <errorWord>问题等</errorWord>
      <group>L1_Word</group>
      <groupName>字词问题</groupName>
      <ability>L2_Typo</ability>
      <abilityName>字词错误</abilityName>
      <candidateList>
        <item>等问题</item>
      </candidateList>
      <explain/>
      <paraID>1CB346C8</paraID>
      <start>14</start>
      <end>17</end>
      <status>ignored</status>
      <modifiedWord/>
      <trackRevisions>false</trackRevisions>
    </reviewItem>
    <reviewItem>
      <errorID>0ab5bbcf-4857-496d-9548-af5f0e87cbcc</errorID>
      <errorWord>在</errorWord>
      <group>L1_Word</group>
      <groupName>字词问题</groupName>
      <ability>L2_Typo</ability>
      <abilityName>字词错误</abilityName>
      <candidateList>
        <item>自</item>
      </candidateList>
      <explain/>
      <paraID>3059E211</paraID>
      <start>7</start>
      <end>8</end>
      <status>ignored</status>
      <modifiedWord/>
      <trackRevisions>false</trackRevisions>
    </reviewItem>
    <reviewItem>
      <errorID>b8469e44-5af6-46f2-91ef-e133702a8056</errorID>
      <errorWord>自动</errorWord>
      <group>L1_Grammar</group>
      <groupName>语法问题</groupName>
      <ability>L2_Grammar</ability>
      <abilityName>语法错误</abilityName>
      <candidateList>
        <item>的，自动</item>
      </candidateList>
      <explain/>
      <paraID>3059E211</paraID>
      <start>20</start>
      <end>22</end>
      <status>ignored</status>
      <modifiedWord/>
      <trackRevisions>false</trackRevisions>
    </reviewItem>
    <reviewItem>
      <errorID>4b4bdced-acf5-4ba4-965f-1b1ff08c3156</errorID>
      <errorWord>的，</errorWord>
      <group>L1_Word</group>
      <groupName>字词问题</groupName>
      <ability>L2_Typo</ability>
      <abilityName>字词错误</abilityName>
      <candidateList>
        <item>。</item>
      </candidateList>
      <explain/>
      <paraID>3059E211</paraID>
      <start>24</start>
      <end>26</end>
      <status>ignored</status>
      <modifiedWord/>
      <trackRevisions>false</trackRevisions>
    </reviewItem>
    <reviewItem>
      <errorID>0102e79d-407e-4790-af69-df843741b9d5</errorID>
      <errorWord>赠予</errorWord>
      <group>L1_Word</group>
      <groupName>字词问题</groupName>
      <ability>L2_Typo</ability>
      <abilityName>字词错误</abilityName>
      <candidateList>
        <item>赠与</item>
      </candidateList>
      <explain/>
      <paraID>1B53ED64</paraID>
      <start>52</start>
      <end>54</end>
      <status>ignored</status>
      <modifiedWord/>
      <trackRevisions>false</trackRevisions>
    </reviewItem>
    <reviewItem>
      <errorID>011f8cf4-eb51-4ae5-9689-968726bf3ed1</errorID>
      <errorWord>日结束</errorWord>
      <group>L1_Grammar</group>
      <groupName>语法问题</groupName>
      <ability>L2_Grammar</ability>
      <abilityName>语法错误</abilityName>
      <candidateList>
        <item>日</item>
      </candidateList>
      <explain/>
      <paraID>26692056</paraID>
      <start>29</start>
      <end>32</end>
      <status>ignored</status>
      <modifiedWord/>
      <trackRevisions>false</trackRevisions>
    </reviewItem>
    <reviewItem>
      <errorID>90e00716-9a17-4888-b2a6-6ecb1baf291f</errorID>
      <errorWord>（</errorWord>
      <group>L1_Punc</group>
      <groupName>标点问题</groupName>
      <ability>L2_Punc</ability>
      <abilityName>标点符号检查</abilityName>
      <candidateList>
        <item/>
      </candidateList>
      <explain>同一形式括号套用。</explain>
      <paraID>2E78E542</paraID>
      <start>35</start>
      <end>36</end>
      <status>ignored</status>
      <modifiedWord/>
      <trackRevisions>false</trackRevisions>
    </reviewItem>
    <reviewItem>
      <errorID>5ba413c9-9a47-4a7f-8c85-1ace6a46eb17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2E78E542</paraID>
      <start>70</start>
      <end>71</end>
      <status>ignored</status>
      <modifiedWord/>
      <trackRevisions>false</trackRevisions>
    </reviewItem>
    <reviewItem>
      <errorID>4938c6fe-d0c6-4b16-8396-9c24600b8e5e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2E78E542</paraID>
      <start>72</start>
      <end>73</end>
      <status>ignored</status>
      <modifiedWord/>
      <trackRevisions>false</trackRevisions>
    </reviewItem>
    <reviewItem>
      <errorID>3e9fc28e-ede4-4736-965e-18c9d4a2039b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2E78E542</paraID>
      <start>79</start>
      <end>80</end>
      <status>ignored</status>
      <modifiedWord/>
      <trackRevisions>false</trackRevisions>
    </reviewItem>
    <reviewItem>
      <errorID>68377ff6-0fe1-4353-b45f-c1dab6a3d585</errorID>
      <errorWord>规范</errorWord>
      <group>L1_Grammar</group>
      <groupName>语法问题</groupName>
      <ability>L2_Grammar</ability>
      <abilityName>语法错误</abilityName>
      <candidateList>
        <item>的规定规范</item>
      </candidateList>
      <explain/>
      <paraID>21B112A9</paraID>
      <start>87</start>
      <end>89</end>
      <status>ignored</status>
      <modifiedWord/>
      <trackRevisions>false</trackRevisions>
    </reviewItem>
    <reviewItem>
      <errorID>e73cceb0-1e89-4c1c-b926-10891130f865</errorID>
      <errorWord>落实</errorWord>
      <group>L1_Punc</group>
      <groupName>标点问题</groupName>
      <ability>L2_Punc</ability>
      <abilityName>标点符号检查</abilityName>
      <candidateList>
        <item>，落实</item>
      </candidateList>
      <explain/>
      <paraID>659DD65A</paraID>
      <start>22</start>
      <end>24</end>
      <status>ignored</status>
      <modifiedWord/>
      <trackRevisions>false</trackRevisions>
    </reviewItem>
    <reviewItem>
      <errorID>d3f2a1bc-ec75-4505-8045-67a837a66a00</errorID>
      <errorWord>我</errorWord>
      <group>L1_Punc</group>
      <groupName>标点问题</groupName>
      <ability>L2_Punc</ability>
      <abilityName>标点符号检查</abilityName>
      <candidateList>
        <item>，我</item>
      </candidateList>
      <explain/>
      <paraID>659DD65A</paraID>
      <start>84</start>
      <end>85</end>
      <status>ignored</status>
      <modifiedWord/>
      <trackRevisions>false</trackRevisions>
    </reviewItem>
    <reviewItem>
      <errorID>fecd4078-f5ef-488f-a040-e1875634157a</errorID>
      <errorWord>等</errorWord>
      <group>L1_Word</group>
      <groupName>字词问题</groupName>
      <ability>L2_Typo</ability>
      <abilityName>字词错误</abilityName>
      <candidateList>
        <item>的</item>
      </candidateList>
      <explain/>
      <paraID> 52A25D5</paraID>
      <start>106</start>
      <end>107</end>
      <status>ignored</status>
      <modifiedWord/>
      <trackRevisions>false</trackRevisions>
    </reviewItem>
    <reviewItem>
      <errorID>f1d68647-da1b-4241-bc51-bb9816b4556a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5E472A2C</paraID>
      <start>8</start>
      <end>9</end>
      <status>ignored</status>
      <modifiedWord/>
      <trackRevisions>false</trackRevisions>
    </reviewItem>
    <reviewItem>
      <errorID>0fc49897-7408-427b-8edc-e3b7aff54c8c</errorID>
      <errorWord>中级以上职称专业技术人才</errorWord>
      <group>L1_Other</group>
      <groupName>其他问题</groupName>
      <ability>L2_Consistency</ability>
      <abilityName>一致性检查</abilityName>
      <candidateList>
        <item>中级职称及以上专业技术人才</item>
      </candidateList>
      <explain>术语一致性：在描述适用对象时，前后表述不一致，统一为首次出现的‘中级职称及以上专业技术人才’</explain>
      <paraID>7E29575C</paraID>
      <start>137</start>
      <end>149</end>
      <status>ignored</status>
      <modifiedWord/>
      <trackRevisions>false</trackRevisions>
    </reviewItem>
    <reviewItem>
      <errorID>94fec5ac-d9f5-4bab-aa25-ef2f207a60aa</errorID>
      <errorWord>/</errorWord>
      <group>L1_Word</group>
      <groupName>字词问题</groupName>
      <ability>L2_Typo</ability>
      <abilityName>字词错误</abilityName>
      <candidateList>
        <item>或</item>
      </candidateList>
      <explain/>
      <paraID>7E29575C</paraID>
      <start>149</start>
      <end>150</end>
      <status>unmodified</status>
      <modifiedWord/>
      <trackRevisions>false</trackRevisions>
    </reviewItem>
    <reviewItem>
      <errorID>b12eaca3-e30c-4b22-9c41-cf643c4a19cf</errorID>
      <errorWord>/</errorWord>
      <group>L1_Punc</group>
      <groupName>标点问题</groupName>
      <ability>L2_Punc</ability>
      <abilityName>标点符号检查</abilityName>
      <candidateList>
        <item>、</item>
      </candidateList>
      <explain/>
      <paraID>7E29575C</paraID>
      <start>169</start>
      <end>170</end>
      <status>unmodified</status>
      <modifiedWord/>
      <trackRevisions>false</trackRevisions>
    </reviewItem>
    <reviewItem>
      <errorID>843fad11-6c02-4eed-9d34-b9ebc58b2455</errorID>
      <errorWord>/</errorWord>
      <group>L1_Punc</group>
      <groupName>标点问题</groupName>
      <ability>L2_Punc</ability>
      <abilityName>标点符号检查</abilityName>
      <candidateList>
        <item>、</item>
      </candidateList>
      <explain/>
      <paraID>7E29575C</paraID>
      <start>175</start>
      <end>176</end>
      <status>unmodified</status>
      <modifiedWord/>
      <trackRevisions>false</trackRevisions>
    </reviewItem>
    <reviewItem>
      <errorID>596312a1-2b3d-476e-9cb3-e8af3ffb5b1e</errorID>
      <errorWord>/</errorWord>
      <group>L1_Grammar</group>
      <groupName>语法问题</groupName>
      <ability>L2_Grammar</ability>
      <abilityName>语法错误</abilityName>
      <candidateList>
        <item>，或拥有</item>
      </candidateList>
      <explain/>
      <paraID>7E29575C</paraID>
      <start>180</start>
      <end>181</end>
      <status>unmodified</status>
      <modifiedWord/>
      <trackRevisions>false</trackRevisions>
    </reviewItem>
    <reviewItem>
      <errorID>f0cb8c81-5fcb-4fbc-98a1-ec566cd7e19d</errorID>
      <errorWord>/</errorWord>
      <group>L1_Punc</group>
      <groupName>标点问题</groupName>
      <ability>L2_Punc</ability>
      <abilityName>标点符号检查</abilityName>
      <candidateList>
        <item>、</item>
      </candidateList>
      <explain/>
      <paraID>7E29575C</paraID>
      <start>185</start>
      <end>186</end>
      <status>unmodified</status>
      <modifiedWord/>
      <trackRevisions>false</trackRevisions>
    </reviewItem>
    <reviewItem>
      <errorID>99a5a962-db18-4280-b987-0bc5349c9914</errorID>
      <errorWord>/</errorWord>
      <group>L1_Punc</group>
      <groupName>标点问题</groupName>
      <ability>L2_Punc</ability>
      <abilityName>标点符号检查</abilityName>
      <candidateList>
        <item>、</item>
      </candidateList>
      <explain/>
      <paraID>7E29575C</paraID>
      <start>190</start>
      <end>191</end>
      <status>unmodified</status>
      <modifiedWord/>
      <trackRevisions>false</trackRevisions>
    </reviewItem>
    <reviewItem>
      <errorID>46418baf-dee3-4fcf-9fce-2da1c9d6b2c3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7E29575C</paraID>
      <start>195</start>
      <end>196</end>
      <status>unmodified</status>
      <modifiedWord/>
      <trackRevisions>false</trackRevisions>
    </reviewItem>
    <reviewItem>
      <errorID>131ce35d-3ba1-4274-b302-5f218bd29986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7E29575C</paraID>
      <start>242</start>
      <end>243</end>
      <status>unmodified</status>
      <modifiedWord/>
      <trackRevisions>false</trackRevisions>
    </reviewItem>
    <reviewItem>
      <errorID>750e43f6-afe5-426d-993e-1a63caacc277</errorID>
      <errorWord>”补贴</errorWord>
      <group>L1_Grammar</group>
      <groupName>语法问题</groupName>
      <ability>L2_Grammar</ability>
      <abilityName>语法错误</abilityName>
      <candidateList>
        <item>”</item>
      </candidateList>
      <explain/>
      <paraID>7E29575C</paraID>
      <start>252</start>
      <end>255</end>
      <status>unmodified</status>
      <modifiedWord/>
      <trackRevisions>false</trackRevisions>
    </reviewItem>
    <reviewItem>
      <errorID>8d03f9e5-e0d1-4712-8ee9-8c44c78a6568</errorID>
      <errorWord>壹万元</errorWord>
      <group>L1_Other</group>
      <groupName>其他问题</groupName>
      <ability>L2_Consistency</ability>
      <abilityName>一致性检查</abilityName>
      <candidateList>
        <item>1万元</item>
      </candidateList>
      <explain>数字一致性：在描述政府补贴‘人才房票’补贴额度时，前后表述不一致，统一为首次出现的‘1万元’</explain>
      <paraID>7E29575C</paraID>
      <start>258</start>
      <end>261</end>
      <status>unmodified</status>
      <modifiedWord/>
      <trackRevisions>false</trackRevisions>
    </reviewItem>
    <reviewItem>
      <errorID>a49ded23-4d5f-4f42-8956-45dc8c32958a</errorID>
      <errorWord>”补贴</errorWord>
      <group>L1_Grammar</group>
      <groupName>语法问题</groupName>
      <ability>L2_Grammar</ability>
      <abilityName>语法错误</abilityName>
      <candidateList>
        <item>”</item>
      </candidateList>
      <explain/>
      <paraID>7E29575C</paraID>
      <start>271</start>
      <end>274</end>
      <status>unmodified</status>
      <modifiedWord/>
      <trackRevisions>false</trackRevisions>
    </reviewItem>
    <reviewItem>
      <errorID>551954d9-7033-4e2e-800a-386d69c4965f</errorID>
      <errorWord>进行补贴</errorWord>
      <group>L1_Grammar</group>
      <groupName>语法问题</groupName>
      <ability>L2_Grammar</ability>
      <abilityName>语法错误</abilityName>
      <candidateList>
        <item>执行</item>
      </candidateList>
      <explain/>
      <paraID>7E29575C</paraID>
      <start>289</start>
      <end>293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79a5eb-ecc0-41d2-be49-68a3cb71f9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4792</Words>
  <Characters>4951</Characters>
  <Lines>0</Lines>
  <Paragraphs>0</Paragraphs>
  <TotalTime>14</TotalTime>
  <ScaleCrop>false</ScaleCrop>
  <LinksUpToDate>false</LinksUpToDate>
  <CharactersWithSpaces>5125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2026-04-23T18:21:00Z</dcterms:created>
  <dc:creator>一只鳳</dc:creator>
  <cp:lastModifiedBy>Uninhibited</cp:lastModifiedBy>
  <cp:lastPrinted>2026-04-23T10:58:00Z</cp:lastPrinted>
  <dcterms:modified xsi:type="dcterms:W3CDTF">2026-04-30T07:12:56Z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eyJoZGlkIjoiYjIzZDExMjNlODUyODNhZmFiYzBhNThhYmVjODBkZWMiLCJ1c2VySWQiOiI1Njk1NzIwMTkifQ==</vt:lpwstr>
  </property>
  <property fmtid="{D5CDD505-2E9C-101B-9397-08002B2CF9AE}" pid="4" name="ICV">
    <vt:lpwstr>796AEE66BDDF481695292E03371254AD_13</vt:lpwstr>
  </property>
</Properties>
</file>