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2753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sz w:val="32"/>
          <w:szCs w:val="32"/>
          <w:lang w:val="en-US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"/>
        </w:rPr>
        <w:t>附件3</w:t>
      </w:r>
    </w:p>
    <w:p w14:paraId="559D79FA">
      <w:pPr>
        <w:pStyle w:val="2"/>
        <w:bidi w:val="0"/>
        <w:jc w:val="center"/>
        <w:rPr>
          <w:rFonts w:hint="eastAsia" w:ascii="黑体" w:hAnsi="黑体" w:eastAsia="黑体" w:cs="黑体"/>
          <w:b/>
          <w:bCs w:val="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lang w:val="en-US" w:eastAsia="zh-CN"/>
        </w:rPr>
        <w:t>综合评分标准</w:t>
      </w:r>
    </w:p>
    <w:tbl>
      <w:tblPr>
        <w:tblStyle w:val="3"/>
        <w:tblW w:w="10598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786"/>
        <w:gridCol w:w="5611"/>
        <w:gridCol w:w="1876"/>
      </w:tblGrid>
      <w:tr w14:paraId="1E97224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D1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评审内容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79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31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评分办法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7E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58C54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4A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服务方案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46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25分</w:t>
            </w:r>
          </w:p>
        </w:tc>
        <w:tc>
          <w:tcPr>
            <w:tcW w:w="561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9E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1.服务方案、管理计划和进度保证措施详细、具体、科学、合理、完善，保障措施有力，有服务推进计划，满足招标人要求。20-25分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2.服务方案、管理计划和进度保证措施较科学、较合理，保障措施较有力。15-20分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3.服务方案、管理计划和进度保证措施欠完善，考虑欠周。0-15分</w:t>
            </w: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B5E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3DF73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68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资质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05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30分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AE7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具有民政部门颁发的社会组织登记证书，提供得10分，不提供不得分</w:t>
            </w:r>
          </w:p>
          <w:p w14:paraId="0F5224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营业执照业务范围包含政府购买服务，提供得10分，不提供不得分</w:t>
            </w:r>
          </w:p>
          <w:p w14:paraId="5ED06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3.具有国家公用信用信息中心出具的信用证明材料，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提供得10分，不提供不得分</w:t>
            </w: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EF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以上资质需提供复印件加盖投标供应商公章，原件备查，且证书时间必须是投标日前。</w:t>
            </w:r>
          </w:p>
        </w:tc>
      </w:tr>
      <w:tr w14:paraId="19C6C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3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F1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同类服务的经验</w:t>
            </w:r>
          </w:p>
        </w:tc>
        <w:tc>
          <w:tcPr>
            <w:tcW w:w="7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12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561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DA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具有同类服务的经验，具有一项得5分，最高10分</w:t>
            </w: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8A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以提供的合同为准</w:t>
            </w:r>
          </w:p>
          <w:p w14:paraId="4E983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11396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66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ED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20分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1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1.投标报价超过采购预算的，投标无效，未超过采购预算的投标报价按以下公式进行计算</w:t>
            </w:r>
          </w:p>
          <w:p w14:paraId="1CBFE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2.投标报价得分= (评标基准价／投标报价)×20，最高得20分</w:t>
            </w:r>
          </w:p>
          <w:p w14:paraId="78C5A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注：满足招标文件要求且投标报价最低的为评标基准价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11F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5307E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97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服务综合评价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83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15分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14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1.完全符合，无偏离，10-15分</w:t>
            </w:r>
          </w:p>
          <w:p w14:paraId="085B1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2.符合条件，部分偏离，5-10分</w:t>
            </w:r>
          </w:p>
          <w:p w14:paraId="62F5C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3.部分符合，部分偏离，0-5分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981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2C3C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FF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总分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89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100分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7A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10C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</w:tbl>
    <w:p w14:paraId="17806686"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CB82D"/>
    <w:multiLevelType w:val="singleLevel"/>
    <w:tmpl w:val="295CB8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6FFF055"/>
    <w:rsid w:val="12C34799"/>
    <w:rsid w:val="1D1125A5"/>
    <w:rsid w:val="2A9D36CA"/>
    <w:rsid w:val="37403D5B"/>
    <w:rsid w:val="3A211C22"/>
    <w:rsid w:val="50B95526"/>
    <w:rsid w:val="5B5965E4"/>
    <w:rsid w:val="5DE575A3"/>
    <w:rsid w:val="673937DC"/>
    <w:rsid w:val="6C256AA0"/>
    <w:rsid w:val="70614E61"/>
    <w:rsid w:val="C6FFF055"/>
    <w:rsid w:val="FFCAA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509</Characters>
  <Lines>0</Lines>
  <Paragraphs>0</Paragraphs>
  <TotalTime>17</TotalTime>
  <ScaleCrop>false</ScaleCrop>
  <LinksUpToDate>false</LinksUpToDate>
  <CharactersWithSpaces>510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2020-03-17T09:36:00Z</dcterms:created>
  <dc:creator>yuxi</dc:creator>
  <cp:lastModifiedBy>黄凯文</cp:lastModifiedBy>
  <dcterms:modified xsi:type="dcterms:W3CDTF">2026-03-16T09:38:02Z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5240A469677E4E51AC9AB955D41DF383</vt:lpwstr>
  </property>
  <property fmtid="{D5CDD505-2E9C-101B-9397-08002B2CF9AE}" pid="4" name="KSOTemplateDocerSaveRecord">
    <vt:lpwstr>eyJoZGlkIjoiMTdjMGYxZjU5ZTI3ZjU3ZDdlNzU2ODI2MGFlNjMxZjkiLCJ1c2VySWQiOiIyODQyNzI4OTAifQ==</vt:lpwstr>
  </property>
</Properties>
</file>