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92508" w:rsidP="00492508">
      <w:pPr>
        <w:spacing w:beforeLines="200" w:after="600"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92508">
        <w:rPr>
          <w:rFonts w:asciiTheme="majorEastAsia" w:eastAsiaTheme="majorEastAsia" w:hAnsiTheme="majorEastAsia" w:hint="eastAsia"/>
          <w:b/>
          <w:sz w:val="44"/>
          <w:szCs w:val="44"/>
        </w:rPr>
        <w:t>检测业务范围及项目</w:t>
      </w:r>
    </w:p>
    <w:p w:rsidR="00492508" w:rsidRPr="00492508" w:rsidRDefault="00492508" w:rsidP="00492508">
      <w:pPr>
        <w:spacing w:beforeLines="100"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 w:rsidRPr="00492508">
        <w:rPr>
          <w:rFonts w:asciiTheme="minorEastAsia" w:eastAsiaTheme="minorEastAsia" w:hAnsiTheme="minorEastAsia" w:hint="eastAsia"/>
          <w:sz w:val="32"/>
          <w:szCs w:val="32"/>
        </w:rPr>
        <w:t>一、地基基础工程检测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1、地基及复合地基承载力静载检测；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2、桩的承载力检测（单桩竖向抗压静载荷试验）；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3、桩身完整性检测（低应变法、钻孔取芯法）。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二、主体结构工程现场检测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1、混凝土、砂浆、砌体强度现场检测（混凝土回弹法、混凝土钻芯法、砂浆贯入法）；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2、钢筋保护层厚度检测。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三、见证取样检测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1、水泥物理力学性能检验；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2、钢筋（含焊接与机械连接）力学性能检验；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3、砂、石常规检验；</w:t>
      </w:r>
    </w:p>
    <w:p w:rsid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4、混凝土、砂浆性能检验。</w:t>
      </w:r>
    </w:p>
    <w:p w:rsidR="00492508" w:rsidRPr="00492508" w:rsidRDefault="00492508" w:rsidP="00492508">
      <w:pPr>
        <w:spacing w:after="240" w:line="500" w:lineRule="exact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注：可进行≤600吨单桩竖向抗压静载荷试验。</w:t>
      </w:r>
      <w:r>
        <w:rPr>
          <w:rFonts w:asciiTheme="minorEastAsia" w:eastAsiaTheme="minorEastAsia" w:hAnsiTheme="minorEastAsia"/>
          <w:sz w:val="32"/>
          <w:szCs w:val="32"/>
        </w:rPr>
        <w:br/>
      </w:r>
      <w:r>
        <w:rPr>
          <w:rFonts w:asciiTheme="minorEastAsia" w:eastAsiaTheme="minorEastAsia" w:hAnsi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hint="eastAsia"/>
          <w:sz w:val="32"/>
          <w:szCs w:val="32"/>
        </w:rPr>
        <w:br/>
      </w:r>
    </w:p>
    <w:sectPr w:rsidR="00492508" w:rsidRPr="0049250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149"/>
    <w:multiLevelType w:val="hybridMultilevel"/>
    <w:tmpl w:val="AE488CCE"/>
    <w:lvl w:ilvl="0" w:tplc="4B0EB6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7F88"/>
    <w:rsid w:val="00323B43"/>
    <w:rsid w:val="003D37D8"/>
    <w:rsid w:val="00426133"/>
    <w:rsid w:val="004358AB"/>
    <w:rsid w:val="00492508"/>
    <w:rsid w:val="008B7726"/>
    <w:rsid w:val="00C678E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2019-10-18T02:28:00Z</dcterms:modified>
</cp:coreProperties>
</file>