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江门市公共资源交易中心开平分中心</w:t>
      </w:r>
    </w:p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p>
      <w:pPr>
        <w:snapToGrid w:val="0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tbl>
      <w:tblPr>
        <w:tblStyle w:val="2"/>
        <w:tblW w:w="10274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232"/>
        <w:gridCol w:w="1638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组织机构代码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营业执照注册号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法人身份证号码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联系人电话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pacing w:val="-16"/>
                <w:szCs w:val="21"/>
              </w:rPr>
              <w:t>手机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联系人</w:t>
            </w:r>
            <w:r>
              <w:rPr>
                <w:rFonts w:hint="eastAsia" w:ascii="宋体" w:hAnsi="宋体"/>
                <w:spacing w:val="-16"/>
                <w:szCs w:val="21"/>
              </w:rPr>
              <w:t>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所需政府信息情况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所需政府信息的用途(单选,并提供自身特殊需要关联性证明)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□自身生活需要　</w:t>
            </w:r>
          </w:p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□自身生产需要　</w:t>
            </w:r>
          </w:p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□自身科研需要</w:t>
            </w:r>
          </w:p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提供政府信息的指定方式(单选)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48" w:leftChars="23"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□纸质文本　□电子邮件　</w:t>
            </w:r>
            <w:r>
              <w:rPr>
                <w:rFonts w:hint="eastAsia" w:ascii="宋体" w:hAns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获取政府信息的方式(单选)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48" w:leftChars="23" w:firstLine="87" w:firstLineChars="50"/>
              <w:rPr>
                <w:rFonts w:hint="eastAsia"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□邮寄　□网上获取　□自行领取　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申请人签名或盖章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依法合理使用政府信息承诺协议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after="120" w:line="380" w:lineRule="exact"/>
              <w:ind w:left="51" w:firstLine="5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48" w:leftChars="23" w:firstLine="3091" w:firstLineChars="14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承诺人（法人代表）签名：</w:t>
            </w:r>
          </w:p>
        </w:tc>
      </w:tr>
    </w:tbl>
    <w:p>
      <w:r>
        <w:rPr>
          <w:rFonts w:hint="eastAsia" w:ascii="宋体" w:hAnsi="宋体"/>
          <w:szCs w:val="21"/>
        </w:rPr>
        <w:t>受理号：　〔　　〕　号（由受理员填写，与回执号一致）　　　受理员：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53A9"/>
    <w:rsid w:val="52BE5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2019-03-07T08:34:00Z</dcterms:created>
  <dc:creator>じ心ぃ醉︶ㄣ</dc:creator>
  <cp:lastModifiedBy>じ心ぃ醉︶ㄣ</cp:lastModifiedBy>
  <dcterms:modified xsi:type="dcterms:W3CDTF">2019-03-07T08:35:38Z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