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A91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heme="minorEastAsia"/>
          <w:bCs/>
          <w:color w:val="000000" w:themeColor="text1"/>
          <w:sz w:val="44"/>
          <w:szCs w:val="44"/>
          <w:lang w:val="en-US" w:eastAsia="zh-CN"/>
          <w14:textFill>
            <w14:solidFill>
              <w14:schemeClr w14:val="tx1"/>
            </w14:solidFill>
          </w14:textFill>
        </w:rPr>
      </w:pPr>
      <w:bookmarkStart w:id="0" w:name="_GoBack"/>
      <w:bookmarkEnd w:id="0"/>
      <w:r>
        <w:rPr>
          <w:rFonts w:hint="eastAsia" w:ascii="Times New Roman" w:hAnsi="Times New Roman" w:eastAsia="方正小标宋简体" w:cstheme="minorEastAsia"/>
          <w:bCs/>
          <w:color w:val="000000" w:themeColor="text1"/>
          <w:sz w:val="44"/>
          <w:szCs w:val="44"/>
          <w:lang w:val="en-US" w:eastAsia="zh-CN"/>
          <w14:textFill>
            <w14:solidFill>
              <w14:schemeClr w14:val="tx1"/>
            </w14:solidFill>
          </w14:textFill>
        </w:rPr>
        <w:t>《开平市农文旅融合发展示范产业园公共智慧停车位项目实施方案（</w:t>
      </w:r>
    </w:p>
    <w:p w14:paraId="3C30A6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heme="minorEastAsia"/>
          <w:bCs/>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heme="minorEastAsia"/>
          <w:bCs/>
          <w:color w:val="000000" w:themeColor="text1"/>
          <w:sz w:val="44"/>
          <w:szCs w:val="44"/>
          <w:lang w:val="en-US" w:eastAsia="zh-CN"/>
          <w14:textFill>
            <w14:solidFill>
              <w14:schemeClr w14:val="tx1"/>
            </w14:solidFill>
          </w14:textFill>
        </w:rPr>
        <w:t>征求意见稿）》起草说明</w:t>
      </w:r>
    </w:p>
    <w:p w14:paraId="035736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themeColor="text1"/>
          <w:lang w:val="en-US" w:eastAsia="zh-CN"/>
          <w14:textFill>
            <w14:solidFill>
              <w14:schemeClr w14:val="tx1"/>
            </w14:solidFill>
          </w14:textFill>
        </w:rPr>
      </w:pPr>
    </w:p>
    <w:p w14:paraId="15645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Times New Roman" w:hAnsi="Times New Roman" w:cs="仿宋_GB2312"/>
          <w:b w:val="0"/>
          <w:bCs w:val="0"/>
          <w:color w:val="000000" w:themeColor="text1"/>
          <w:sz w:val="32"/>
          <w:szCs w:val="32"/>
          <w:highlight w:val="none"/>
          <w:u w:val="none"/>
          <w:lang w:val="en-US" w:eastAsia="zh-CN"/>
          <w14:textFill>
            <w14:solidFill>
              <w14:schemeClr w14:val="tx1"/>
            </w14:solidFill>
          </w14:textFill>
        </w:rPr>
        <w:t>开平市农文旅融合发展示范产业园管理委员会</w:t>
      </w:r>
      <w:r>
        <w:rPr>
          <w:rFonts w:hint="eastAsia" w:ascii="仿宋_GB2312" w:hAnsi="仿宋" w:eastAsia="仿宋_GB2312" w:cs="仿宋"/>
          <w:color w:val="000000" w:themeColor="text1"/>
          <w:sz w:val="32"/>
          <w:szCs w:val="32"/>
          <w14:textFill>
            <w14:solidFill>
              <w14:schemeClr w14:val="tx1"/>
            </w14:solidFill>
          </w14:textFill>
        </w:rPr>
        <w:t>拟定了《</w:t>
      </w:r>
      <w:r>
        <w:rPr>
          <w:rFonts w:hint="eastAsia" w:ascii="仿宋_GB2312" w:hAnsi="仿宋" w:eastAsia="仿宋_GB2312" w:cs="仿宋"/>
          <w:color w:val="000000" w:themeColor="text1"/>
          <w:sz w:val="32"/>
          <w:szCs w:val="32"/>
          <w:lang w:val="en-US" w:eastAsia="zh-CN"/>
          <w14:textFill>
            <w14:solidFill>
              <w14:schemeClr w14:val="tx1"/>
            </w14:solidFill>
          </w14:textFill>
        </w:rPr>
        <w:t>开平市农文旅融合发展示范产业园公共智慧停车位项目实施方案（征求意见稿）</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（以下简称</w:t>
      </w:r>
      <w:r>
        <w:rPr>
          <w:rFonts w:hint="eastAsia" w:ascii="仿宋_GB2312" w:hAnsi="仿宋" w:eastAsia="仿宋_GB2312" w:cs="仿宋"/>
          <w:color w:val="000000" w:themeColor="text1"/>
          <w:sz w:val="32"/>
          <w:szCs w:val="32"/>
          <w:lang w:val="en-US" w:eastAsia="zh-CN"/>
          <w14:textFill>
            <w14:solidFill>
              <w14:schemeClr w14:val="tx1"/>
            </w14:solidFill>
          </w14:textFill>
        </w:rPr>
        <w:t>实施方案</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cs="仿宋"/>
          <w:color w:val="000000" w:themeColor="text1"/>
          <w:sz w:val="32"/>
          <w:szCs w:val="32"/>
          <w:lang w:val="en-US" w:eastAsia="zh-CN"/>
          <w14:textFill>
            <w14:solidFill>
              <w14:schemeClr w14:val="tx1"/>
            </w14:solidFill>
          </w14:textFill>
        </w:rPr>
        <w:t>现</w:t>
      </w:r>
      <w:r>
        <w:rPr>
          <w:rFonts w:hint="eastAsia" w:ascii="仿宋_GB2312" w:hAnsi="仿宋" w:eastAsia="仿宋_GB2312" w:cs="仿宋"/>
          <w:color w:val="000000" w:themeColor="text1"/>
          <w:sz w:val="32"/>
          <w:szCs w:val="32"/>
          <w14:textFill>
            <w14:solidFill>
              <w14:schemeClr w14:val="tx1"/>
            </w14:solidFill>
          </w14:textFill>
        </w:rPr>
        <w:t>就</w:t>
      </w:r>
      <w:r>
        <w:rPr>
          <w:rFonts w:hint="eastAsia" w:ascii="仿宋_GB2312" w:hAnsi="仿宋" w:cs="仿宋"/>
          <w:color w:val="000000" w:themeColor="text1"/>
          <w:sz w:val="32"/>
          <w:szCs w:val="32"/>
          <w:lang w:val="en-US" w:eastAsia="zh-CN"/>
          <w14:textFill>
            <w14:solidFill>
              <w14:schemeClr w14:val="tx1"/>
            </w14:solidFill>
          </w14:textFill>
        </w:rPr>
        <w:t>实施方案</w:t>
      </w:r>
      <w:r>
        <w:rPr>
          <w:rFonts w:hint="eastAsia" w:ascii="仿宋_GB2312" w:hAnsi="仿宋" w:eastAsia="仿宋_GB2312" w:cs="仿宋"/>
          <w:color w:val="000000" w:themeColor="text1"/>
          <w:sz w:val="32"/>
          <w:szCs w:val="32"/>
          <w14:textFill>
            <w14:solidFill>
              <w14:schemeClr w14:val="tx1"/>
            </w14:solidFill>
          </w14:textFill>
        </w:rPr>
        <w:t>有关事宜作说明如下：</w:t>
      </w:r>
    </w:p>
    <w:p w14:paraId="7388B64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一、起草背景</w:t>
      </w:r>
    </w:p>
    <w:p w14:paraId="048E44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为盘活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塘口镇、赤坎镇、百合镇、蚬冈镇政府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管理的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停车位资源，提高存量资产使用效益，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加快布局</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四个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镇智慧停车位与新能源汽车充电基础设施建设，全面构建产业园智慧停车体系和汽车服务体系，</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开平市农文旅融合发展示范产业园</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，助力推进开平—台山全省农文旅融合发展试点建设，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根据有关法律法规和政策文件规定，结合开平市农文旅融合发展示范产业园实际情况，特制定本实施方案。</w:t>
      </w:r>
    </w:p>
    <w:p w14:paraId="46E3E3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二、制定依据</w:t>
      </w:r>
    </w:p>
    <w:p w14:paraId="40BD0E3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（一）《财政部国家发展和改革委员会住房和城乡建设部关于印发〈市政公共资源有偿使用收入管理办法〉的通知》（财税〔2016〕116号）</w:t>
      </w:r>
    </w:p>
    <w:p w14:paraId="5F1FC00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（二）《国家发展改革委等部门关于推动城市停车设施发展意见的通知》（国办函〔2021〕46号）</w:t>
      </w:r>
    </w:p>
    <w:p w14:paraId="2E34BC9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cs="仿宋_GB2312"/>
          <w:color w:val="000000" w:themeColor="text1"/>
          <w:sz w:val="32"/>
          <w:szCs w:val="32"/>
          <w14:textFill>
            <w14:solidFill>
              <w14:schemeClr w14:val="tx1"/>
            </w14:solidFill>
          </w14:textFill>
        </w:rPr>
        <w:t>《广东省人民政府办公厅关于印发加强和改进全省城市停车管理工作指导意见的通知》（粤府办〔2020〕19 号）</w:t>
      </w:r>
    </w:p>
    <w:p w14:paraId="004BA2A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四</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《印发〈关于整县推进农文旅融合发展试点的工作方案〉的通知》（粤百千万办发〔2024〕8号）</w:t>
      </w:r>
    </w:p>
    <w:p w14:paraId="7D24083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）《江门市人民政府办公室关于印发江门市公共资源有偿使用管理办法（试行）的通知》（江府办〔2024〕6号）</w:t>
      </w:r>
    </w:p>
    <w:p w14:paraId="6AA1585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开平</w:t>
      </w:r>
      <w:r>
        <w:rPr>
          <w:rFonts w:hint="eastAsia" w:ascii="仿宋_GB2312" w:hAnsi="仿宋_GB2312" w:cs="仿宋_GB2312"/>
          <w:color w:val="000000" w:themeColor="text1"/>
          <w:sz w:val="32"/>
          <w:szCs w:val="32"/>
          <w14:textFill>
            <w14:solidFill>
              <w14:schemeClr w14:val="tx1"/>
            </w14:solidFill>
          </w14:textFill>
        </w:rPr>
        <w:t>市能源发展“十四五”规划》</w:t>
      </w:r>
    </w:p>
    <w:p w14:paraId="1D78AC8B">
      <w:pPr>
        <w:numPr>
          <w:ilvl w:val="0"/>
          <w:numId w:val="0"/>
        </w:numPr>
        <w:spacing w:line="560" w:lineRule="exact"/>
        <w:ind w:firstLine="640"/>
        <w:jc w:val="left"/>
        <w:rPr>
          <w:rFonts w:hint="eastAsia"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（七）</w:t>
      </w:r>
      <w:r>
        <w:rPr>
          <w:rFonts w:hint="eastAsia" w:ascii="仿宋_GB2312" w:hAnsi="仿宋_GB2312" w:cs="仿宋_GB2312"/>
          <w:color w:val="000000" w:themeColor="text1"/>
          <w:sz w:val="32"/>
          <w:szCs w:val="32"/>
          <w:highlight w:val="none"/>
          <w14:textFill>
            <w14:solidFill>
              <w14:schemeClr w14:val="tx1"/>
            </w14:solidFill>
          </w14:textFill>
        </w:rPr>
        <w:t>《开平市农文旅融合发展示范产业园公共智慧停车位项目可行性研究报告》</w:t>
      </w:r>
    </w:p>
    <w:p w14:paraId="014C244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（八）</w:t>
      </w:r>
      <w:r>
        <w:rPr>
          <w:rFonts w:hint="eastAsia" w:ascii="仿宋_GB2312" w:hAnsi="仿宋_GB2312" w:cs="仿宋_GB2312"/>
          <w:color w:val="000000" w:themeColor="text1"/>
          <w:sz w:val="32"/>
          <w:szCs w:val="32"/>
          <w:highlight w:val="none"/>
          <w14:textFill>
            <w14:solidFill>
              <w14:schemeClr w14:val="tx1"/>
            </w14:solidFill>
          </w14:textFill>
        </w:rPr>
        <w:t>《开平市农文旅融合发展示范产业园管理委员会拟公开转让有偿使用权所涉及的开平市农文旅融合发展示范产业园公共停车位和公共停车位新能源汽车充电基础设施有偿使用权资产评估报告》</w:t>
      </w:r>
    </w:p>
    <w:p w14:paraId="5C22FB6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（九）</w:t>
      </w:r>
      <w:r>
        <w:rPr>
          <w:rFonts w:hint="eastAsia" w:ascii="仿宋_GB2312" w:hAnsi="仿宋_GB2312" w:cs="仿宋_GB2312"/>
          <w:color w:val="000000" w:themeColor="text1"/>
          <w:sz w:val="32"/>
          <w:szCs w:val="32"/>
          <w14:textFill>
            <w14:solidFill>
              <w14:schemeClr w14:val="tx1"/>
            </w14:solidFill>
          </w14:textFill>
        </w:rPr>
        <w:t>项目收集到的相关职能部门意见、背景资料等</w:t>
      </w:r>
      <w:r>
        <w:rPr>
          <w:rFonts w:hint="eastAsia" w:ascii="仿宋_GB2312" w:hAnsi="仿宋_GB2312" w:cs="仿宋_GB2312"/>
          <w:color w:val="000000" w:themeColor="text1"/>
          <w:sz w:val="32"/>
          <w:szCs w:val="32"/>
          <w:lang w:eastAsia="zh-CN"/>
          <w14:textFill>
            <w14:solidFill>
              <w14:schemeClr w14:val="tx1"/>
            </w14:solidFill>
          </w14:textFill>
        </w:rPr>
        <w:t>。</w:t>
      </w:r>
    </w:p>
    <w:p w14:paraId="207CF3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三、主要内容</w:t>
      </w:r>
    </w:p>
    <w:p w14:paraId="48678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（一）项目名称</w:t>
      </w:r>
    </w:p>
    <w:p w14:paraId="40E96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开平市农文旅融合发展示范产业园公共智慧停车位项目（以下简称“本项目”）。</w:t>
      </w:r>
    </w:p>
    <w:p w14:paraId="209D2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（二）实施机构</w:t>
      </w:r>
    </w:p>
    <w:p w14:paraId="25EA5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开平市农文旅融合发展示范产业园管理委员会。</w:t>
      </w:r>
    </w:p>
    <w:p w14:paraId="68E4B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（三）实施方式</w:t>
      </w:r>
    </w:p>
    <w:p w14:paraId="70BBDD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项目采用有偿使用权转让—投资—建设—运营—移交的运作方式。</w:t>
      </w:r>
    </w:p>
    <w:p w14:paraId="00EB8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1</w:t>
      </w:r>
      <w:r>
        <w:rPr>
          <w:rFonts w:hint="eastAsia"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项目实施机构将本项目有偿使用权授予给有偿使用者，由有偿使用者向政府指定单位支付有偿使用权转让</w:t>
      </w:r>
      <w:r>
        <w:rPr>
          <w:rFonts w:hint="eastAsia" w:cs="仿宋_GB2312"/>
          <w:color w:val="000000" w:themeColor="text1"/>
          <w:sz w:val="32"/>
          <w:szCs w:val="32"/>
          <w:lang w:val="en-US" w:eastAsia="zh-CN"/>
          <w14:textFill>
            <w14:solidFill>
              <w14:schemeClr w14:val="tx1"/>
            </w14:solidFill>
          </w14:textFill>
        </w:rPr>
        <w:t>费</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14:paraId="76E91F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2</w:t>
      </w:r>
      <w:r>
        <w:rPr>
          <w:rFonts w:hint="eastAsia"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有偿使用者获得农文旅产业园公共停车泊位和新能源充电桩设施的有偿使用权后，对项目进行建设，通过项目运营取得经营收入；</w:t>
      </w:r>
    </w:p>
    <w:p w14:paraId="73781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3</w:t>
      </w:r>
      <w:r>
        <w:rPr>
          <w:rFonts w:hint="eastAsia"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项目有偿使用期满后，有偿使用者将项目无偿、完好地移交给实施机构或政府指定部门。</w:t>
      </w:r>
    </w:p>
    <w:p w14:paraId="07547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（四）项目范围</w:t>
      </w:r>
    </w:p>
    <w:p w14:paraId="0DF63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本项目位于广东省江门市开平市，</w:t>
      </w:r>
      <w:r>
        <w:rPr>
          <w:rFonts w:hint="eastAsia" w:cs="仿宋_GB2312"/>
          <w:color w:val="000000" w:themeColor="text1"/>
          <w:sz w:val="32"/>
          <w:szCs w:val="32"/>
          <w:lang w:val="en-US" w:eastAsia="zh-CN"/>
          <w14:textFill>
            <w14:solidFill>
              <w14:schemeClr w14:val="tx1"/>
            </w14:solidFill>
          </w14:textFill>
        </w:rPr>
        <w:t>项目涉及塘口镇、赤坎镇、百合镇、蚬冈镇，</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有偿使用范围为6521个路内（路边）停车位有偿使用权和1396个充电车位新能源汽车充电基础设施（充电车位范围内允许建设698个快充充电桩）有偿使用权，不含所占用的充电车位的有偿使用权</w:t>
      </w:r>
      <w:r>
        <w:rPr>
          <w:rFonts w:hint="eastAsia" w:cs="仿宋_GB2312"/>
          <w:color w:val="000000" w:themeColor="text1"/>
          <w:sz w:val="32"/>
          <w:szCs w:val="32"/>
          <w14:textFill>
            <w14:solidFill>
              <w14:schemeClr w14:val="tx1"/>
            </w14:solidFill>
          </w14:textFill>
        </w:rPr>
        <w:t>。</w:t>
      </w:r>
    </w:p>
    <w:p w14:paraId="58B104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（五）项目期限</w:t>
      </w:r>
    </w:p>
    <w:p w14:paraId="0F8D3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综合考虑本项目的行业特点、投资规模、投资回收期等因素，本项目有偿使用期限共计为22年，其中建设期预计为2年，项目约定建设期满后即进入运营期，运营期为20年。</w:t>
      </w:r>
    </w:p>
    <w:p w14:paraId="31D1D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（六）资产权属</w:t>
      </w:r>
    </w:p>
    <w:p w14:paraId="7F69D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本项目所占土地为政府提供，土地使用权归政府所有，因此本类资产形成时直接归属政府所有，有偿使用者无固定资产权属。</w:t>
      </w:r>
    </w:p>
    <w:p w14:paraId="7FDE2F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（七）采购方式</w:t>
      </w:r>
    </w:p>
    <w:p w14:paraId="6B7F2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本项目采用</w:t>
      </w:r>
      <w:r>
        <w:rPr>
          <w:rFonts w:hint="eastAsia" w:cs="仿宋_GB2312"/>
          <w:color w:val="000000" w:themeColor="text1"/>
          <w:sz w:val="32"/>
          <w:szCs w:val="32"/>
          <w:lang w:val="en-US" w:eastAsia="zh-CN"/>
          <w14:textFill>
            <w14:solidFill>
              <w14:schemeClr w14:val="tx1"/>
            </w14:solidFill>
          </w14:textFill>
        </w:rPr>
        <w:t>公开</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出让方式确定有偿使用者。</w:t>
      </w:r>
    </w:p>
    <w:p w14:paraId="1F071819">
      <w:pPr>
        <w:ind w:firstLine="0" w:firstLineChars="0"/>
        <w:rPr>
          <w:color w:val="000000" w:themeColor="text1"/>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 xml:space="preserve">  </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10B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4DDB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4DDB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jViZDcwOTg5MGI4MDVjZWQyY2Q3OWNkMmUzNGEifQ=="/>
  </w:docVars>
  <w:rsids>
    <w:rsidRoot w:val="0CB06E92"/>
    <w:rsid w:val="08C03529"/>
    <w:rsid w:val="0CB06E92"/>
    <w:rsid w:val="0CD738A8"/>
    <w:rsid w:val="0D2526DF"/>
    <w:rsid w:val="0DEE1BC2"/>
    <w:rsid w:val="0E0536AF"/>
    <w:rsid w:val="12F2294E"/>
    <w:rsid w:val="131E4F72"/>
    <w:rsid w:val="14A156ED"/>
    <w:rsid w:val="15BF0399"/>
    <w:rsid w:val="22F86A21"/>
    <w:rsid w:val="25C7239A"/>
    <w:rsid w:val="2BFE5745"/>
    <w:rsid w:val="2C08563D"/>
    <w:rsid w:val="2C38533A"/>
    <w:rsid w:val="34897627"/>
    <w:rsid w:val="39C92D03"/>
    <w:rsid w:val="39CE28AC"/>
    <w:rsid w:val="3AE0700E"/>
    <w:rsid w:val="402F04BC"/>
    <w:rsid w:val="414553FF"/>
    <w:rsid w:val="42A146B5"/>
    <w:rsid w:val="49B52D23"/>
    <w:rsid w:val="4A630D25"/>
    <w:rsid w:val="4A9F08C0"/>
    <w:rsid w:val="54AF45A2"/>
    <w:rsid w:val="5EED31EC"/>
    <w:rsid w:val="60500B9F"/>
    <w:rsid w:val="76DC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720" w:firstLineChars="20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autoRedefine/>
    <w:qFormat/>
    <w:uiPriority w:val="0"/>
    <w:pPr>
      <w:keepNext w:val="0"/>
      <w:keepLines w:val="0"/>
      <w:spacing w:before="340" w:beforeLines="0" w:beforeAutospacing="0" w:after="330" w:afterLines="0" w:afterAutospacing="0" w:line="576" w:lineRule="auto"/>
      <w:outlineLvl w:val="0"/>
    </w:pPr>
    <w:rPr>
      <w:rFonts w:asciiTheme="minorAscii" w:hAnsiTheme="minorAscii"/>
      <w:b/>
      <w:kern w:val="44"/>
      <w:sz w:val="32"/>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sz w:val="30"/>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99"/>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1294</Words>
  <Characters>1326</Characters>
  <Lines>0</Lines>
  <Paragraphs>0</Paragraphs>
  <TotalTime>28</TotalTime>
  <ScaleCrop>false</ScaleCrop>
  <LinksUpToDate>false</LinksUpToDate>
  <CharactersWithSpaces>1329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2024-10-29T06:20:00Z</dcterms:created>
  <dc:creator>Share</dc:creator>
  <cp:lastModifiedBy>Ice.</cp:lastModifiedBy>
  <cp:lastPrinted>2024-10-31T17:07:00Z</cp:lastPrinted>
  <dcterms:modified xsi:type="dcterms:W3CDTF">2024-11-26T07:12:18Z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887EC20B89CE40109054C6DD5727A107_13</vt:lpwstr>
  </property>
</Properties>
</file>